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55DA8">
      <w:pPr>
        <w:widowControl/>
        <w:jc w:val="center"/>
        <w:rPr>
          <w:rFonts w:hint="eastAsia" w:ascii="仿宋_GB2312" w:hAnsi="仿宋_GB2312" w:eastAsia="仿宋_GB2312" w:cs="仿宋_GB2312"/>
          <w:spacing w:val="-6"/>
          <w:sz w:val="44"/>
          <w:szCs w:val="44"/>
        </w:rPr>
      </w:pPr>
      <w:bookmarkStart w:id="0" w:name="_GoBack"/>
      <w:r>
        <w:rPr>
          <w:rFonts w:hint="eastAsia" w:ascii="仿宋_GB2312" w:hAnsi="仿宋_GB2312" w:eastAsia="仿宋_GB2312" w:cs="仿宋_GB2312"/>
          <w:sz w:val="44"/>
          <w:szCs w:val="44"/>
        </w:rPr>
        <w:t>佛山市中小企业数字化转型城市试点、佛山市产业集群数字化转型项目数字化牵引单位产品清单</w:t>
      </w:r>
    </w:p>
    <w:p w14:paraId="15036EA8">
      <w:pPr>
        <w:spacing w:line="560" w:lineRule="exact"/>
        <w:jc w:val="center"/>
        <w:rPr>
          <w:rFonts w:hint="eastAsia" w:ascii="仿宋_GB2312" w:hAnsi="仿宋_GB2312" w:eastAsia="仿宋_GB2312" w:cs="仿宋_GB2312"/>
          <w:bCs/>
          <w:sz w:val="44"/>
          <w:szCs w:val="44"/>
        </w:rPr>
      </w:pPr>
      <w:r>
        <w:rPr>
          <w:rFonts w:hint="eastAsia" w:ascii="仿宋_GB2312" w:hAnsi="仿宋_GB2312" w:eastAsia="仿宋_GB2312" w:cs="仿宋_GB2312"/>
          <w:sz w:val="44"/>
          <w:szCs w:val="44"/>
        </w:rPr>
        <w:t>（数字化牵引单位：广东丰维科技有限公司）</w:t>
      </w:r>
    </w:p>
    <w:p w14:paraId="162AC9EF">
      <w:pPr>
        <w:spacing w:line="560" w:lineRule="exact"/>
        <w:ind w:firstLine="880" w:firstLineChars="200"/>
        <w:rPr>
          <w:rFonts w:hint="eastAsia" w:ascii="仿宋_GB2312" w:hAnsi="仿宋_GB2312" w:eastAsia="仿宋_GB2312" w:cs="仿宋_GB2312"/>
          <w:bCs/>
          <w:sz w:val="44"/>
          <w:szCs w:val="44"/>
          <w:lang w:val="en-US" w:eastAsia="zh-CN"/>
        </w:rPr>
      </w:pPr>
    </w:p>
    <w:bookmarkEnd w:id="0"/>
    <w:p w14:paraId="556A93CE">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  </w:t>
      </w:r>
      <w:r>
        <w:rPr>
          <w:rFonts w:hint="eastAsia" w:ascii="仿宋_GB2312" w:hAnsi="仿宋_GB2312" w:eastAsia="仿宋_GB2312" w:cs="仿宋_GB2312"/>
          <w:bCs/>
          <w:kern w:val="2"/>
          <w:sz w:val="32"/>
          <w:szCs w:val="32"/>
          <w:lang w:val="en-US" w:eastAsia="zh-CN"/>
        </w:rPr>
        <w:t xml:space="preserve">佛山丰维互联科技有限公司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06"/>
        <w:gridCol w:w="1511"/>
        <w:gridCol w:w="2052"/>
        <w:gridCol w:w="5820"/>
        <w:gridCol w:w="1390"/>
        <w:gridCol w:w="1127"/>
        <w:gridCol w:w="1353"/>
      </w:tblGrid>
      <w:tr w14:paraId="6815589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29FA05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6D920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052" w:type="dxa"/>
            <w:tcBorders>
              <w:top w:val="single" w:color="auto" w:sz="4" w:space="0"/>
              <w:left w:val="nil"/>
              <w:bottom w:val="single" w:color="auto" w:sz="4" w:space="0"/>
              <w:right w:val="single" w:color="auto" w:sz="4" w:space="0"/>
            </w:tcBorders>
            <w:shd w:val="clear" w:color="auto" w:fill="auto"/>
            <w:vAlign w:val="center"/>
          </w:tcPr>
          <w:p w14:paraId="7DF5646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820" w:type="dxa"/>
            <w:tcBorders>
              <w:top w:val="single" w:color="auto" w:sz="4" w:space="0"/>
              <w:left w:val="nil"/>
              <w:bottom w:val="single" w:color="auto" w:sz="4" w:space="0"/>
              <w:right w:val="single" w:color="auto" w:sz="4" w:space="0"/>
            </w:tcBorders>
            <w:shd w:val="clear" w:color="auto" w:fill="auto"/>
            <w:vAlign w:val="center"/>
          </w:tcPr>
          <w:p w14:paraId="45901F8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90" w:type="dxa"/>
            <w:tcBorders>
              <w:top w:val="single" w:color="auto" w:sz="4" w:space="0"/>
              <w:left w:val="nil"/>
              <w:bottom w:val="single" w:color="auto" w:sz="4" w:space="0"/>
              <w:right w:val="single" w:color="auto" w:sz="4" w:space="0"/>
            </w:tcBorders>
            <w:shd w:val="clear" w:color="auto" w:fill="auto"/>
            <w:vAlign w:val="center"/>
          </w:tcPr>
          <w:p w14:paraId="0D1A8A06">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127" w:type="dxa"/>
            <w:tcBorders>
              <w:top w:val="single" w:color="auto" w:sz="4" w:space="0"/>
              <w:left w:val="nil"/>
              <w:bottom w:val="single" w:color="auto" w:sz="4" w:space="0"/>
              <w:right w:val="single" w:color="auto" w:sz="4" w:space="0"/>
            </w:tcBorders>
            <w:shd w:val="clear" w:color="auto" w:fill="auto"/>
            <w:vAlign w:val="center"/>
          </w:tcPr>
          <w:p w14:paraId="507CBE9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2229A5FB">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68EBE216">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403AAAA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1F2637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59C3A9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图灵系统</w:t>
            </w:r>
          </w:p>
        </w:tc>
        <w:tc>
          <w:tcPr>
            <w:tcW w:w="2052" w:type="dxa"/>
            <w:tcBorders>
              <w:top w:val="single" w:color="auto" w:sz="4" w:space="0"/>
              <w:left w:val="nil"/>
              <w:bottom w:val="single" w:color="auto" w:sz="4" w:space="0"/>
              <w:right w:val="single" w:color="auto" w:sz="4" w:space="0"/>
            </w:tcBorders>
            <w:shd w:val="clear" w:color="auto" w:fill="auto"/>
            <w:vAlign w:val="center"/>
          </w:tcPr>
          <w:p w14:paraId="16D26AA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经营管理</w:t>
            </w:r>
          </w:p>
        </w:tc>
        <w:tc>
          <w:tcPr>
            <w:tcW w:w="5820" w:type="dxa"/>
            <w:tcBorders>
              <w:top w:val="single" w:color="auto" w:sz="4" w:space="0"/>
              <w:left w:val="nil"/>
              <w:bottom w:val="single" w:color="auto" w:sz="4" w:space="0"/>
              <w:right w:val="single" w:color="auto" w:sz="4" w:space="0"/>
            </w:tcBorders>
            <w:shd w:val="clear" w:color="auto" w:fill="auto"/>
            <w:vAlign w:val="center"/>
          </w:tcPr>
          <w:p w14:paraId="2B8C78B0">
            <w:pPr>
              <w:widowControl/>
              <w:jc w:val="left"/>
              <w:rPr>
                <w:rFonts w:hint="eastAsia" w:ascii="仿宋_GB2312" w:hAnsi="等线" w:eastAsia="仿宋_GB2312" w:cs="宋体"/>
                <w:kern w:val="0"/>
                <w:sz w:val="24"/>
                <w:szCs w:val="24"/>
                <w:lang w:val="en-US" w:eastAsia="zh-Hans" w:bidi="ar-SA"/>
              </w:rPr>
            </w:pPr>
            <w:r>
              <w:rPr>
                <w:rFonts w:hint="eastAsia" w:ascii="仿宋_GB2312" w:hAnsi="等线" w:eastAsia="仿宋_GB2312" w:cs="宋体"/>
                <w:kern w:val="0"/>
                <w:sz w:val="24"/>
                <w:szCs w:val="24"/>
                <w:lang w:eastAsia="zh-Hans"/>
              </w:rPr>
              <w:t>面料订单管理，研发设计，生产管理，磅称入库，扫码出入库，供应商管理，客户管理,品质管理，库存管理，采购管理;产品网站，进度查询网站。</w:t>
            </w:r>
          </w:p>
        </w:tc>
        <w:tc>
          <w:tcPr>
            <w:tcW w:w="1390" w:type="dxa"/>
            <w:tcBorders>
              <w:top w:val="single" w:color="auto" w:sz="4" w:space="0"/>
              <w:left w:val="nil"/>
              <w:bottom w:val="single" w:color="auto" w:sz="4" w:space="0"/>
              <w:right w:val="single" w:color="auto" w:sz="4" w:space="0"/>
            </w:tcBorders>
            <w:shd w:val="clear" w:color="auto" w:fill="auto"/>
            <w:vAlign w:val="center"/>
          </w:tcPr>
          <w:p w14:paraId="5B6E5BD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6</w:t>
            </w:r>
            <w:r>
              <w:rPr>
                <w:rFonts w:hint="eastAsia" w:ascii="仿宋_GB2312" w:hAnsi="等线" w:eastAsia="仿宋_GB2312" w:cs="宋体"/>
                <w:kern w:val="0"/>
                <w:sz w:val="24"/>
                <w:szCs w:val="24"/>
                <w:lang w:eastAsia="zh-Hans"/>
              </w:rPr>
              <w:t>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元-150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1EED77BA">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C1153CA">
            <w:pPr>
              <w:jc w:val="center"/>
              <w:rPr>
                <w:rFonts w:hint="eastAsia" w:ascii="仿宋_GB2312" w:hAnsi="仿宋_GB2312" w:eastAsia="仿宋_GB2312" w:cs="仿宋_GB2312"/>
                <w:b w:val="0"/>
                <w:bCs w:val="0"/>
                <w:color w:val="auto"/>
                <w:kern w:val="0"/>
                <w:sz w:val="24"/>
                <w:szCs w:val="24"/>
              </w:rPr>
            </w:pPr>
          </w:p>
        </w:tc>
      </w:tr>
      <w:tr w14:paraId="74AE2B8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BC076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D892A1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织影系统</w:t>
            </w:r>
          </w:p>
        </w:tc>
        <w:tc>
          <w:tcPr>
            <w:tcW w:w="2052" w:type="dxa"/>
            <w:tcBorders>
              <w:top w:val="single" w:color="auto" w:sz="4" w:space="0"/>
              <w:left w:val="nil"/>
              <w:bottom w:val="single" w:color="auto" w:sz="4" w:space="0"/>
              <w:right w:val="single" w:color="auto" w:sz="4" w:space="0"/>
            </w:tcBorders>
            <w:shd w:val="clear" w:color="auto" w:fill="auto"/>
            <w:vAlign w:val="center"/>
          </w:tcPr>
          <w:p w14:paraId="5C31E4E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生产管理</w:t>
            </w:r>
          </w:p>
        </w:tc>
        <w:tc>
          <w:tcPr>
            <w:tcW w:w="5820" w:type="dxa"/>
            <w:tcBorders>
              <w:top w:val="single" w:color="auto" w:sz="4" w:space="0"/>
              <w:left w:val="nil"/>
              <w:bottom w:val="single" w:color="auto" w:sz="4" w:space="0"/>
              <w:right w:val="single" w:color="auto" w:sz="4" w:space="0"/>
            </w:tcBorders>
            <w:shd w:val="clear" w:color="auto" w:fill="auto"/>
            <w:vAlign w:val="center"/>
          </w:tcPr>
          <w:p w14:paraId="08A2BC1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织厂经营管理，生产管理，出货管理，机台管理，状态跟踪，品质管理</w:t>
            </w:r>
          </w:p>
        </w:tc>
        <w:tc>
          <w:tcPr>
            <w:tcW w:w="1390" w:type="dxa"/>
            <w:tcBorders>
              <w:top w:val="single" w:color="auto" w:sz="4" w:space="0"/>
              <w:left w:val="nil"/>
              <w:bottom w:val="single" w:color="auto" w:sz="4" w:space="0"/>
              <w:right w:val="single" w:color="auto" w:sz="4" w:space="0"/>
            </w:tcBorders>
            <w:shd w:val="clear" w:color="auto" w:fill="auto"/>
            <w:vAlign w:val="center"/>
          </w:tcPr>
          <w:p w14:paraId="6DC05A8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30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元-60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1C0A0168">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40D8DC9">
            <w:pPr>
              <w:jc w:val="center"/>
              <w:rPr>
                <w:rFonts w:hint="eastAsia" w:ascii="仿宋_GB2312" w:hAnsi="仿宋_GB2312" w:eastAsia="仿宋_GB2312" w:cs="仿宋_GB2312"/>
                <w:b w:val="0"/>
                <w:bCs w:val="0"/>
                <w:color w:val="auto"/>
                <w:kern w:val="0"/>
                <w:sz w:val="24"/>
                <w:szCs w:val="24"/>
              </w:rPr>
            </w:pPr>
          </w:p>
        </w:tc>
      </w:tr>
      <w:tr w14:paraId="15760D9A">
        <w:tblPrEx>
          <w:tblCellMar>
            <w:top w:w="0" w:type="dxa"/>
            <w:left w:w="108" w:type="dxa"/>
            <w:bottom w:w="0" w:type="dxa"/>
            <w:right w:w="108" w:type="dxa"/>
          </w:tblCellMar>
        </w:tblPrEx>
        <w:trPr>
          <w:trHeight w:val="90"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4D296F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365653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织机调控一体化数据终端（双向）</w:t>
            </w:r>
          </w:p>
        </w:tc>
        <w:tc>
          <w:tcPr>
            <w:tcW w:w="2052" w:type="dxa"/>
            <w:tcBorders>
              <w:top w:val="single" w:color="auto" w:sz="4" w:space="0"/>
              <w:left w:val="nil"/>
              <w:bottom w:val="single" w:color="auto" w:sz="4" w:space="0"/>
              <w:right w:val="single" w:color="auto" w:sz="4" w:space="0"/>
            </w:tcBorders>
            <w:shd w:val="clear" w:color="auto" w:fill="auto"/>
            <w:vAlign w:val="center"/>
          </w:tcPr>
          <w:p w14:paraId="2AC2A33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生产管理</w:t>
            </w:r>
          </w:p>
        </w:tc>
        <w:tc>
          <w:tcPr>
            <w:tcW w:w="5820" w:type="dxa"/>
            <w:tcBorders>
              <w:top w:val="single" w:color="auto" w:sz="4" w:space="0"/>
              <w:left w:val="nil"/>
              <w:bottom w:val="single" w:color="auto" w:sz="4" w:space="0"/>
              <w:right w:val="single" w:color="auto" w:sz="4" w:space="0"/>
            </w:tcBorders>
            <w:shd w:val="clear" w:color="auto" w:fill="auto"/>
            <w:vAlign w:val="center"/>
          </w:tcPr>
          <w:p w14:paraId="13FB488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通过自研的IoT</w:t>
            </w:r>
            <w:r>
              <w:rPr>
                <w:rFonts w:hint="eastAsia" w:ascii="仿宋_GB2312" w:hAnsi="等线" w:eastAsia="仿宋_GB2312" w:cs="宋体"/>
                <w:kern w:val="0"/>
                <w:sz w:val="24"/>
                <w:szCs w:val="24"/>
                <w:lang w:val="en-US" w:eastAsia="zh-CN"/>
              </w:rPr>
              <w:t>织机</w:t>
            </w:r>
            <w:r>
              <w:rPr>
                <w:rFonts w:hint="eastAsia" w:ascii="仿宋_GB2312" w:hAnsi="等线" w:eastAsia="仿宋_GB2312" w:cs="宋体"/>
                <w:kern w:val="0"/>
                <w:sz w:val="24"/>
                <w:szCs w:val="24"/>
              </w:rPr>
              <w:t>采集盒子，采集</w:t>
            </w:r>
            <w:r>
              <w:rPr>
                <w:rFonts w:hint="eastAsia" w:ascii="仿宋_GB2312" w:hAnsi="等线" w:eastAsia="仿宋_GB2312" w:cs="宋体"/>
                <w:kern w:val="0"/>
                <w:sz w:val="24"/>
                <w:szCs w:val="24"/>
                <w:lang w:val="en-US" w:eastAsia="zh-CN"/>
              </w:rPr>
              <w:t>织机</w:t>
            </w:r>
            <w:r>
              <w:rPr>
                <w:rFonts w:hint="eastAsia" w:ascii="仿宋_GB2312" w:hAnsi="等线" w:eastAsia="仿宋_GB2312" w:cs="宋体"/>
                <w:kern w:val="0"/>
                <w:sz w:val="24"/>
                <w:szCs w:val="24"/>
              </w:rPr>
              <w:t>设备数据并把设备数据传输到后端数据库。组建设备数据采集网络</w:t>
            </w:r>
            <w:r>
              <w:rPr>
                <w:rFonts w:hint="eastAsia" w:ascii="仿宋_GB2312" w:hAnsi="等线" w:eastAsia="仿宋_GB2312" w:cs="宋体"/>
                <w:kern w:val="0"/>
                <w:sz w:val="24"/>
                <w:szCs w:val="24"/>
                <w:lang w:eastAsia="zh-CN"/>
              </w:rPr>
              <w:t>，</w:t>
            </w:r>
            <w:r>
              <w:rPr>
                <w:rFonts w:hint="eastAsia" w:ascii="仿宋_GB2312" w:hAnsi="等线" w:eastAsia="仿宋_GB2312" w:cs="宋体"/>
                <w:kern w:val="0"/>
                <w:sz w:val="24"/>
                <w:szCs w:val="24"/>
              </w:rPr>
              <w:t>监控设备运行状态。</w:t>
            </w:r>
          </w:p>
        </w:tc>
        <w:tc>
          <w:tcPr>
            <w:tcW w:w="1390" w:type="dxa"/>
            <w:tcBorders>
              <w:top w:val="single" w:color="auto" w:sz="4" w:space="0"/>
              <w:left w:val="nil"/>
              <w:bottom w:val="single" w:color="auto" w:sz="4" w:space="0"/>
              <w:right w:val="single" w:color="auto" w:sz="4" w:space="0"/>
            </w:tcBorders>
            <w:shd w:val="clear" w:color="auto" w:fill="auto"/>
            <w:vAlign w:val="center"/>
          </w:tcPr>
          <w:p w14:paraId="2E041AAF">
            <w:pPr>
              <w:widowControl/>
              <w:jc w:val="left"/>
              <w:rPr>
                <w:rFonts w:hint="default"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0.08</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元-0.15</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元/台</w:t>
            </w:r>
          </w:p>
          <w:p w14:paraId="29284F0C">
            <w:pPr>
              <w:rPr>
                <w:rFonts w:hint="eastAsia" w:ascii="Calibri" w:hAnsi="Calibri" w:eastAsia="仿宋" w:cs="Calibri"/>
                <w:kern w:val="2"/>
                <w:sz w:val="24"/>
                <w:szCs w:val="24"/>
                <w:lang w:val="en-US" w:eastAsia="zh-CN" w:bidi="ar-SA"/>
              </w:rPr>
            </w:pPr>
          </w:p>
        </w:tc>
        <w:tc>
          <w:tcPr>
            <w:tcW w:w="1127" w:type="dxa"/>
            <w:tcBorders>
              <w:top w:val="single" w:color="auto" w:sz="4" w:space="0"/>
              <w:left w:val="nil"/>
              <w:bottom w:val="single" w:color="auto" w:sz="4" w:space="0"/>
              <w:right w:val="single" w:color="auto" w:sz="4" w:space="0"/>
            </w:tcBorders>
            <w:shd w:val="clear" w:color="auto" w:fill="auto"/>
            <w:vAlign w:val="center"/>
          </w:tcPr>
          <w:p w14:paraId="7818E91A">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3FE96BA">
            <w:pPr>
              <w:jc w:val="center"/>
              <w:rPr>
                <w:rFonts w:hint="eastAsia" w:ascii="仿宋_GB2312" w:hAnsi="仿宋_GB2312" w:eastAsia="仿宋_GB2312" w:cs="仿宋_GB2312"/>
                <w:b w:val="0"/>
                <w:bCs w:val="0"/>
                <w:color w:val="auto"/>
                <w:kern w:val="0"/>
                <w:sz w:val="24"/>
                <w:szCs w:val="24"/>
              </w:rPr>
            </w:pPr>
          </w:p>
        </w:tc>
      </w:tr>
      <w:tr w14:paraId="41CC80E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0E55F5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4400EF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磅秤系统</w:t>
            </w:r>
          </w:p>
        </w:tc>
        <w:tc>
          <w:tcPr>
            <w:tcW w:w="2052" w:type="dxa"/>
            <w:tcBorders>
              <w:top w:val="single" w:color="auto" w:sz="4" w:space="0"/>
              <w:left w:val="nil"/>
              <w:bottom w:val="single" w:color="auto" w:sz="4" w:space="0"/>
              <w:right w:val="single" w:color="auto" w:sz="4" w:space="0"/>
            </w:tcBorders>
            <w:shd w:val="clear" w:color="auto" w:fill="auto"/>
            <w:vAlign w:val="center"/>
          </w:tcPr>
          <w:p w14:paraId="4F25059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生产管理</w:t>
            </w:r>
          </w:p>
        </w:tc>
        <w:tc>
          <w:tcPr>
            <w:tcW w:w="5820" w:type="dxa"/>
            <w:tcBorders>
              <w:top w:val="single" w:color="auto" w:sz="4" w:space="0"/>
              <w:left w:val="nil"/>
              <w:bottom w:val="single" w:color="auto" w:sz="4" w:space="0"/>
              <w:right w:val="single" w:color="auto" w:sz="4" w:space="0"/>
            </w:tcBorders>
            <w:shd w:val="clear" w:color="auto" w:fill="auto"/>
            <w:vAlign w:val="center"/>
          </w:tcPr>
          <w:p w14:paraId="72B4086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一款即时统计产量的系统，包括与检验设备一体化的电脑和扫描枪，记录产量信息并将信息并与系统互联、数据上传到系统。</w:t>
            </w:r>
          </w:p>
        </w:tc>
        <w:tc>
          <w:tcPr>
            <w:tcW w:w="1390" w:type="dxa"/>
            <w:tcBorders>
              <w:top w:val="single" w:color="auto" w:sz="4" w:space="0"/>
              <w:left w:val="nil"/>
              <w:bottom w:val="single" w:color="auto" w:sz="4" w:space="0"/>
              <w:right w:val="single" w:color="auto" w:sz="4" w:space="0"/>
            </w:tcBorders>
            <w:shd w:val="clear" w:color="auto" w:fill="auto"/>
            <w:vAlign w:val="center"/>
          </w:tcPr>
          <w:p w14:paraId="39F125A3">
            <w:pPr>
              <w:widowControl/>
              <w:jc w:val="left"/>
              <w:rPr>
                <w:rFonts w:hint="default"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0.5</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元-1.5</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元/台</w:t>
            </w:r>
          </w:p>
          <w:p w14:paraId="583D7BEC">
            <w:pPr>
              <w:rPr>
                <w:rFonts w:hint="eastAsia" w:ascii="Calibri" w:hAnsi="Calibri" w:eastAsia="仿宋" w:cs="Calibri"/>
                <w:kern w:val="2"/>
                <w:sz w:val="24"/>
                <w:szCs w:val="24"/>
                <w:lang w:val="en-US" w:eastAsia="zh-CN" w:bidi="ar-SA"/>
              </w:rPr>
            </w:pPr>
          </w:p>
        </w:tc>
        <w:tc>
          <w:tcPr>
            <w:tcW w:w="1127" w:type="dxa"/>
            <w:tcBorders>
              <w:top w:val="single" w:color="auto" w:sz="4" w:space="0"/>
              <w:left w:val="nil"/>
              <w:bottom w:val="single" w:color="auto" w:sz="4" w:space="0"/>
              <w:right w:val="single" w:color="auto" w:sz="4" w:space="0"/>
            </w:tcBorders>
            <w:shd w:val="clear" w:color="auto" w:fill="auto"/>
            <w:vAlign w:val="center"/>
          </w:tcPr>
          <w:p w14:paraId="2CD8F4A4">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91962E9">
            <w:pPr>
              <w:jc w:val="center"/>
              <w:rPr>
                <w:rFonts w:hint="eastAsia" w:ascii="仿宋_GB2312" w:hAnsi="仿宋_GB2312" w:eastAsia="仿宋_GB2312" w:cs="仿宋_GB2312"/>
                <w:b w:val="0"/>
                <w:bCs w:val="0"/>
                <w:color w:val="auto"/>
                <w:kern w:val="0"/>
                <w:sz w:val="24"/>
                <w:szCs w:val="24"/>
              </w:rPr>
            </w:pPr>
          </w:p>
        </w:tc>
      </w:tr>
      <w:tr w14:paraId="24DF77F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3F9EEC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71BD0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成衣系统</w:t>
            </w:r>
          </w:p>
        </w:tc>
        <w:tc>
          <w:tcPr>
            <w:tcW w:w="2052" w:type="dxa"/>
            <w:tcBorders>
              <w:top w:val="single" w:color="auto" w:sz="4" w:space="0"/>
              <w:left w:val="nil"/>
              <w:bottom w:val="single" w:color="auto" w:sz="4" w:space="0"/>
              <w:right w:val="single" w:color="auto" w:sz="4" w:space="0"/>
            </w:tcBorders>
            <w:shd w:val="clear" w:color="auto" w:fill="auto"/>
            <w:vAlign w:val="center"/>
          </w:tcPr>
          <w:p w14:paraId="3054970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经营管理</w:t>
            </w:r>
          </w:p>
        </w:tc>
        <w:tc>
          <w:tcPr>
            <w:tcW w:w="5820" w:type="dxa"/>
            <w:tcBorders>
              <w:top w:val="single" w:color="auto" w:sz="4" w:space="0"/>
              <w:left w:val="nil"/>
              <w:bottom w:val="single" w:color="auto" w:sz="4" w:space="0"/>
              <w:right w:val="single" w:color="auto" w:sz="4" w:space="0"/>
            </w:tcBorders>
            <w:shd w:val="clear" w:color="auto" w:fill="auto"/>
            <w:vAlign w:val="center"/>
          </w:tcPr>
          <w:p w14:paraId="634A293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成衣订单管理，研发设计，生产管理，出货管理，过程跟踪，品质管理，机台管理</w:t>
            </w:r>
          </w:p>
        </w:tc>
        <w:tc>
          <w:tcPr>
            <w:tcW w:w="1390" w:type="dxa"/>
            <w:tcBorders>
              <w:top w:val="single" w:color="auto" w:sz="4" w:space="0"/>
              <w:left w:val="nil"/>
              <w:bottom w:val="single" w:color="auto" w:sz="4" w:space="0"/>
              <w:right w:val="single" w:color="auto" w:sz="4" w:space="0"/>
            </w:tcBorders>
            <w:shd w:val="clear" w:color="auto" w:fill="auto"/>
            <w:vAlign w:val="center"/>
          </w:tcPr>
          <w:p w14:paraId="410C2AB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50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元-150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7B3E736F">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6019182">
            <w:pPr>
              <w:jc w:val="center"/>
              <w:rPr>
                <w:rFonts w:hint="eastAsia" w:ascii="仿宋_GB2312" w:hAnsi="仿宋_GB2312" w:eastAsia="仿宋_GB2312" w:cs="仿宋_GB2312"/>
                <w:b w:val="0"/>
                <w:bCs w:val="0"/>
                <w:color w:val="auto"/>
                <w:kern w:val="0"/>
                <w:sz w:val="24"/>
                <w:szCs w:val="24"/>
              </w:rPr>
            </w:pPr>
          </w:p>
        </w:tc>
      </w:tr>
      <w:tr w14:paraId="5DA63DF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B9110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470973D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成衣MES</w:t>
            </w:r>
          </w:p>
        </w:tc>
        <w:tc>
          <w:tcPr>
            <w:tcW w:w="2052" w:type="dxa"/>
            <w:tcBorders>
              <w:top w:val="single" w:color="auto" w:sz="4" w:space="0"/>
              <w:left w:val="nil"/>
              <w:bottom w:val="single" w:color="auto" w:sz="4" w:space="0"/>
              <w:right w:val="single" w:color="auto" w:sz="4" w:space="0"/>
            </w:tcBorders>
            <w:shd w:val="clear" w:color="auto" w:fill="auto"/>
            <w:vAlign w:val="center"/>
          </w:tcPr>
          <w:p w14:paraId="7B410F5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生产管理</w:t>
            </w:r>
          </w:p>
        </w:tc>
        <w:tc>
          <w:tcPr>
            <w:tcW w:w="5820" w:type="dxa"/>
            <w:tcBorders>
              <w:top w:val="single" w:color="auto" w:sz="4" w:space="0"/>
              <w:left w:val="nil"/>
              <w:bottom w:val="single" w:color="auto" w:sz="4" w:space="0"/>
              <w:right w:val="single" w:color="auto" w:sz="4" w:space="0"/>
            </w:tcBorders>
            <w:shd w:val="clear" w:color="auto" w:fill="auto"/>
            <w:vAlign w:val="center"/>
          </w:tcPr>
          <w:p w14:paraId="2FAE82F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w:t>
            </w:r>
            <w:r>
              <w:rPr>
                <w:rFonts w:hint="eastAsia" w:ascii="仿宋_GB2312" w:hAnsi="等线" w:eastAsia="仿宋_GB2312" w:cs="宋体"/>
                <w:kern w:val="0"/>
                <w:sz w:val="24"/>
                <w:szCs w:val="24"/>
              </w:rPr>
              <w:t>产管理，状态跟踪，工资统计</w:t>
            </w:r>
          </w:p>
        </w:tc>
        <w:tc>
          <w:tcPr>
            <w:tcW w:w="1390" w:type="dxa"/>
            <w:tcBorders>
              <w:top w:val="single" w:color="auto" w:sz="4" w:space="0"/>
              <w:left w:val="nil"/>
              <w:bottom w:val="single" w:color="auto" w:sz="4" w:space="0"/>
              <w:right w:val="single" w:color="auto" w:sz="4" w:space="0"/>
            </w:tcBorders>
            <w:shd w:val="clear" w:color="auto" w:fill="auto"/>
            <w:vAlign w:val="center"/>
          </w:tcPr>
          <w:p w14:paraId="712327A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30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元-100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14ACA61F">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AB5FB23">
            <w:pPr>
              <w:jc w:val="center"/>
              <w:rPr>
                <w:rFonts w:hint="eastAsia" w:ascii="仿宋_GB2312" w:hAnsi="仿宋_GB2312" w:eastAsia="仿宋_GB2312" w:cs="仿宋_GB2312"/>
                <w:b w:val="0"/>
                <w:bCs w:val="0"/>
                <w:color w:val="auto"/>
                <w:kern w:val="0"/>
                <w:sz w:val="24"/>
                <w:szCs w:val="24"/>
              </w:rPr>
            </w:pPr>
          </w:p>
        </w:tc>
      </w:tr>
      <w:tr w14:paraId="321C526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7BB751">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892F8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自动排计划</w:t>
            </w:r>
            <w:r>
              <w:rPr>
                <w:rFonts w:hint="eastAsia" w:ascii="仿宋_GB2312" w:hAnsi="等线" w:eastAsia="仿宋_GB2312" w:cs="宋体"/>
                <w:kern w:val="0"/>
                <w:sz w:val="24"/>
                <w:szCs w:val="24"/>
                <w:lang w:val="en-US" w:eastAsia="zh-CN"/>
              </w:rPr>
              <w:t>系统</w:t>
            </w:r>
            <w:r>
              <w:rPr>
                <w:rFonts w:hint="eastAsia" w:ascii="仿宋_GB2312" w:hAnsi="等线" w:eastAsia="仿宋_GB2312" w:cs="宋体"/>
                <w:kern w:val="0"/>
                <w:sz w:val="24"/>
                <w:szCs w:val="24"/>
              </w:rPr>
              <w:t>（MPS）</w:t>
            </w:r>
          </w:p>
        </w:tc>
        <w:tc>
          <w:tcPr>
            <w:tcW w:w="2052" w:type="dxa"/>
            <w:tcBorders>
              <w:top w:val="single" w:color="auto" w:sz="4" w:space="0"/>
              <w:left w:val="nil"/>
              <w:bottom w:val="single" w:color="auto" w:sz="4" w:space="0"/>
              <w:right w:val="single" w:color="auto" w:sz="4" w:space="0"/>
            </w:tcBorders>
            <w:shd w:val="clear" w:color="auto" w:fill="auto"/>
            <w:vAlign w:val="center"/>
          </w:tcPr>
          <w:p w14:paraId="2869F65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生产制造</w:t>
            </w:r>
          </w:p>
        </w:tc>
        <w:tc>
          <w:tcPr>
            <w:tcW w:w="5820" w:type="dxa"/>
            <w:tcBorders>
              <w:top w:val="single" w:color="auto" w:sz="4" w:space="0"/>
              <w:left w:val="nil"/>
              <w:bottom w:val="single" w:color="auto" w:sz="4" w:space="0"/>
              <w:right w:val="single" w:color="auto" w:sz="4" w:space="0"/>
            </w:tcBorders>
            <w:shd w:val="clear" w:color="auto" w:fill="auto"/>
            <w:vAlign w:val="center"/>
          </w:tcPr>
          <w:p w14:paraId="0462E2E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根据订单信息和交期要求，结合工厂生产情况通过AI算法计算订单交期</w:t>
            </w:r>
          </w:p>
        </w:tc>
        <w:tc>
          <w:tcPr>
            <w:tcW w:w="1390" w:type="dxa"/>
            <w:tcBorders>
              <w:top w:val="single" w:color="auto" w:sz="4" w:space="0"/>
              <w:left w:val="nil"/>
              <w:bottom w:val="single" w:color="auto" w:sz="4" w:space="0"/>
              <w:right w:val="single" w:color="auto" w:sz="4" w:space="0"/>
            </w:tcBorders>
            <w:shd w:val="clear" w:color="auto" w:fill="auto"/>
            <w:vAlign w:val="center"/>
          </w:tcPr>
          <w:p w14:paraId="097C426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元-50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77069F78">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B539A14">
            <w:pPr>
              <w:jc w:val="center"/>
              <w:rPr>
                <w:rFonts w:hint="eastAsia" w:ascii="仿宋_GB2312" w:hAnsi="仿宋_GB2312" w:eastAsia="仿宋_GB2312" w:cs="仿宋_GB2312"/>
                <w:b w:val="0"/>
                <w:bCs w:val="0"/>
                <w:color w:val="auto"/>
                <w:kern w:val="0"/>
                <w:sz w:val="24"/>
                <w:szCs w:val="24"/>
              </w:rPr>
            </w:pPr>
          </w:p>
        </w:tc>
      </w:tr>
      <w:tr w14:paraId="4971CF2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B5B63AD">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0FD6C5C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自动排产系统（APS)</w:t>
            </w:r>
          </w:p>
        </w:tc>
        <w:tc>
          <w:tcPr>
            <w:tcW w:w="2052" w:type="dxa"/>
            <w:tcBorders>
              <w:top w:val="single" w:color="auto" w:sz="4" w:space="0"/>
              <w:left w:val="nil"/>
              <w:bottom w:val="single" w:color="auto" w:sz="4" w:space="0"/>
              <w:right w:val="single" w:color="auto" w:sz="4" w:space="0"/>
            </w:tcBorders>
            <w:shd w:val="clear" w:color="auto" w:fill="auto"/>
            <w:vAlign w:val="center"/>
          </w:tcPr>
          <w:p w14:paraId="1C6EE49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生产制造</w:t>
            </w:r>
          </w:p>
        </w:tc>
        <w:tc>
          <w:tcPr>
            <w:tcW w:w="5820" w:type="dxa"/>
            <w:tcBorders>
              <w:top w:val="single" w:color="auto" w:sz="4" w:space="0"/>
              <w:left w:val="nil"/>
              <w:bottom w:val="single" w:color="auto" w:sz="4" w:space="0"/>
              <w:right w:val="single" w:color="auto" w:sz="4" w:space="0"/>
            </w:tcBorders>
            <w:shd w:val="clear" w:color="auto" w:fill="auto"/>
            <w:vAlign w:val="center"/>
          </w:tcPr>
          <w:p w14:paraId="2D28E90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根据订单信息和工艺要求，结合工厂机台开机和闲置情况通过AI算法将订单智能匹配到机台</w:t>
            </w:r>
          </w:p>
        </w:tc>
        <w:tc>
          <w:tcPr>
            <w:tcW w:w="1390" w:type="dxa"/>
            <w:tcBorders>
              <w:top w:val="single" w:color="auto" w:sz="4" w:space="0"/>
              <w:left w:val="nil"/>
              <w:bottom w:val="single" w:color="auto" w:sz="4" w:space="0"/>
              <w:right w:val="single" w:color="auto" w:sz="4" w:space="0"/>
            </w:tcBorders>
            <w:shd w:val="clear" w:color="auto" w:fill="auto"/>
            <w:vAlign w:val="center"/>
          </w:tcPr>
          <w:p w14:paraId="6D89AFB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20</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元-50万元</w:t>
            </w:r>
          </w:p>
        </w:tc>
        <w:tc>
          <w:tcPr>
            <w:tcW w:w="1127" w:type="dxa"/>
            <w:tcBorders>
              <w:top w:val="single" w:color="auto" w:sz="4" w:space="0"/>
              <w:left w:val="nil"/>
              <w:bottom w:val="single" w:color="auto" w:sz="4" w:space="0"/>
              <w:right w:val="single" w:color="auto" w:sz="4" w:space="0"/>
            </w:tcBorders>
            <w:shd w:val="clear" w:color="auto" w:fill="auto"/>
            <w:vAlign w:val="center"/>
          </w:tcPr>
          <w:p w14:paraId="5906EF3F">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BFAEA59">
            <w:pPr>
              <w:jc w:val="center"/>
              <w:rPr>
                <w:rFonts w:hint="eastAsia" w:ascii="仿宋_GB2312" w:hAnsi="仿宋_GB2312" w:eastAsia="仿宋_GB2312" w:cs="仿宋_GB2312"/>
                <w:b w:val="0"/>
                <w:bCs w:val="0"/>
                <w:color w:val="auto"/>
                <w:kern w:val="0"/>
                <w:sz w:val="24"/>
                <w:szCs w:val="24"/>
              </w:rPr>
            </w:pPr>
          </w:p>
        </w:tc>
      </w:tr>
    </w:tbl>
    <w:p w14:paraId="0C9573D6">
      <w:pPr>
        <w:spacing w:line="560" w:lineRule="exact"/>
        <w:rPr>
          <w:rFonts w:hint="eastAsia" w:ascii="仿宋_GB2312" w:hAnsi="仿宋_GB2312" w:eastAsia="仿宋_GB2312" w:cs="仿宋_GB2312"/>
          <w:bCs/>
          <w:sz w:val="32"/>
          <w:szCs w:val="32"/>
          <w:lang w:eastAsia="zh-CN"/>
        </w:rPr>
      </w:pPr>
    </w:p>
    <w:p w14:paraId="4D9F60C0">
      <w:pPr>
        <w:spacing w:line="560" w:lineRule="exact"/>
        <w:rPr>
          <w:rFonts w:hint="eastAsia" w:ascii="仿宋_GB2312" w:hAnsi="仿宋_GB2312" w:eastAsia="仿宋_GB2312" w:cs="仿宋_GB2312"/>
          <w:bCs/>
          <w:sz w:val="32"/>
          <w:szCs w:val="32"/>
          <w:lang w:eastAsia="zh-CN"/>
        </w:rPr>
      </w:pPr>
    </w:p>
    <w:p w14:paraId="1B3D33D0">
      <w:pPr>
        <w:spacing w:line="560" w:lineRule="exact"/>
        <w:rPr>
          <w:rFonts w:hint="eastAsia" w:ascii="仿宋_GB2312" w:hAnsi="仿宋_GB2312" w:eastAsia="仿宋_GB2312" w:cs="仿宋_GB2312"/>
          <w:bCs/>
          <w:sz w:val="32"/>
          <w:szCs w:val="32"/>
          <w:lang w:eastAsia="zh-CN"/>
        </w:rPr>
      </w:pPr>
    </w:p>
    <w:p w14:paraId="78946070">
      <w:pPr>
        <w:spacing w:line="560" w:lineRule="exact"/>
        <w:rPr>
          <w:rFonts w:hint="eastAsia" w:ascii="仿宋_GB2312" w:hAnsi="仿宋_GB2312" w:eastAsia="仿宋_GB2312" w:cs="仿宋_GB2312"/>
          <w:bCs/>
          <w:sz w:val="32"/>
          <w:szCs w:val="32"/>
          <w:lang w:eastAsia="zh-CN"/>
        </w:rPr>
      </w:pPr>
    </w:p>
    <w:p w14:paraId="669C43B3">
      <w:pPr>
        <w:spacing w:line="560" w:lineRule="exact"/>
        <w:rPr>
          <w:rFonts w:hint="eastAsia" w:ascii="仿宋_GB2312" w:hAnsi="仿宋_GB2312" w:eastAsia="仿宋_GB2312" w:cs="仿宋_GB2312"/>
          <w:bCs/>
          <w:sz w:val="32"/>
          <w:szCs w:val="32"/>
          <w:lang w:eastAsia="zh-CN"/>
        </w:rPr>
      </w:pPr>
    </w:p>
    <w:p w14:paraId="1A859D59">
      <w:pPr>
        <w:spacing w:line="560" w:lineRule="exact"/>
        <w:rPr>
          <w:rFonts w:hint="eastAsia" w:ascii="仿宋_GB2312" w:hAnsi="仿宋_GB2312" w:eastAsia="仿宋_GB2312" w:cs="仿宋_GB2312"/>
          <w:bCs/>
          <w:sz w:val="32"/>
          <w:szCs w:val="32"/>
          <w:lang w:eastAsia="zh-CN"/>
        </w:rPr>
      </w:pPr>
    </w:p>
    <w:p w14:paraId="6921A1E3">
      <w:pPr>
        <w:spacing w:line="560" w:lineRule="exact"/>
        <w:rPr>
          <w:rFonts w:hint="eastAsia" w:ascii="仿宋_GB2312" w:hAnsi="仿宋_GB2312" w:eastAsia="仿宋_GB2312" w:cs="仿宋_GB2312"/>
          <w:bCs/>
          <w:sz w:val="32"/>
          <w:szCs w:val="32"/>
          <w:lang w:eastAsia="zh-CN"/>
        </w:rPr>
      </w:pPr>
    </w:p>
    <w:p w14:paraId="499A6BAC">
      <w:pPr>
        <w:spacing w:line="560" w:lineRule="exact"/>
        <w:rPr>
          <w:rFonts w:hint="eastAsia" w:ascii="仿宋_GB2312" w:hAnsi="仿宋_GB2312" w:eastAsia="仿宋_GB2312" w:cs="仿宋_GB2312"/>
          <w:bCs/>
          <w:sz w:val="32"/>
          <w:szCs w:val="32"/>
          <w:lang w:eastAsia="zh-CN"/>
        </w:rPr>
      </w:pPr>
    </w:p>
    <w:p w14:paraId="3067A21B">
      <w:pPr>
        <w:spacing w:line="560" w:lineRule="exact"/>
        <w:rPr>
          <w:rFonts w:hint="eastAsia" w:ascii="仿宋_GB2312" w:hAnsi="仿宋_GB2312" w:eastAsia="仿宋_GB2312" w:cs="仿宋_GB2312"/>
          <w:bCs/>
          <w:sz w:val="32"/>
          <w:szCs w:val="32"/>
          <w:lang w:eastAsia="zh-CN"/>
        </w:rPr>
      </w:pPr>
    </w:p>
    <w:p w14:paraId="2187F9B7">
      <w:pPr>
        <w:spacing w:line="560" w:lineRule="exact"/>
        <w:rPr>
          <w:rFonts w:hint="eastAsia" w:ascii="仿宋_GB2312" w:hAnsi="仿宋_GB2312" w:eastAsia="仿宋_GB2312" w:cs="仿宋_GB2312"/>
          <w:bCs/>
          <w:sz w:val="32"/>
          <w:szCs w:val="32"/>
          <w:lang w:eastAsia="zh-CN"/>
        </w:rPr>
      </w:pPr>
    </w:p>
    <w:p w14:paraId="209B50BE">
      <w:pPr>
        <w:spacing w:line="560" w:lineRule="exact"/>
        <w:rPr>
          <w:rFonts w:hint="eastAsia" w:ascii="仿宋_GB2312" w:hAnsi="仿宋_GB2312" w:eastAsia="仿宋_GB2312" w:cs="仿宋_GB2312"/>
          <w:bCs/>
          <w:sz w:val="32"/>
          <w:szCs w:val="32"/>
          <w:lang w:eastAsia="zh-CN"/>
        </w:rPr>
      </w:pPr>
    </w:p>
    <w:p w14:paraId="6FB4ED54">
      <w:pPr>
        <w:spacing w:line="560" w:lineRule="exact"/>
        <w:rPr>
          <w:rFonts w:hint="eastAsia" w:ascii="仿宋_GB2312" w:hAnsi="仿宋_GB2312" w:eastAsia="仿宋_GB2312" w:cs="仿宋_GB2312"/>
          <w:bCs/>
          <w:sz w:val="32"/>
          <w:szCs w:val="32"/>
          <w:lang w:eastAsia="zh-CN"/>
        </w:rPr>
      </w:pPr>
    </w:p>
    <w:p w14:paraId="659E9AC2">
      <w:pPr>
        <w:spacing w:line="560" w:lineRule="exac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二</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 xml:space="preserve">联合体成员： </w:t>
      </w:r>
      <w:r>
        <w:rPr>
          <w:rFonts w:hint="eastAsia" w:ascii="仿宋_GB2312" w:hAnsi="仿宋_GB2312" w:eastAsia="仿宋_GB2312" w:cs="仿宋_GB2312"/>
          <w:bCs/>
          <w:kern w:val="2"/>
          <w:sz w:val="32"/>
          <w:szCs w:val="32"/>
        </w:rPr>
        <w:t>中国电信股份有限公司佛山分公司</w:t>
      </w:r>
      <w:r>
        <w:rPr>
          <w:rFonts w:hint="eastAsia" w:ascii="仿宋_GB2312" w:hAnsi="仿宋_GB2312" w:eastAsia="仿宋_GB2312" w:cs="仿宋_GB2312"/>
          <w:bCs/>
          <w:kern w:val="2"/>
          <w:sz w:val="32"/>
          <w:szCs w:val="32"/>
          <w:lang w:val="en-US" w:eastAsia="zh-CN"/>
        </w:rPr>
        <w:t xml:space="preserve">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fixed"/>
        <w:tblCellMar>
          <w:top w:w="0" w:type="dxa"/>
          <w:left w:w="108" w:type="dxa"/>
          <w:bottom w:w="0" w:type="dxa"/>
          <w:right w:w="108" w:type="dxa"/>
        </w:tblCellMar>
      </w:tblPr>
      <w:tblGrid>
        <w:gridCol w:w="806"/>
        <w:gridCol w:w="1511"/>
        <w:gridCol w:w="2318"/>
        <w:gridCol w:w="5289"/>
        <w:gridCol w:w="1387"/>
        <w:gridCol w:w="1395"/>
        <w:gridCol w:w="1353"/>
      </w:tblGrid>
      <w:tr w14:paraId="30DCC12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F26292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E2CB62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EA00C4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89" w:type="dxa"/>
            <w:tcBorders>
              <w:top w:val="single" w:color="auto" w:sz="4" w:space="0"/>
              <w:left w:val="nil"/>
              <w:bottom w:val="single" w:color="auto" w:sz="4" w:space="0"/>
              <w:right w:val="single" w:color="auto" w:sz="4" w:space="0"/>
            </w:tcBorders>
            <w:shd w:val="clear" w:color="auto" w:fill="auto"/>
            <w:vAlign w:val="center"/>
          </w:tcPr>
          <w:p w14:paraId="2352A8B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19DDCD2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395" w:type="dxa"/>
            <w:tcBorders>
              <w:top w:val="single" w:color="auto" w:sz="4" w:space="0"/>
              <w:left w:val="nil"/>
              <w:bottom w:val="single" w:color="auto" w:sz="4" w:space="0"/>
              <w:right w:val="single" w:color="auto" w:sz="4" w:space="0"/>
            </w:tcBorders>
            <w:shd w:val="clear" w:color="auto" w:fill="auto"/>
            <w:vAlign w:val="center"/>
          </w:tcPr>
          <w:p w14:paraId="5E574B9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3" w:type="dxa"/>
            <w:tcBorders>
              <w:top w:val="single" w:color="auto" w:sz="4" w:space="0"/>
              <w:left w:val="nil"/>
              <w:bottom w:val="single" w:color="auto" w:sz="4" w:space="0"/>
              <w:right w:val="single" w:color="auto" w:sz="4" w:space="0"/>
            </w:tcBorders>
            <w:shd w:val="clear" w:color="auto" w:fill="auto"/>
            <w:vAlign w:val="center"/>
          </w:tcPr>
          <w:p w14:paraId="7547DAD8">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48B554C5">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743AFF7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3F1092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D5B6E7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工业PON</w:t>
            </w:r>
          </w:p>
        </w:tc>
        <w:tc>
          <w:tcPr>
            <w:tcW w:w="2318" w:type="dxa"/>
            <w:tcBorders>
              <w:top w:val="single" w:color="auto" w:sz="4" w:space="0"/>
              <w:left w:val="nil"/>
              <w:bottom w:val="single" w:color="auto" w:sz="4" w:space="0"/>
              <w:right w:val="single" w:color="auto" w:sz="4" w:space="0"/>
            </w:tcBorders>
            <w:shd w:val="clear" w:color="auto" w:fill="auto"/>
            <w:vAlign w:val="center"/>
          </w:tcPr>
          <w:p w14:paraId="516C3E1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0C89FD25">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工厂内各种设备运行数据、生产数据的采集与传输</w:t>
            </w:r>
          </w:p>
        </w:tc>
        <w:tc>
          <w:tcPr>
            <w:tcW w:w="1387" w:type="dxa"/>
            <w:tcBorders>
              <w:top w:val="single" w:color="auto" w:sz="4" w:space="0"/>
              <w:left w:val="nil"/>
              <w:bottom w:val="single" w:color="auto" w:sz="4" w:space="0"/>
              <w:right w:val="single" w:color="auto" w:sz="4" w:space="0"/>
            </w:tcBorders>
            <w:shd w:val="clear" w:color="auto" w:fill="auto"/>
            <w:vAlign w:val="center"/>
          </w:tcPr>
          <w:p w14:paraId="5619E24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0.3万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-20万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685F7CF3">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352ADCE3">
            <w:pPr>
              <w:jc w:val="center"/>
              <w:rPr>
                <w:rFonts w:hint="eastAsia" w:ascii="仿宋_GB2312" w:hAnsi="仿宋_GB2312" w:eastAsia="仿宋_GB2312" w:cs="仿宋_GB2312"/>
                <w:b w:val="0"/>
                <w:bCs w:val="0"/>
                <w:color w:val="auto"/>
                <w:kern w:val="0"/>
                <w:sz w:val="24"/>
                <w:szCs w:val="24"/>
              </w:rPr>
            </w:pPr>
          </w:p>
        </w:tc>
      </w:tr>
      <w:tr w14:paraId="213DE5A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9D35B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03AF1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工业防火墙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5CBA5BA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4B86B4A2">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一款针对工业网络防护、针对工业协议的专业防火墙服务产品。满足特殊工业控制系统安全防护要求，以白名单制管控形式，实现生产网与互联网、办公网的隔离，企业内部网对生产网产生干扰的作用效果，对工控网络实现基础性安全防护。</w:t>
            </w:r>
          </w:p>
        </w:tc>
        <w:tc>
          <w:tcPr>
            <w:tcW w:w="1387" w:type="dxa"/>
            <w:tcBorders>
              <w:top w:val="single" w:color="auto" w:sz="4" w:space="0"/>
              <w:left w:val="nil"/>
              <w:bottom w:val="single" w:color="auto" w:sz="4" w:space="0"/>
              <w:right w:val="single" w:color="auto" w:sz="4" w:space="0"/>
            </w:tcBorders>
            <w:shd w:val="clear" w:color="auto" w:fill="auto"/>
            <w:vAlign w:val="center"/>
          </w:tcPr>
          <w:p w14:paraId="7932173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3万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-20万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71DADDA5">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F697899">
            <w:pPr>
              <w:jc w:val="center"/>
              <w:rPr>
                <w:rFonts w:hint="eastAsia" w:ascii="仿宋_GB2312" w:hAnsi="仿宋_GB2312" w:eastAsia="仿宋_GB2312" w:cs="仿宋_GB2312"/>
                <w:b w:val="0"/>
                <w:bCs w:val="0"/>
                <w:color w:val="auto"/>
                <w:kern w:val="0"/>
                <w:sz w:val="24"/>
                <w:szCs w:val="24"/>
              </w:rPr>
            </w:pPr>
          </w:p>
        </w:tc>
      </w:tr>
      <w:tr w14:paraId="19A20CB3">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F2ED25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F9E223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工控主机卫士</w:t>
            </w:r>
          </w:p>
        </w:tc>
        <w:tc>
          <w:tcPr>
            <w:tcW w:w="2318" w:type="dxa"/>
            <w:tcBorders>
              <w:top w:val="single" w:color="auto" w:sz="4" w:space="0"/>
              <w:left w:val="nil"/>
              <w:bottom w:val="single" w:color="auto" w:sz="4" w:space="0"/>
              <w:right w:val="single" w:color="auto" w:sz="4" w:space="0"/>
            </w:tcBorders>
            <w:shd w:val="clear" w:color="auto" w:fill="auto"/>
            <w:vAlign w:val="center"/>
          </w:tcPr>
          <w:p w14:paraId="6CE82F8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47EFC19C">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生产工控主机防护软件</w:t>
            </w:r>
          </w:p>
        </w:tc>
        <w:tc>
          <w:tcPr>
            <w:tcW w:w="1387" w:type="dxa"/>
            <w:tcBorders>
              <w:top w:val="single" w:color="auto" w:sz="4" w:space="0"/>
              <w:left w:val="nil"/>
              <w:bottom w:val="single" w:color="auto" w:sz="4" w:space="0"/>
              <w:right w:val="single" w:color="auto" w:sz="4" w:space="0"/>
            </w:tcBorders>
            <w:shd w:val="clear" w:color="auto" w:fill="auto"/>
            <w:vAlign w:val="center"/>
          </w:tcPr>
          <w:p w14:paraId="0C4B2E3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0.35万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3EF84E34">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55817C2">
            <w:pPr>
              <w:jc w:val="center"/>
              <w:rPr>
                <w:rFonts w:hint="eastAsia" w:ascii="仿宋_GB2312" w:hAnsi="仿宋_GB2312" w:eastAsia="仿宋_GB2312" w:cs="仿宋_GB2312"/>
                <w:b w:val="0"/>
                <w:bCs w:val="0"/>
                <w:color w:val="auto"/>
                <w:kern w:val="0"/>
                <w:sz w:val="24"/>
                <w:szCs w:val="24"/>
              </w:rPr>
            </w:pPr>
          </w:p>
        </w:tc>
      </w:tr>
      <w:tr w14:paraId="7AA1649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7030A1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155530D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翼备份</w:t>
            </w:r>
          </w:p>
        </w:tc>
        <w:tc>
          <w:tcPr>
            <w:tcW w:w="2318" w:type="dxa"/>
            <w:tcBorders>
              <w:top w:val="single" w:color="auto" w:sz="4" w:space="0"/>
              <w:left w:val="nil"/>
              <w:bottom w:val="single" w:color="auto" w:sz="4" w:space="0"/>
              <w:right w:val="single" w:color="auto" w:sz="4" w:space="0"/>
            </w:tcBorders>
            <w:shd w:val="clear" w:color="auto" w:fill="auto"/>
            <w:vAlign w:val="center"/>
          </w:tcPr>
          <w:p w14:paraId="57A0823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1B815B10">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为广大政企用户提供按需购买、即买即用、安全可靠、弹性可扩展的云灾备服务，满足客户多层次的业务数据保障需求及监控合规需求</w:t>
            </w:r>
          </w:p>
        </w:tc>
        <w:tc>
          <w:tcPr>
            <w:tcW w:w="1387" w:type="dxa"/>
            <w:tcBorders>
              <w:top w:val="single" w:color="auto" w:sz="4" w:space="0"/>
              <w:left w:val="nil"/>
              <w:bottom w:val="single" w:color="auto" w:sz="4" w:space="0"/>
              <w:right w:val="single" w:color="auto" w:sz="4" w:space="0"/>
            </w:tcBorders>
            <w:shd w:val="clear" w:color="auto" w:fill="auto"/>
            <w:vAlign w:val="center"/>
          </w:tcPr>
          <w:p w14:paraId="7A5A2D5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0.06万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5E36E6B6">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B5E71D1">
            <w:pPr>
              <w:jc w:val="center"/>
              <w:rPr>
                <w:rFonts w:hint="eastAsia" w:ascii="仿宋_GB2312" w:hAnsi="仿宋_GB2312" w:eastAsia="仿宋_GB2312" w:cs="仿宋_GB2312"/>
                <w:b w:val="0"/>
                <w:bCs w:val="0"/>
                <w:color w:val="auto"/>
                <w:kern w:val="0"/>
                <w:sz w:val="24"/>
                <w:szCs w:val="24"/>
              </w:rPr>
            </w:pPr>
          </w:p>
        </w:tc>
      </w:tr>
      <w:tr w14:paraId="790BF35B">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0BC36C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ADA1CEC">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数盾（数据防泄漏）</w:t>
            </w:r>
          </w:p>
        </w:tc>
        <w:tc>
          <w:tcPr>
            <w:tcW w:w="2318" w:type="dxa"/>
            <w:tcBorders>
              <w:top w:val="single" w:color="auto" w:sz="4" w:space="0"/>
              <w:left w:val="nil"/>
              <w:bottom w:val="single" w:color="auto" w:sz="4" w:space="0"/>
              <w:right w:val="single" w:color="auto" w:sz="4" w:space="0"/>
            </w:tcBorders>
            <w:shd w:val="clear" w:color="auto" w:fill="auto"/>
            <w:vAlign w:val="center"/>
          </w:tcPr>
          <w:p w14:paraId="46A6040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644B289F">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对内部文件进行加密，对外发的文件进行审计或拦截</w:t>
            </w:r>
          </w:p>
        </w:tc>
        <w:tc>
          <w:tcPr>
            <w:tcW w:w="1387" w:type="dxa"/>
            <w:tcBorders>
              <w:top w:val="single" w:color="auto" w:sz="4" w:space="0"/>
              <w:left w:val="nil"/>
              <w:bottom w:val="single" w:color="auto" w:sz="4" w:space="0"/>
              <w:right w:val="single" w:color="auto" w:sz="4" w:space="0"/>
            </w:tcBorders>
            <w:shd w:val="clear" w:color="auto" w:fill="auto"/>
            <w:vAlign w:val="center"/>
          </w:tcPr>
          <w:p w14:paraId="1B761B25">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1000元/帐号</w:t>
            </w:r>
          </w:p>
          <w:p w14:paraId="61B4BD0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按实际使用功能或帐号个数收费。</w:t>
            </w:r>
          </w:p>
        </w:tc>
        <w:tc>
          <w:tcPr>
            <w:tcW w:w="1395" w:type="dxa"/>
            <w:tcBorders>
              <w:top w:val="single" w:color="auto" w:sz="4" w:space="0"/>
              <w:left w:val="nil"/>
              <w:bottom w:val="single" w:color="auto" w:sz="4" w:space="0"/>
              <w:right w:val="single" w:color="auto" w:sz="4" w:space="0"/>
            </w:tcBorders>
            <w:shd w:val="clear" w:color="auto" w:fill="auto"/>
            <w:vAlign w:val="center"/>
          </w:tcPr>
          <w:p w14:paraId="60DF38DC">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C28685C">
            <w:pPr>
              <w:jc w:val="center"/>
              <w:rPr>
                <w:rFonts w:hint="default" w:ascii="仿宋_GB2312" w:hAnsi="仿宋_GB2312" w:eastAsia="仿宋_GB2312" w:cs="仿宋_GB2312"/>
                <w:b w:val="0"/>
                <w:bCs w:val="0"/>
                <w:color w:val="auto"/>
                <w:kern w:val="0"/>
                <w:sz w:val="24"/>
                <w:szCs w:val="24"/>
                <w:lang w:val="en-US"/>
              </w:rPr>
            </w:pPr>
            <w:r>
              <w:rPr>
                <w:rFonts w:hint="eastAsia" w:ascii="仿宋_GB2312" w:hAnsi="等线" w:eastAsia="仿宋_GB2312" w:cs="宋体"/>
                <w:b w:val="0"/>
                <w:bCs w:val="0"/>
                <w:color w:val="auto"/>
                <w:kern w:val="0"/>
                <w:sz w:val="24"/>
                <w:szCs w:val="24"/>
                <w:lang w:val="en-US" w:eastAsia="zh-CN"/>
              </w:rPr>
              <w:t>修订</w:t>
            </w:r>
          </w:p>
        </w:tc>
      </w:tr>
      <w:tr w14:paraId="404768A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DFF6588">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47BCCED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安全大脑</w:t>
            </w:r>
          </w:p>
        </w:tc>
        <w:tc>
          <w:tcPr>
            <w:tcW w:w="2318" w:type="dxa"/>
            <w:tcBorders>
              <w:top w:val="single" w:color="auto" w:sz="4" w:space="0"/>
              <w:left w:val="nil"/>
              <w:bottom w:val="single" w:color="auto" w:sz="4" w:space="0"/>
              <w:right w:val="single" w:color="auto" w:sz="4" w:space="0"/>
            </w:tcBorders>
            <w:shd w:val="clear" w:color="auto" w:fill="auto"/>
            <w:vAlign w:val="center"/>
          </w:tcPr>
          <w:p w14:paraId="0A88B80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3F33A73F">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提供云端的数据存储及安全事件分析，联动天翼安全网关进行必要时的策略阻断</w:t>
            </w:r>
          </w:p>
        </w:tc>
        <w:tc>
          <w:tcPr>
            <w:tcW w:w="1387" w:type="dxa"/>
            <w:tcBorders>
              <w:top w:val="single" w:color="auto" w:sz="4" w:space="0"/>
              <w:left w:val="nil"/>
              <w:bottom w:val="single" w:color="auto" w:sz="4" w:space="0"/>
              <w:right w:val="single" w:color="auto" w:sz="4" w:space="0"/>
            </w:tcBorders>
            <w:shd w:val="clear" w:color="auto" w:fill="auto"/>
            <w:vAlign w:val="center"/>
          </w:tcPr>
          <w:p w14:paraId="443119EB">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120/200/260元/月；</w:t>
            </w:r>
          </w:p>
          <w:p w14:paraId="1C69D610">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专线版：399/699/899元/月；</w:t>
            </w:r>
          </w:p>
          <w:p w14:paraId="63B4CC3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按实际使用档次收费</w:t>
            </w:r>
          </w:p>
        </w:tc>
        <w:tc>
          <w:tcPr>
            <w:tcW w:w="1395" w:type="dxa"/>
            <w:tcBorders>
              <w:top w:val="single" w:color="auto" w:sz="4" w:space="0"/>
              <w:left w:val="nil"/>
              <w:bottom w:val="single" w:color="auto" w:sz="4" w:space="0"/>
              <w:right w:val="single" w:color="auto" w:sz="4" w:space="0"/>
            </w:tcBorders>
            <w:shd w:val="clear" w:color="auto" w:fill="auto"/>
            <w:vAlign w:val="center"/>
          </w:tcPr>
          <w:p w14:paraId="4F1305D6">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B81F198">
            <w:pPr>
              <w:jc w:val="center"/>
              <w:rPr>
                <w:rFonts w:hint="eastAsia" w:ascii="仿宋_GB2312" w:hAnsi="仿宋_GB2312" w:eastAsia="仿宋_GB2312" w:cs="仿宋_GB2312"/>
                <w:b w:val="0"/>
                <w:bCs w:val="0"/>
                <w:color w:val="auto"/>
                <w:kern w:val="0"/>
                <w:sz w:val="24"/>
                <w:szCs w:val="24"/>
              </w:rPr>
            </w:pPr>
          </w:p>
        </w:tc>
      </w:tr>
      <w:tr w14:paraId="57730E56">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EF556E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154C00A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互联网防火墙</w:t>
            </w:r>
          </w:p>
        </w:tc>
        <w:tc>
          <w:tcPr>
            <w:tcW w:w="2318" w:type="dxa"/>
            <w:tcBorders>
              <w:top w:val="single" w:color="auto" w:sz="4" w:space="0"/>
              <w:left w:val="nil"/>
              <w:bottom w:val="single" w:color="auto" w:sz="4" w:space="0"/>
              <w:right w:val="single" w:color="auto" w:sz="4" w:space="0"/>
            </w:tcBorders>
            <w:shd w:val="clear" w:color="auto" w:fill="auto"/>
            <w:vAlign w:val="center"/>
          </w:tcPr>
          <w:p w14:paraId="61EBB51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630F44ED">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对企业互联侧实现设备+云平台形式立体化防护</w:t>
            </w:r>
          </w:p>
        </w:tc>
        <w:tc>
          <w:tcPr>
            <w:tcW w:w="1387" w:type="dxa"/>
            <w:tcBorders>
              <w:top w:val="single" w:color="auto" w:sz="4" w:space="0"/>
              <w:left w:val="nil"/>
              <w:bottom w:val="single" w:color="auto" w:sz="4" w:space="0"/>
              <w:right w:val="single" w:color="auto" w:sz="4" w:space="0"/>
            </w:tcBorders>
            <w:shd w:val="clear" w:color="auto" w:fill="auto"/>
            <w:vAlign w:val="center"/>
          </w:tcPr>
          <w:p w14:paraId="2DAE529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0.3万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-10万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509A04EF">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3C6522E">
            <w:pPr>
              <w:jc w:val="center"/>
              <w:rPr>
                <w:rFonts w:hint="eastAsia" w:ascii="仿宋_GB2312" w:hAnsi="仿宋_GB2312" w:eastAsia="仿宋_GB2312" w:cs="仿宋_GB2312"/>
                <w:b w:val="0"/>
                <w:bCs w:val="0"/>
                <w:color w:val="auto"/>
                <w:kern w:val="0"/>
                <w:sz w:val="24"/>
                <w:szCs w:val="24"/>
              </w:rPr>
            </w:pPr>
          </w:p>
        </w:tc>
      </w:tr>
      <w:tr w14:paraId="32023B9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3A19D3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39F3F05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数字孪生</w:t>
            </w:r>
          </w:p>
        </w:tc>
        <w:tc>
          <w:tcPr>
            <w:tcW w:w="2318" w:type="dxa"/>
            <w:tcBorders>
              <w:top w:val="single" w:color="auto" w:sz="4" w:space="0"/>
              <w:left w:val="nil"/>
              <w:bottom w:val="single" w:color="auto" w:sz="4" w:space="0"/>
              <w:right w:val="single" w:color="auto" w:sz="4" w:space="0"/>
            </w:tcBorders>
            <w:shd w:val="clear" w:color="auto" w:fill="auto"/>
            <w:vAlign w:val="center"/>
          </w:tcPr>
          <w:p w14:paraId="1373226F">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2E57F559">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基于数字孪生底座，通过数据汇聚与展示，打造全场景的可视可管可控的工业园区智慧管控平台，该平台可助力企业降低园区管理风险和经营成本，提升园区智能化管理能力和企业竞争能力。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603DA66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3万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-20万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4A68BBC6">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FFED14E">
            <w:pPr>
              <w:jc w:val="center"/>
              <w:rPr>
                <w:rFonts w:hint="eastAsia" w:ascii="仿宋_GB2312" w:hAnsi="仿宋_GB2312" w:eastAsia="仿宋_GB2312" w:cs="仿宋_GB2312"/>
                <w:b w:val="0"/>
                <w:bCs w:val="0"/>
                <w:color w:val="auto"/>
                <w:kern w:val="0"/>
                <w:sz w:val="24"/>
                <w:szCs w:val="24"/>
              </w:rPr>
            </w:pPr>
          </w:p>
        </w:tc>
      </w:tr>
      <w:tr w14:paraId="0BA5231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8E7437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BD06B6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小翼数采</w:t>
            </w:r>
          </w:p>
        </w:tc>
        <w:tc>
          <w:tcPr>
            <w:tcW w:w="2318" w:type="dxa"/>
            <w:tcBorders>
              <w:top w:val="single" w:color="auto" w:sz="4" w:space="0"/>
              <w:left w:val="nil"/>
              <w:bottom w:val="single" w:color="auto" w:sz="4" w:space="0"/>
              <w:right w:val="single" w:color="auto" w:sz="4" w:space="0"/>
            </w:tcBorders>
            <w:shd w:val="clear" w:color="auto" w:fill="auto"/>
            <w:vAlign w:val="center"/>
          </w:tcPr>
          <w:p w14:paraId="78DF43F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0405FCE2">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1387" w:type="dxa"/>
            <w:tcBorders>
              <w:top w:val="single" w:color="auto" w:sz="4" w:space="0"/>
              <w:left w:val="nil"/>
              <w:bottom w:val="single" w:color="auto" w:sz="4" w:space="0"/>
              <w:right w:val="single" w:color="auto" w:sz="4" w:space="0"/>
            </w:tcBorders>
            <w:shd w:val="clear" w:color="auto" w:fill="auto"/>
            <w:vAlign w:val="center"/>
          </w:tcPr>
          <w:p w14:paraId="6A47A2B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0.05</w:t>
            </w:r>
            <w:r>
              <w:rPr>
                <w:rFonts w:hint="eastAsia" w:ascii="仿宋_GB2312" w:hAnsi="等线" w:eastAsia="仿宋_GB2312" w:cs="宋体"/>
                <w:kern w:val="0"/>
                <w:sz w:val="24"/>
                <w:szCs w:val="24"/>
              </w:rPr>
              <w:t>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-20万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29C31D6C">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751E04C">
            <w:pPr>
              <w:jc w:val="center"/>
              <w:rPr>
                <w:rFonts w:hint="eastAsia" w:ascii="仿宋_GB2312" w:hAnsi="仿宋_GB2312" w:eastAsia="仿宋_GB2312" w:cs="仿宋_GB2312"/>
                <w:b w:val="0"/>
                <w:bCs w:val="0"/>
                <w:color w:val="auto"/>
                <w:kern w:val="0"/>
                <w:sz w:val="24"/>
                <w:szCs w:val="24"/>
              </w:rPr>
            </w:pPr>
          </w:p>
        </w:tc>
      </w:tr>
      <w:tr w14:paraId="16FFFFC3">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337DB36">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0C6A9A2E">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小翼MES</w:t>
            </w:r>
          </w:p>
        </w:tc>
        <w:tc>
          <w:tcPr>
            <w:tcW w:w="2318" w:type="dxa"/>
            <w:tcBorders>
              <w:top w:val="single" w:color="auto" w:sz="4" w:space="0"/>
              <w:left w:val="nil"/>
              <w:bottom w:val="single" w:color="auto" w:sz="4" w:space="0"/>
              <w:right w:val="single" w:color="auto" w:sz="4" w:space="0"/>
            </w:tcBorders>
            <w:shd w:val="clear" w:color="auto" w:fill="auto"/>
            <w:vAlign w:val="center"/>
          </w:tcPr>
          <w:p w14:paraId="258798D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生产制造</w:t>
            </w:r>
          </w:p>
        </w:tc>
        <w:tc>
          <w:tcPr>
            <w:tcW w:w="5289" w:type="dxa"/>
            <w:tcBorders>
              <w:top w:val="single" w:color="auto" w:sz="4" w:space="0"/>
              <w:left w:val="nil"/>
              <w:bottom w:val="single" w:color="auto" w:sz="4" w:space="0"/>
              <w:right w:val="single" w:color="auto" w:sz="4" w:space="0"/>
            </w:tcBorders>
            <w:shd w:val="clear" w:color="auto" w:fill="auto"/>
            <w:vAlign w:val="center"/>
          </w:tcPr>
          <w:p w14:paraId="1AC49A39">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车间计划排程、过程物料管理Lot、图纸管理、生产进度等，产品更加贴近离散制造业实际生产需求，解决生产管理痛点，可基于天翼云Saas化部署，同时满足客户个性化需求二次开发。</w:t>
            </w:r>
          </w:p>
        </w:tc>
        <w:tc>
          <w:tcPr>
            <w:tcW w:w="1387" w:type="dxa"/>
            <w:tcBorders>
              <w:top w:val="single" w:color="auto" w:sz="4" w:space="0"/>
              <w:left w:val="nil"/>
              <w:bottom w:val="single" w:color="auto" w:sz="4" w:space="0"/>
              <w:right w:val="single" w:color="auto" w:sz="4" w:space="0"/>
            </w:tcBorders>
            <w:shd w:val="clear" w:color="auto" w:fill="auto"/>
            <w:vAlign w:val="center"/>
          </w:tcPr>
          <w:p w14:paraId="0408ED2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10万元-100万元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39E3A660">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949A954">
            <w:pPr>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b w:val="0"/>
                <w:bCs w:val="0"/>
                <w:color w:val="auto"/>
                <w:kern w:val="0"/>
                <w:sz w:val="24"/>
                <w:szCs w:val="24"/>
                <w:lang w:val="en-US" w:eastAsia="zh-CN"/>
              </w:rPr>
              <w:t>修订</w:t>
            </w:r>
          </w:p>
        </w:tc>
      </w:tr>
      <w:tr w14:paraId="75E1CA2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B910822">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E55E7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小翼质检</w:t>
            </w:r>
          </w:p>
        </w:tc>
        <w:tc>
          <w:tcPr>
            <w:tcW w:w="2318" w:type="dxa"/>
            <w:tcBorders>
              <w:top w:val="single" w:color="auto" w:sz="4" w:space="0"/>
              <w:left w:val="nil"/>
              <w:bottom w:val="single" w:color="auto" w:sz="4" w:space="0"/>
              <w:right w:val="single" w:color="auto" w:sz="4" w:space="0"/>
            </w:tcBorders>
            <w:shd w:val="clear" w:color="auto" w:fill="auto"/>
            <w:vAlign w:val="center"/>
          </w:tcPr>
          <w:p w14:paraId="61D2320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生产制造</w:t>
            </w:r>
          </w:p>
        </w:tc>
        <w:tc>
          <w:tcPr>
            <w:tcW w:w="5289" w:type="dxa"/>
            <w:tcBorders>
              <w:top w:val="single" w:color="auto" w:sz="4" w:space="0"/>
              <w:left w:val="nil"/>
              <w:bottom w:val="single" w:color="auto" w:sz="4" w:space="0"/>
              <w:right w:val="single" w:color="auto" w:sz="4" w:space="0"/>
            </w:tcBorders>
            <w:shd w:val="clear" w:color="auto" w:fill="auto"/>
            <w:vAlign w:val="center"/>
          </w:tcPr>
          <w:p w14:paraId="7AEADDF1">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小翼质检提供电机焊点线序检测、挂钩吸盘缺陷检测、布匹尺寸及缺陷检测、工程制图对比检测、标签物瑕疵监测、安全帽检测、标签文字识别等功能，助力企业生产降本增效</w:t>
            </w:r>
          </w:p>
        </w:tc>
        <w:tc>
          <w:tcPr>
            <w:tcW w:w="1387" w:type="dxa"/>
            <w:tcBorders>
              <w:top w:val="single" w:color="auto" w:sz="4" w:space="0"/>
              <w:left w:val="nil"/>
              <w:bottom w:val="single" w:color="auto" w:sz="4" w:space="0"/>
              <w:right w:val="single" w:color="auto" w:sz="4" w:space="0"/>
            </w:tcBorders>
            <w:shd w:val="clear" w:color="auto" w:fill="auto"/>
            <w:vAlign w:val="center"/>
          </w:tcPr>
          <w:p w14:paraId="7547E8C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1万元-100万</w:t>
            </w:r>
          </w:p>
        </w:tc>
        <w:tc>
          <w:tcPr>
            <w:tcW w:w="1395" w:type="dxa"/>
            <w:tcBorders>
              <w:top w:val="single" w:color="auto" w:sz="4" w:space="0"/>
              <w:left w:val="nil"/>
              <w:bottom w:val="single" w:color="auto" w:sz="4" w:space="0"/>
              <w:right w:val="single" w:color="auto" w:sz="4" w:space="0"/>
            </w:tcBorders>
            <w:shd w:val="clear" w:color="auto" w:fill="auto"/>
            <w:vAlign w:val="center"/>
          </w:tcPr>
          <w:p w14:paraId="01D1F175">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9080A54">
            <w:pPr>
              <w:jc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b w:val="0"/>
                <w:bCs w:val="0"/>
                <w:color w:val="auto"/>
                <w:kern w:val="0"/>
                <w:sz w:val="24"/>
                <w:szCs w:val="24"/>
                <w:lang w:val="en-US" w:eastAsia="zh-CN"/>
              </w:rPr>
              <w:t>修订</w:t>
            </w:r>
          </w:p>
        </w:tc>
      </w:tr>
      <w:tr w14:paraId="1157A73A">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2D3B363">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2BF0F2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小翼监控</w:t>
            </w:r>
          </w:p>
        </w:tc>
        <w:tc>
          <w:tcPr>
            <w:tcW w:w="2318" w:type="dxa"/>
            <w:tcBorders>
              <w:top w:val="single" w:color="auto" w:sz="4" w:space="0"/>
              <w:left w:val="nil"/>
              <w:bottom w:val="single" w:color="auto" w:sz="4" w:space="0"/>
              <w:right w:val="single" w:color="auto" w:sz="4" w:space="0"/>
            </w:tcBorders>
            <w:shd w:val="clear" w:color="auto" w:fill="auto"/>
            <w:vAlign w:val="center"/>
          </w:tcPr>
          <w:p w14:paraId="7C20F39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193B3CE0">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围绕仓库管理、工厂外部车辆识别、事前防范和事后取证等园区安防三大常见问题，小翼监控平台通过视频监控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1387" w:type="dxa"/>
            <w:tcBorders>
              <w:top w:val="single" w:color="auto" w:sz="4" w:space="0"/>
              <w:left w:val="nil"/>
              <w:bottom w:val="single" w:color="auto" w:sz="4" w:space="0"/>
              <w:right w:val="single" w:color="auto" w:sz="4" w:space="0"/>
            </w:tcBorders>
            <w:shd w:val="clear" w:color="auto" w:fill="auto"/>
            <w:vAlign w:val="center"/>
          </w:tcPr>
          <w:p w14:paraId="57B75CD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1万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-10万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203D7C88">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AEED54A">
            <w:pPr>
              <w:jc w:val="center"/>
              <w:rPr>
                <w:rFonts w:hint="eastAsia" w:ascii="仿宋_GB2312" w:hAnsi="仿宋_GB2312" w:eastAsia="仿宋_GB2312" w:cs="仿宋_GB2312"/>
                <w:b w:val="0"/>
                <w:bCs w:val="0"/>
                <w:color w:val="auto"/>
                <w:kern w:val="0"/>
                <w:sz w:val="24"/>
                <w:szCs w:val="24"/>
              </w:rPr>
            </w:pPr>
          </w:p>
        </w:tc>
      </w:tr>
      <w:tr w14:paraId="66956E0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0EC1003">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F2469E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小翼安全</w:t>
            </w:r>
          </w:p>
        </w:tc>
        <w:tc>
          <w:tcPr>
            <w:tcW w:w="2318" w:type="dxa"/>
            <w:tcBorders>
              <w:top w:val="single" w:color="auto" w:sz="4" w:space="0"/>
              <w:left w:val="nil"/>
              <w:bottom w:val="single" w:color="auto" w:sz="4" w:space="0"/>
              <w:right w:val="single" w:color="auto" w:sz="4" w:space="0"/>
            </w:tcBorders>
            <w:shd w:val="clear" w:color="auto" w:fill="auto"/>
            <w:vAlign w:val="center"/>
          </w:tcPr>
          <w:p w14:paraId="0DE6C2D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运维服务</w:t>
            </w:r>
          </w:p>
        </w:tc>
        <w:tc>
          <w:tcPr>
            <w:tcW w:w="5289" w:type="dxa"/>
            <w:tcBorders>
              <w:top w:val="single" w:color="auto" w:sz="4" w:space="0"/>
              <w:left w:val="nil"/>
              <w:bottom w:val="single" w:color="auto" w:sz="4" w:space="0"/>
              <w:right w:val="single" w:color="auto" w:sz="4" w:space="0"/>
            </w:tcBorders>
            <w:shd w:val="clear" w:color="auto" w:fill="auto"/>
            <w:vAlign w:val="center"/>
          </w:tcPr>
          <w:p w14:paraId="5624B54A">
            <w:pPr>
              <w:pStyle w:val="3"/>
              <w:numPr>
                <w:ilvl w:val="0"/>
                <w:numId w:val="0"/>
              </w:numPr>
              <w:ind w:leftChars="0"/>
              <w:rPr>
                <w:rFonts w:hint="eastAsia" w:ascii="仿宋_GB2312" w:hAnsi="等线" w:eastAsia="仿宋_GB2312" w:cs="宋体"/>
                <w:kern w:val="0"/>
                <w:sz w:val="24"/>
                <w:szCs w:val="24"/>
              </w:rPr>
            </w:pPr>
            <w:r>
              <w:rPr>
                <w:rFonts w:hint="eastAsia" w:ascii="仿宋_GB2312" w:hAnsi="等线" w:eastAsia="仿宋_GB2312" w:cs="宋体"/>
                <w:kern w:val="0"/>
                <w:sz w:val="24"/>
                <w:szCs w:val="24"/>
              </w:rPr>
              <w:t>对危险源进行基础信息管理，风险管控等级以及风险管控方案。</w:t>
            </w:r>
          </w:p>
          <w:p w14:paraId="5140A7E3">
            <w:pPr>
              <w:pStyle w:val="3"/>
              <w:numPr>
                <w:ilvl w:val="0"/>
                <w:numId w:val="0"/>
              </w:numPr>
              <w:ind w:leftChars="0"/>
              <w:rPr>
                <w:rFonts w:hint="eastAsia" w:ascii="仿宋_GB2312" w:hAnsi="等线" w:eastAsia="仿宋_GB2312" w:cs="宋体"/>
                <w:kern w:val="0"/>
                <w:sz w:val="24"/>
                <w:szCs w:val="24"/>
              </w:rPr>
            </w:pPr>
            <w:r>
              <w:rPr>
                <w:rFonts w:hint="eastAsia" w:ascii="仿宋_GB2312" w:hAnsi="等线" w:eastAsia="仿宋_GB2312" w:cs="宋体"/>
                <w:kern w:val="0"/>
                <w:sz w:val="24"/>
                <w:szCs w:val="24"/>
              </w:rPr>
              <w:t>对隐患进行管理，通过计划、任务、治理、验收等完整隐患闭环流程。</w:t>
            </w:r>
          </w:p>
          <w:p w14:paraId="10D08564">
            <w:pPr>
              <w:pStyle w:val="3"/>
              <w:numPr>
                <w:ilvl w:val="0"/>
                <w:numId w:val="0"/>
              </w:numPr>
              <w:ind w:leftChars="0"/>
              <w:rPr>
                <w:rFonts w:hint="eastAsia" w:ascii="仿宋_GB2312" w:hAnsi="等线" w:eastAsia="仿宋_GB2312" w:cs="宋体"/>
                <w:kern w:val="0"/>
                <w:sz w:val="24"/>
                <w:szCs w:val="24"/>
              </w:rPr>
            </w:pPr>
            <w:r>
              <w:rPr>
                <w:rFonts w:hint="eastAsia" w:ascii="仿宋_GB2312" w:hAnsi="等线" w:eastAsia="仿宋_GB2312" w:cs="宋体"/>
                <w:kern w:val="0"/>
                <w:sz w:val="24"/>
                <w:szCs w:val="24"/>
              </w:rPr>
              <w:t>对八大危险作业从业人员证书、审批、过程管理、实时监控等维度进行全过程数字化管理。</w:t>
            </w:r>
          </w:p>
          <w:p w14:paraId="7EFA0BA7">
            <w:pPr>
              <w:pStyle w:val="3"/>
              <w:numPr>
                <w:ilvl w:val="0"/>
                <w:numId w:val="0"/>
              </w:numPr>
              <w:ind w:leftChars="0"/>
              <w:rPr>
                <w:rFonts w:hint="eastAsia" w:ascii="仿宋_GB2312" w:hAnsi="等线" w:eastAsia="仿宋_GB2312" w:cs="宋体"/>
                <w:kern w:val="0"/>
                <w:sz w:val="24"/>
                <w:szCs w:val="24"/>
              </w:rPr>
            </w:pPr>
            <w:r>
              <w:rPr>
                <w:rFonts w:hint="eastAsia" w:ascii="仿宋_GB2312" w:hAnsi="等线" w:eastAsia="仿宋_GB2312" w:cs="宋体"/>
                <w:kern w:val="0"/>
                <w:sz w:val="24"/>
                <w:szCs w:val="24"/>
              </w:rPr>
              <w:t>提高企业对人员安全能力和素质培养的同时，满足各类监管要求。</w:t>
            </w:r>
          </w:p>
          <w:p w14:paraId="2CF5960E">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根据企业安全管理需求存储知识、应急预案等，自定义各类培训知识。</w:t>
            </w:r>
          </w:p>
        </w:tc>
        <w:tc>
          <w:tcPr>
            <w:tcW w:w="1387" w:type="dxa"/>
            <w:tcBorders>
              <w:top w:val="single" w:color="auto" w:sz="4" w:space="0"/>
              <w:left w:val="nil"/>
              <w:bottom w:val="single" w:color="auto" w:sz="4" w:space="0"/>
              <w:right w:val="single" w:color="auto" w:sz="4" w:space="0"/>
            </w:tcBorders>
            <w:shd w:val="clear" w:color="auto" w:fill="auto"/>
            <w:vAlign w:val="center"/>
          </w:tcPr>
          <w:p w14:paraId="00390E55">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标准平台10万元。其他硬件集成根据实际场景进行设计定价</w:t>
            </w:r>
          </w:p>
        </w:tc>
        <w:tc>
          <w:tcPr>
            <w:tcW w:w="1395" w:type="dxa"/>
            <w:tcBorders>
              <w:top w:val="single" w:color="auto" w:sz="4" w:space="0"/>
              <w:left w:val="nil"/>
              <w:bottom w:val="single" w:color="auto" w:sz="4" w:space="0"/>
              <w:right w:val="single" w:color="auto" w:sz="4" w:space="0"/>
            </w:tcBorders>
            <w:shd w:val="clear" w:color="auto" w:fill="auto"/>
            <w:vAlign w:val="center"/>
          </w:tcPr>
          <w:p w14:paraId="1D270BAA">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4587ECF">
            <w:pPr>
              <w:jc w:val="center"/>
              <w:rPr>
                <w:rFonts w:hint="eastAsia" w:ascii="仿宋_GB2312" w:hAnsi="仿宋_GB2312" w:eastAsia="仿宋_GB2312" w:cs="仿宋_GB2312"/>
                <w:b w:val="0"/>
                <w:bCs w:val="0"/>
                <w:color w:val="auto"/>
                <w:kern w:val="0"/>
                <w:sz w:val="24"/>
                <w:szCs w:val="24"/>
              </w:rPr>
            </w:pPr>
          </w:p>
        </w:tc>
      </w:tr>
      <w:tr w14:paraId="545DD20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C00B78D">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065FA8F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综能管理系统（能耗云）</w:t>
            </w:r>
          </w:p>
        </w:tc>
        <w:tc>
          <w:tcPr>
            <w:tcW w:w="2318" w:type="dxa"/>
            <w:tcBorders>
              <w:top w:val="single" w:color="auto" w:sz="4" w:space="0"/>
              <w:left w:val="nil"/>
              <w:bottom w:val="single" w:color="auto" w:sz="4" w:space="0"/>
              <w:right w:val="single" w:color="auto" w:sz="4" w:space="0"/>
            </w:tcBorders>
            <w:shd w:val="clear" w:color="auto" w:fill="auto"/>
            <w:vAlign w:val="center"/>
          </w:tcPr>
          <w:p w14:paraId="49C60D7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节能减排</w:t>
            </w:r>
          </w:p>
        </w:tc>
        <w:tc>
          <w:tcPr>
            <w:tcW w:w="5289" w:type="dxa"/>
            <w:tcBorders>
              <w:top w:val="single" w:color="auto" w:sz="4" w:space="0"/>
              <w:left w:val="nil"/>
              <w:bottom w:val="single" w:color="auto" w:sz="4" w:space="0"/>
              <w:right w:val="single" w:color="auto" w:sz="4" w:space="0"/>
            </w:tcBorders>
            <w:shd w:val="clear" w:color="auto" w:fill="auto"/>
            <w:vAlign w:val="center"/>
          </w:tcPr>
          <w:p w14:paraId="14ED736B">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包括能耗驾驶舱、能源数据可视化展示精细管理、能源流向可视化展示、多场景、全方位监控设备运行环境、电力设备状态监测防控、实现远程智能化巡检、辅助碳交易管理等功能</w:t>
            </w:r>
          </w:p>
        </w:tc>
        <w:tc>
          <w:tcPr>
            <w:tcW w:w="1387" w:type="dxa"/>
            <w:tcBorders>
              <w:top w:val="single" w:color="auto" w:sz="4" w:space="0"/>
              <w:left w:val="nil"/>
              <w:bottom w:val="single" w:color="auto" w:sz="4" w:space="0"/>
              <w:right w:val="single" w:color="auto" w:sz="4" w:space="0"/>
            </w:tcBorders>
            <w:shd w:val="clear" w:color="auto" w:fill="auto"/>
            <w:vAlign w:val="center"/>
          </w:tcPr>
          <w:p w14:paraId="58A77DB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20万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-50万</w:t>
            </w:r>
            <w:r>
              <w:rPr>
                <w:rFonts w:hint="eastAsia" w:ascii="仿宋_GB2312" w:hAnsi="等线" w:eastAsia="仿宋_GB2312" w:cs="宋体"/>
                <w:kern w:val="0"/>
                <w:sz w:val="24"/>
                <w:szCs w:val="24"/>
                <w:lang w:val="en-US" w:eastAsia="zh-CN"/>
              </w:rPr>
              <w:t>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2D0C4BCE">
            <w:pPr>
              <w:jc w:val="center"/>
              <w:rPr>
                <w:rFonts w:hint="eastAsia" w:ascii="仿宋_GB2312" w:hAnsi="仿宋_GB2312" w:eastAsia="仿宋_GB2312" w:cs="仿宋_GB2312"/>
                <w:b w:val="0"/>
                <w:bCs w:val="0"/>
                <w:color w:val="auto"/>
                <w:kern w:val="0"/>
                <w:sz w:val="24"/>
                <w:szCs w:val="24"/>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D8BC869">
            <w:pPr>
              <w:jc w:val="center"/>
              <w:rPr>
                <w:rFonts w:hint="eastAsia" w:ascii="仿宋_GB2312" w:hAnsi="仿宋_GB2312" w:eastAsia="仿宋_GB2312" w:cs="仿宋_GB2312"/>
                <w:b w:val="0"/>
                <w:bCs w:val="0"/>
                <w:color w:val="auto"/>
                <w:kern w:val="0"/>
                <w:sz w:val="24"/>
                <w:szCs w:val="24"/>
              </w:rPr>
            </w:pPr>
          </w:p>
        </w:tc>
      </w:tr>
      <w:tr w14:paraId="2120DEB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81F8E8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892E33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星海智文</w:t>
            </w:r>
          </w:p>
        </w:tc>
        <w:tc>
          <w:tcPr>
            <w:tcW w:w="2318" w:type="dxa"/>
            <w:tcBorders>
              <w:top w:val="single" w:color="auto" w:sz="4" w:space="0"/>
              <w:left w:val="nil"/>
              <w:bottom w:val="single" w:color="auto" w:sz="4" w:space="0"/>
              <w:right w:val="single" w:color="auto" w:sz="4" w:space="0"/>
            </w:tcBorders>
            <w:shd w:val="clear" w:color="auto" w:fill="auto"/>
            <w:vAlign w:val="center"/>
          </w:tcPr>
          <w:p w14:paraId="7CE7A58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经营管理类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3A6B22FB">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上传企业文档、政策文件、法律法规等文件，利用大模型建设企业知识库，用户通过对话方式检索知识、智能问答、文档摘要、文章写作等</w:t>
            </w:r>
          </w:p>
        </w:tc>
        <w:tc>
          <w:tcPr>
            <w:tcW w:w="1387" w:type="dxa"/>
            <w:tcBorders>
              <w:top w:val="single" w:color="auto" w:sz="4" w:space="0"/>
              <w:left w:val="nil"/>
              <w:bottom w:val="single" w:color="auto" w:sz="4" w:space="0"/>
              <w:right w:val="single" w:color="auto" w:sz="4" w:space="0"/>
            </w:tcBorders>
            <w:shd w:val="clear" w:color="auto" w:fill="auto"/>
            <w:vAlign w:val="center"/>
          </w:tcPr>
          <w:p w14:paraId="290F329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5万元-100万元/套</w:t>
            </w:r>
          </w:p>
        </w:tc>
        <w:tc>
          <w:tcPr>
            <w:tcW w:w="1395" w:type="dxa"/>
            <w:tcBorders>
              <w:top w:val="single" w:color="auto" w:sz="4" w:space="0"/>
              <w:left w:val="nil"/>
              <w:bottom w:val="single" w:color="auto" w:sz="4" w:space="0"/>
              <w:right w:val="single" w:color="auto" w:sz="4" w:space="0"/>
            </w:tcBorders>
            <w:shd w:val="clear" w:color="auto" w:fill="auto"/>
            <w:vAlign w:val="center"/>
          </w:tcPr>
          <w:p w14:paraId="5B5EE0E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61555A92">
            <w:pPr>
              <w:keepNext w:val="0"/>
              <w:keepLines w:val="0"/>
              <w:widowControl/>
              <w:suppressLineNumbers w:val="0"/>
              <w:jc w:val="left"/>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7D1DECA8">
        <w:tblPrEx>
          <w:tblCellMar>
            <w:top w:w="0" w:type="dxa"/>
            <w:left w:w="108" w:type="dxa"/>
            <w:bottom w:w="0" w:type="dxa"/>
            <w:right w:w="108" w:type="dxa"/>
          </w:tblCellMar>
        </w:tblPrEx>
        <w:trPr>
          <w:trHeight w:val="59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DA6D51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271BB2D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智能商业数据分析TeleBI</w:t>
            </w:r>
          </w:p>
        </w:tc>
        <w:tc>
          <w:tcPr>
            <w:tcW w:w="2318" w:type="dxa"/>
            <w:tcBorders>
              <w:top w:val="single" w:color="auto" w:sz="4" w:space="0"/>
              <w:left w:val="nil"/>
              <w:bottom w:val="single" w:color="auto" w:sz="4" w:space="0"/>
              <w:right w:val="single" w:color="auto" w:sz="4" w:space="0"/>
            </w:tcBorders>
            <w:shd w:val="clear" w:color="auto" w:fill="auto"/>
            <w:vAlign w:val="center"/>
          </w:tcPr>
          <w:p w14:paraId="1BB593FB">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经营管理类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3EAB35D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融合AI大模型和自然语言处理技术，无需专业技能，通过日常对话即可快速获取数据，即时自动生成可视化图表、深度洞察、智能报告等，助力企业快速挖掘数据价值，提升业务效能。</w:t>
            </w:r>
          </w:p>
        </w:tc>
        <w:tc>
          <w:tcPr>
            <w:tcW w:w="1387" w:type="dxa"/>
            <w:tcBorders>
              <w:top w:val="single" w:color="auto" w:sz="4" w:space="0"/>
              <w:left w:val="nil"/>
              <w:bottom w:val="single" w:color="auto" w:sz="4" w:space="0"/>
              <w:right w:val="single" w:color="auto" w:sz="4" w:space="0"/>
            </w:tcBorders>
            <w:shd w:val="clear" w:color="auto" w:fill="auto"/>
            <w:vAlign w:val="center"/>
          </w:tcPr>
          <w:p w14:paraId="0A380E4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10万元-200万元/套</w:t>
            </w:r>
          </w:p>
        </w:tc>
        <w:tc>
          <w:tcPr>
            <w:tcW w:w="1395" w:type="dxa"/>
            <w:tcBorders>
              <w:top w:val="single" w:color="auto" w:sz="4" w:space="0"/>
              <w:left w:val="nil"/>
              <w:bottom w:val="single" w:color="auto" w:sz="4" w:space="0"/>
              <w:right w:val="single" w:color="auto" w:sz="4" w:space="0"/>
            </w:tcBorders>
            <w:shd w:val="clear" w:color="auto" w:fill="auto"/>
            <w:vAlign w:val="center"/>
          </w:tcPr>
          <w:p w14:paraId="6F1322A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E171004">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76EFBF7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FF9210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5250192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智能体开发运营平台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16C2937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经营管理类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3658A44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打造新一代云原生多模态、融大模型的对话机器人能力平台，内置多种对话能力，开箱即用，快速上线；满足行业需求和自定义场景，为企业定制专业、稳定的对话系统提供全方位支持。</w:t>
            </w:r>
          </w:p>
        </w:tc>
        <w:tc>
          <w:tcPr>
            <w:tcW w:w="1387" w:type="dxa"/>
            <w:tcBorders>
              <w:top w:val="single" w:color="auto" w:sz="4" w:space="0"/>
              <w:left w:val="nil"/>
              <w:bottom w:val="single" w:color="auto" w:sz="4" w:space="0"/>
              <w:right w:val="single" w:color="auto" w:sz="4" w:space="0"/>
            </w:tcBorders>
            <w:shd w:val="clear" w:color="auto" w:fill="auto"/>
            <w:vAlign w:val="center"/>
          </w:tcPr>
          <w:p w14:paraId="500278E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10万元-100万元/套</w:t>
            </w:r>
          </w:p>
        </w:tc>
        <w:tc>
          <w:tcPr>
            <w:tcW w:w="1395" w:type="dxa"/>
            <w:tcBorders>
              <w:top w:val="single" w:color="auto" w:sz="4" w:space="0"/>
              <w:left w:val="nil"/>
              <w:bottom w:val="single" w:color="auto" w:sz="4" w:space="0"/>
              <w:right w:val="single" w:color="auto" w:sz="4" w:space="0"/>
            </w:tcBorders>
            <w:shd w:val="clear" w:color="auto" w:fill="auto"/>
            <w:vAlign w:val="center"/>
          </w:tcPr>
          <w:p w14:paraId="59A87E1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2B53C40B">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19BB685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7F567E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D869A6D">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最小应急单元应用平台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2AEF431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经营管理类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4C409E2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通过AI智能化手段并将突发事件 (打架斗殴、持刀持械)制止在萌芽状态，防止恶性事件发生，降低案发率和违规行为。</w:t>
            </w:r>
          </w:p>
        </w:tc>
        <w:tc>
          <w:tcPr>
            <w:tcW w:w="1387" w:type="dxa"/>
            <w:tcBorders>
              <w:top w:val="single" w:color="auto" w:sz="4" w:space="0"/>
              <w:left w:val="nil"/>
              <w:bottom w:val="single" w:color="auto" w:sz="4" w:space="0"/>
              <w:right w:val="single" w:color="auto" w:sz="4" w:space="0"/>
            </w:tcBorders>
            <w:shd w:val="clear" w:color="auto" w:fill="auto"/>
            <w:vAlign w:val="center"/>
          </w:tcPr>
          <w:p w14:paraId="4945B8A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1万元-500万元</w:t>
            </w:r>
          </w:p>
        </w:tc>
        <w:tc>
          <w:tcPr>
            <w:tcW w:w="1395" w:type="dxa"/>
            <w:tcBorders>
              <w:top w:val="single" w:color="auto" w:sz="4" w:space="0"/>
              <w:left w:val="nil"/>
              <w:bottom w:val="single" w:color="auto" w:sz="4" w:space="0"/>
              <w:right w:val="single" w:color="auto" w:sz="4" w:space="0"/>
            </w:tcBorders>
            <w:shd w:val="clear" w:color="auto" w:fill="auto"/>
            <w:vAlign w:val="center"/>
          </w:tcPr>
          <w:p w14:paraId="51655A8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0EAB55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7FCCCECC">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066A59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0715979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视联智网平台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37A6265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经营管理类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619FA76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387" w:type="dxa"/>
            <w:tcBorders>
              <w:top w:val="single" w:color="auto" w:sz="4" w:space="0"/>
              <w:left w:val="nil"/>
              <w:bottom w:val="single" w:color="auto" w:sz="4" w:space="0"/>
              <w:right w:val="single" w:color="auto" w:sz="4" w:space="0"/>
            </w:tcBorders>
            <w:shd w:val="clear" w:color="auto" w:fill="auto"/>
            <w:vAlign w:val="center"/>
          </w:tcPr>
          <w:p w14:paraId="3E8F501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0.6万元起</w:t>
            </w:r>
          </w:p>
        </w:tc>
        <w:tc>
          <w:tcPr>
            <w:tcW w:w="1395" w:type="dxa"/>
            <w:tcBorders>
              <w:top w:val="single" w:color="auto" w:sz="4" w:space="0"/>
              <w:left w:val="nil"/>
              <w:bottom w:val="single" w:color="auto" w:sz="4" w:space="0"/>
              <w:right w:val="single" w:color="auto" w:sz="4" w:space="0"/>
            </w:tcBorders>
            <w:shd w:val="clear" w:color="auto" w:fill="auto"/>
            <w:vAlign w:val="center"/>
          </w:tcPr>
          <w:p w14:paraId="49D1755E">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739C133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35A72DD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7963C8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5438B28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星辰大模型平台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0CF6148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经营管理类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7F6EF37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星辰大模型平台标准版是中国电信自主研发的智能边缘计算产品，集视频接入、解析、管理、应用于—体，部署灵活，操作方便，运维简单，即可实现Al 业务闭环，预置6 大类10 余种算法，用户可根据实际需求灵活调用，轻松适配各类场景，包括：人脸识别、行为分析、安全生产、车辆识别、周界防范、城市治理等。</w:t>
            </w:r>
          </w:p>
        </w:tc>
        <w:tc>
          <w:tcPr>
            <w:tcW w:w="1387" w:type="dxa"/>
            <w:tcBorders>
              <w:top w:val="single" w:color="auto" w:sz="4" w:space="0"/>
              <w:left w:val="nil"/>
              <w:bottom w:val="single" w:color="auto" w:sz="4" w:space="0"/>
              <w:right w:val="single" w:color="auto" w:sz="4" w:space="0"/>
            </w:tcBorders>
            <w:shd w:val="clear" w:color="auto" w:fill="auto"/>
            <w:vAlign w:val="center"/>
          </w:tcPr>
          <w:p w14:paraId="203BF0C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按不同规格</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2万元-15万元/个（许可）</w:t>
            </w:r>
          </w:p>
        </w:tc>
        <w:tc>
          <w:tcPr>
            <w:tcW w:w="1395" w:type="dxa"/>
            <w:tcBorders>
              <w:top w:val="single" w:color="auto" w:sz="4" w:space="0"/>
              <w:left w:val="nil"/>
              <w:bottom w:val="single" w:color="auto" w:sz="4" w:space="0"/>
              <w:right w:val="single" w:color="auto" w:sz="4" w:space="0"/>
            </w:tcBorders>
            <w:shd w:val="clear" w:color="auto" w:fill="auto"/>
            <w:vAlign w:val="center"/>
          </w:tcPr>
          <w:p w14:paraId="03CAEF9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50FEAEE2">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42CEBC10">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1A8A53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CC714F6">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小翼ERP</w:t>
            </w:r>
          </w:p>
        </w:tc>
        <w:tc>
          <w:tcPr>
            <w:tcW w:w="2318" w:type="dxa"/>
            <w:tcBorders>
              <w:top w:val="single" w:color="auto" w:sz="4" w:space="0"/>
              <w:left w:val="nil"/>
              <w:bottom w:val="single" w:color="auto" w:sz="4" w:space="0"/>
              <w:right w:val="single" w:color="auto" w:sz="4" w:space="0"/>
            </w:tcBorders>
            <w:shd w:val="clear" w:color="auto" w:fill="auto"/>
            <w:vAlign w:val="center"/>
          </w:tcPr>
          <w:p w14:paraId="24A38EAB">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运维服务类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482F932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1、表单引擎：通过简单的拖拽操作，即可搭建出各类数据收集表单。</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2、流程引擎：通过简单的拖拽和连线操作，即可灵活设计业务数据流转规则，实现业务流程线上化，自动化。</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3、表盘设计，对各应用数据进行自动汇总分析，呈现多维度的数据分析仪表盘，管理报表，管理驾驶舱等。</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4、销售管理是ERP系统的重要组成部分，主要包括销售订单管理、客户管理、销售报表分析等功能。</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5、技术管理由方案设计、产品信息、产品BOM、生产工序表单及产品列表看板组成；基础设置模块由产品分类、产品单位与生产班组组成，属于全局基础模块之一。</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6、生产管理模块由生产工单、生产领料、生产退料、生产报工、生产入库以及生产数据统计等内容构成，组成了生产管理闭环。</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7、采购管理主要包括采购订单管理、供应商管理、采购报表分析等功能；采购订单管理模块由采购申请、采购订单、采购入库、采购退货、采购需求和订单统计以及采购执行跟踪看板组成。</w:t>
            </w:r>
            <w:r>
              <w:rPr>
                <w:rFonts w:hint="eastAsia" w:ascii="仿宋_GB2312" w:hAnsi="仿宋_GB2312" w:eastAsia="仿宋_GB2312" w:cs="仿宋_GB2312"/>
                <w:b w:val="0"/>
                <w:bCs w:val="0"/>
                <w:color w:val="auto"/>
                <w:kern w:val="0"/>
                <w:sz w:val="24"/>
                <w:szCs w:val="24"/>
                <w:lang w:val="en-US" w:eastAsia="zh-CN"/>
              </w:rPr>
              <w:br w:type="textWrapping"/>
            </w:r>
            <w:r>
              <w:rPr>
                <w:rFonts w:hint="eastAsia" w:ascii="仿宋_GB2312" w:hAnsi="仿宋_GB2312" w:eastAsia="仿宋_GB2312" w:cs="仿宋_GB2312"/>
                <w:b w:val="0"/>
                <w:bCs w:val="0"/>
                <w:color w:val="auto"/>
                <w:kern w:val="0"/>
                <w:sz w:val="24"/>
                <w:szCs w:val="24"/>
                <w:lang w:val="en-US" w:eastAsia="zh-CN"/>
              </w:rPr>
              <w:t>仓储管理模块由仓库管理、其他入库单、其他出库单、库存调拨、库存盘点以及产品出入库/调拨、盘点数据分析等内容组成；仓库管理模块由仓库信息、仓位信息与辅助表：库存期初期末（产品-日期） 组成。</w:t>
            </w:r>
          </w:p>
        </w:tc>
        <w:tc>
          <w:tcPr>
            <w:tcW w:w="1387" w:type="dxa"/>
            <w:tcBorders>
              <w:top w:val="single" w:color="auto" w:sz="4" w:space="0"/>
              <w:left w:val="nil"/>
              <w:bottom w:val="single" w:color="auto" w:sz="4" w:space="0"/>
              <w:right w:val="single" w:color="auto" w:sz="4" w:space="0"/>
            </w:tcBorders>
            <w:shd w:val="clear" w:color="auto" w:fill="auto"/>
            <w:vAlign w:val="center"/>
          </w:tcPr>
          <w:p w14:paraId="0954B30B">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w:t>
            </w:r>
            <w:r>
              <w:rPr>
                <w:rFonts w:hint="eastAsia" w:ascii="仿宋_GB2312" w:hAnsi="仿宋_GB2312" w:eastAsia="仿宋_GB2312" w:cs="仿宋_GB2312"/>
                <w:b w:val="0"/>
                <w:bCs w:val="0"/>
                <w:color w:val="auto"/>
                <w:kern w:val="0"/>
                <w:sz w:val="24"/>
                <w:szCs w:val="24"/>
              </w:rPr>
              <w:t>万元</w:t>
            </w:r>
            <w:r>
              <w:rPr>
                <w:rFonts w:hint="eastAsia" w:ascii="仿宋_GB2312" w:hAnsi="仿宋_GB2312" w:eastAsia="仿宋_GB2312" w:cs="仿宋_GB2312"/>
                <w:b w:val="0"/>
                <w:bCs w:val="0"/>
                <w:color w:val="auto"/>
                <w:kern w:val="0"/>
                <w:sz w:val="24"/>
                <w:szCs w:val="24"/>
                <w:lang w:val="en-US" w:eastAsia="zh-CN"/>
              </w:rPr>
              <w:t>-100万</w:t>
            </w:r>
          </w:p>
        </w:tc>
        <w:tc>
          <w:tcPr>
            <w:tcW w:w="1395" w:type="dxa"/>
            <w:tcBorders>
              <w:top w:val="single" w:color="auto" w:sz="4" w:space="0"/>
              <w:left w:val="nil"/>
              <w:bottom w:val="single" w:color="auto" w:sz="4" w:space="0"/>
              <w:right w:val="single" w:color="auto" w:sz="4" w:space="0"/>
            </w:tcBorders>
            <w:shd w:val="clear" w:color="auto" w:fill="auto"/>
            <w:vAlign w:val="center"/>
          </w:tcPr>
          <w:p w14:paraId="691CA52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05CB41B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6BC51957">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F2776A0">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FBBF49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高阶工业光网管理平台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628AF7CD">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运维服务类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31055C28">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1、插件类应用</w:t>
            </w:r>
          </w:p>
          <w:p w14:paraId="6E02A20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提供WiFi认证、上网行为管理、安全猫、网络加速、超级上行、分支互联（SDWAN）能力。</w:t>
            </w:r>
          </w:p>
          <w:p w14:paraId="6E8DBB25">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2、容器化应用</w:t>
            </w:r>
          </w:p>
          <w:p w14:paraId="766D4A0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视频监控平台、本地网盘、视频AI算法舱、网络安全防护等能力。</w:t>
            </w:r>
          </w:p>
          <w:p w14:paraId="40FBE2D4">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3、平台服务</w:t>
            </w:r>
          </w:p>
          <w:p w14:paraId="1F41CD30">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翼企办公、DeepSeek部署、全光工地行业服务。</w:t>
            </w:r>
          </w:p>
        </w:tc>
        <w:tc>
          <w:tcPr>
            <w:tcW w:w="1387" w:type="dxa"/>
            <w:tcBorders>
              <w:top w:val="single" w:color="auto" w:sz="4" w:space="0"/>
              <w:left w:val="nil"/>
              <w:bottom w:val="single" w:color="auto" w:sz="4" w:space="0"/>
              <w:right w:val="single" w:color="auto" w:sz="4" w:space="0"/>
            </w:tcBorders>
            <w:shd w:val="clear" w:color="auto" w:fill="auto"/>
            <w:vAlign w:val="center"/>
          </w:tcPr>
          <w:p w14:paraId="3575BA1A">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1、基础包：750、1500、2500元/月</w:t>
            </w:r>
          </w:p>
          <w:p w14:paraId="0F785547">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2、可选包：10-1930元/月</w:t>
            </w:r>
          </w:p>
          <w:p w14:paraId="14C39BE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按实际使用档次或者可选包收费。</w:t>
            </w:r>
          </w:p>
        </w:tc>
        <w:tc>
          <w:tcPr>
            <w:tcW w:w="1395" w:type="dxa"/>
            <w:tcBorders>
              <w:top w:val="single" w:color="auto" w:sz="4" w:space="0"/>
              <w:left w:val="nil"/>
              <w:bottom w:val="single" w:color="auto" w:sz="4" w:space="0"/>
              <w:right w:val="single" w:color="auto" w:sz="4" w:space="0"/>
            </w:tcBorders>
            <w:shd w:val="clear" w:color="auto" w:fill="auto"/>
            <w:vAlign w:val="center"/>
          </w:tcPr>
          <w:p w14:paraId="2EA00400">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4EF83D4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72CADDD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2EBDB1C">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820B903">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数采一体平台</w:t>
            </w:r>
          </w:p>
        </w:tc>
        <w:tc>
          <w:tcPr>
            <w:tcW w:w="2318" w:type="dxa"/>
            <w:tcBorders>
              <w:top w:val="single" w:color="auto" w:sz="4" w:space="0"/>
              <w:left w:val="nil"/>
              <w:bottom w:val="single" w:color="auto" w:sz="4" w:space="0"/>
              <w:right w:val="single" w:color="auto" w:sz="4" w:space="0"/>
            </w:tcBorders>
            <w:shd w:val="clear" w:color="auto" w:fill="auto"/>
            <w:vAlign w:val="center"/>
          </w:tcPr>
          <w:p w14:paraId="5E166864">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运维服务类</w:t>
            </w:r>
          </w:p>
        </w:tc>
        <w:tc>
          <w:tcPr>
            <w:tcW w:w="5289" w:type="dxa"/>
            <w:tcBorders>
              <w:top w:val="single" w:color="auto" w:sz="4" w:space="0"/>
              <w:left w:val="nil"/>
              <w:bottom w:val="single" w:color="auto" w:sz="4" w:space="0"/>
              <w:right w:val="single" w:color="auto" w:sz="4" w:space="0"/>
            </w:tcBorders>
            <w:shd w:val="clear" w:color="auto" w:fill="auto"/>
            <w:vAlign w:val="center"/>
          </w:tcPr>
          <w:p w14:paraId="1E48480F">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平台支持多种通信协议，可灵活接入不同类型的设备；提供实时数据采集、分析和处理的能力，帮助企业挖掘数据价值；支持设备远程控制、监控和运维，降低运维成本，提升运维效率；此外，还支持物模型定义、预警管理、可视化大屏等功能，可广泛应用于离散制造行业，包括但不限于机械加工、注塑加工、纺织、电子制造、汽车零部件和新能源行业。 平台对外开放标准化接口，支持第三方系统通过这些接口对接平台。平台集成了网关管理、物联管理等核心功能，具有快速交付的能力。平台还提供了设备远程控制、OTA固件升级等功能组件。平台具有高扩展性和开放性，可以方便地对接外部系统，如MES、CRM、ERP、OEE等。</w:t>
            </w:r>
          </w:p>
        </w:tc>
        <w:tc>
          <w:tcPr>
            <w:tcW w:w="1387" w:type="dxa"/>
            <w:tcBorders>
              <w:top w:val="single" w:color="auto" w:sz="4" w:space="0"/>
              <w:left w:val="nil"/>
              <w:bottom w:val="single" w:color="auto" w:sz="4" w:space="0"/>
              <w:right w:val="single" w:color="auto" w:sz="4" w:space="0"/>
            </w:tcBorders>
            <w:shd w:val="clear" w:color="auto" w:fill="auto"/>
            <w:vAlign w:val="center"/>
          </w:tcPr>
          <w:p w14:paraId="1ADB9651">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w:t>
            </w:r>
            <w:r>
              <w:rPr>
                <w:rFonts w:hint="eastAsia" w:ascii="仿宋_GB2312" w:hAnsi="仿宋_GB2312" w:eastAsia="仿宋_GB2312" w:cs="仿宋_GB2312"/>
                <w:b w:val="0"/>
                <w:bCs w:val="0"/>
                <w:color w:val="auto"/>
                <w:kern w:val="0"/>
                <w:sz w:val="24"/>
                <w:szCs w:val="24"/>
              </w:rPr>
              <w:t>万元</w:t>
            </w:r>
            <w:r>
              <w:rPr>
                <w:rFonts w:hint="eastAsia" w:ascii="仿宋_GB2312" w:hAnsi="仿宋_GB2312" w:eastAsia="仿宋_GB2312" w:cs="仿宋_GB2312"/>
                <w:b w:val="0"/>
                <w:bCs w:val="0"/>
                <w:color w:val="auto"/>
                <w:kern w:val="0"/>
                <w:sz w:val="24"/>
                <w:szCs w:val="24"/>
                <w:lang w:val="en-US" w:eastAsia="zh-CN"/>
              </w:rPr>
              <w:t>-100万</w:t>
            </w:r>
          </w:p>
        </w:tc>
        <w:tc>
          <w:tcPr>
            <w:tcW w:w="1395" w:type="dxa"/>
            <w:tcBorders>
              <w:top w:val="single" w:color="auto" w:sz="4" w:space="0"/>
              <w:left w:val="nil"/>
              <w:bottom w:val="single" w:color="auto" w:sz="4" w:space="0"/>
              <w:right w:val="single" w:color="auto" w:sz="4" w:space="0"/>
            </w:tcBorders>
            <w:shd w:val="clear" w:color="auto" w:fill="auto"/>
            <w:vAlign w:val="center"/>
          </w:tcPr>
          <w:p w14:paraId="4F902C7D">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p>
        </w:tc>
        <w:tc>
          <w:tcPr>
            <w:tcW w:w="1353" w:type="dxa"/>
            <w:tcBorders>
              <w:top w:val="single" w:color="auto" w:sz="4" w:space="0"/>
              <w:left w:val="nil"/>
              <w:bottom w:val="single" w:color="auto" w:sz="4" w:space="0"/>
              <w:right w:val="single" w:color="auto" w:sz="4" w:space="0"/>
            </w:tcBorders>
            <w:shd w:val="clear" w:color="auto" w:fill="auto"/>
            <w:vAlign w:val="center"/>
          </w:tcPr>
          <w:p w14:paraId="1C36A65D">
            <w:pPr>
              <w:keepNext w:val="0"/>
              <w:keepLines w:val="0"/>
              <w:widowControl/>
              <w:suppressLineNumbers w:val="0"/>
              <w:jc w:val="left"/>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40DF593F">
      <w:pPr>
        <w:rPr>
          <w:rFonts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32FDF81D">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三</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kern w:val="2"/>
          <w:sz w:val="32"/>
          <w:szCs w:val="32"/>
        </w:rPr>
        <w:t>广东溢维环境科技有限公司</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2329"/>
        <w:gridCol w:w="5273"/>
        <w:gridCol w:w="1387"/>
        <w:gridCol w:w="1409"/>
        <w:gridCol w:w="1341"/>
      </w:tblGrid>
      <w:tr w14:paraId="5343B5C2">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47F08E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290274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29" w:type="dxa"/>
            <w:tcBorders>
              <w:top w:val="single" w:color="auto" w:sz="4" w:space="0"/>
              <w:left w:val="nil"/>
              <w:bottom w:val="single" w:color="auto" w:sz="4" w:space="0"/>
              <w:right w:val="single" w:color="auto" w:sz="4" w:space="0"/>
            </w:tcBorders>
            <w:shd w:val="clear" w:color="auto" w:fill="auto"/>
            <w:vAlign w:val="center"/>
          </w:tcPr>
          <w:p w14:paraId="6EDA6EE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73" w:type="dxa"/>
            <w:tcBorders>
              <w:top w:val="single" w:color="auto" w:sz="4" w:space="0"/>
              <w:left w:val="nil"/>
              <w:bottom w:val="single" w:color="auto" w:sz="4" w:space="0"/>
              <w:right w:val="single" w:color="auto" w:sz="4" w:space="0"/>
            </w:tcBorders>
            <w:shd w:val="clear" w:color="auto" w:fill="auto"/>
            <w:vAlign w:val="center"/>
          </w:tcPr>
          <w:p w14:paraId="086D893D">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2AE4B7B7">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09" w:type="dxa"/>
            <w:tcBorders>
              <w:top w:val="single" w:color="auto" w:sz="4" w:space="0"/>
              <w:left w:val="nil"/>
              <w:bottom w:val="single" w:color="auto" w:sz="4" w:space="0"/>
              <w:right w:val="single" w:color="auto" w:sz="4" w:space="0"/>
            </w:tcBorders>
            <w:shd w:val="clear" w:color="auto" w:fill="auto"/>
            <w:vAlign w:val="center"/>
          </w:tcPr>
          <w:p w14:paraId="35A6AE6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41" w:type="dxa"/>
            <w:tcBorders>
              <w:top w:val="single" w:color="auto" w:sz="4" w:space="0"/>
              <w:left w:val="nil"/>
              <w:bottom w:val="single" w:color="auto" w:sz="4" w:space="0"/>
              <w:right w:val="single" w:color="auto" w:sz="4" w:space="0"/>
            </w:tcBorders>
            <w:shd w:val="clear" w:color="auto" w:fill="auto"/>
            <w:vAlign w:val="center"/>
          </w:tcPr>
          <w:p w14:paraId="33E829AD">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16AAA88B">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5E1BBFF3">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5859F0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3244379">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边织边检系统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6D4764A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生产管理</w:t>
            </w:r>
          </w:p>
        </w:tc>
        <w:tc>
          <w:tcPr>
            <w:tcW w:w="5273" w:type="dxa"/>
            <w:tcBorders>
              <w:top w:val="single" w:color="auto" w:sz="4" w:space="0"/>
              <w:left w:val="nil"/>
              <w:bottom w:val="single" w:color="auto" w:sz="4" w:space="0"/>
              <w:right w:val="single" w:color="auto" w:sz="4" w:space="0"/>
            </w:tcBorders>
            <w:shd w:val="clear" w:color="auto" w:fill="auto"/>
            <w:vAlign w:val="center"/>
          </w:tcPr>
          <w:p w14:paraId="3D2FD64A">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针对面料在织造过程中产生的疵点，能实现在线监测，及时报警，降低疵品率，减少不良制品的产生及原材料的浪费。</w:t>
            </w:r>
          </w:p>
        </w:tc>
        <w:tc>
          <w:tcPr>
            <w:tcW w:w="1387" w:type="dxa"/>
            <w:tcBorders>
              <w:top w:val="single" w:color="auto" w:sz="4" w:space="0"/>
              <w:left w:val="nil"/>
              <w:bottom w:val="single" w:color="auto" w:sz="4" w:space="0"/>
              <w:right w:val="single" w:color="auto" w:sz="4" w:space="0"/>
            </w:tcBorders>
            <w:shd w:val="clear" w:color="auto" w:fill="auto"/>
            <w:vAlign w:val="center"/>
          </w:tcPr>
          <w:p w14:paraId="7399460B">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0.15</w:t>
            </w:r>
            <w:r>
              <w:rPr>
                <w:rFonts w:hint="eastAsia" w:ascii="仿宋_GB2312" w:hAnsi="等线" w:eastAsia="仿宋_GB2312" w:cs="宋体"/>
                <w:kern w:val="0"/>
                <w:sz w:val="24"/>
                <w:szCs w:val="24"/>
                <w:lang w:val="en-US" w:eastAsia="zh-CN"/>
              </w:rPr>
              <w:t>万元</w:t>
            </w:r>
            <w:r>
              <w:rPr>
                <w:rFonts w:hint="eastAsia" w:ascii="仿宋_GB2312" w:hAnsi="等线" w:eastAsia="仿宋_GB2312" w:cs="宋体"/>
                <w:kern w:val="0"/>
                <w:sz w:val="24"/>
                <w:szCs w:val="24"/>
              </w:rPr>
              <w:t>-0.35万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/年（租金）</w:t>
            </w:r>
          </w:p>
        </w:tc>
        <w:tc>
          <w:tcPr>
            <w:tcW w:w="1409" w:type="dxa"/>
            <w:tcBorders>
              <w:top w:val="single" w:color="auto" w:sz="4" w:space="0"/>
              <w:left w:val="nil"/>
              <w:bottom w:val="single" w:color="auto" w:sz="4" w:space="0"/>
              <w:right w:val="single" w:color="auto" w:sz="4" w:space="0"/>
            </w:tcBorders>
            <w:shd w:val="clear" w:color="auto" w:fill="auto"/>
            <w:vAlign w:val="center"/>
          </w:tcPr>
          <w:p w14:paraId="1A998884">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0C491FCE">
            <w:pPr>
              <w:jc w:val="center"/>
              <w:rPr>
                <w:rFonts w:hint="eastAsia" w:ascii="仿宋_GB2312" w:hAnsi="仿宋_GB2312" w:eastAsia="仿宋_GB2312" w:cs="仿宋_GB2312"/>
                <w:b w:val="0"/>
                <w:bCs w:val="0"/>
                <w:color w:val="auto"/>
                <w:kern w:val="0"/>
                <w:sz w:val="24"/>
                <w:szCs w:val="24"/>
              </w:rPr>
            </w:pPr>
          </w:p>
        </w:tc>
      </w:tr>
    </w:tbl>
    <w:p w14:paraId="62A507CD">
      <w:pPr>
        <w:rPr>
          <w:rFonts w:ascii="仿宋_GB2312" w:hAnsi="仿宋_GB2312" w:eastAsia="仿宋_GB2312" w:cs="仿宋_GB2312"/>
          <w:bCs/>
          <w:sz w:val="32"/>
          <w:szCs w:val="32"/>
        </w:rPr>
      </w:pPr>
    </w:p>
    <w:p w14:paraId="1405B7F0">
      <w:pPr>
        <w:rPr>
          <w:rFonts w:ascii="仿宋_GB2312" w:hAnsi="仿宋_GB2312" w:eastAsia="仿宋_GB2312" w:cs="仿宋_GB2312"/>
          <w:bCs/>
          <w:sz w:val="32"/>
          <w:szCs w:val="32"/>
        </w:rPr>
      </w:pPr>
    </w:p>
    <w:p w14:paraId="0F3D4059">
      <w:pPr>
        <w:rPr>
          <w:rFonts w:ascii="仿宋_GB2312" w:hAnsi="仿宋_GB2312" w:eastAsia="仿宋_GB2312" w:cs="仿宋_GB2312"/>
          <w:bCs/>
          <w:sz w:val="32"/>
          <w:szCs w:val="32"/>
        </w:rPr>
      </w:pPr>
    </w:p>
    <w:p w14:paraId="2145666B">
      <w:pPr>
        <w:rPr>
          <w:rFonts w:ascii="仿宋_GB2312" w:hAnsi="仿宋_GB2312" w:eastAsia="仿宋_GB2312" w:cs="仿宋_GB2312"/>
          <w:bCs/>
          <w:sz w:val="32"/>
          <w:szCs w:val="32"/>
        </w:rPr>
      </w:pPr>
    </w:p>
    <w:p w14:paraId="505D08D8">
      <w:pPr>
        <w:rPr>
          <w:rFonts w:ascii="仿宋_GB2312" w:hAnsi="仿宋_GB2312" w:eastAsia="仿宋_GB2312" w:cs="仿宋_GB2312"/>
          <w:bCs/>
          <w:sz w:val="32"/>
          <w:szCs w:val="32"/>
        </w:rPr>
      </w:pPr>
    </w:p>
    <w:p w14:paraId="7F8BE818">
      <w:pPr>
        <w:rPr>
          <w:rFonts w:ascii="仿宋_GB2312" w:hAnsi="仿宋_GB2312" w:eastAsia="仿宋_GB2312" w:cs="仿宋_GB2312"/>
          <w:bCs/>
          <w:sz w:val="32"/>
          <w:szCs w:val="32"/>
        </w:rPr>
      </w:pPr>
    </w:p>
    <w:p w14:paraId="0ACFBE68">
      <w:pPr>
        <w:rPr>
          <w:rFonts w:ascii="仿宋_GB2312" w:hAnsi="仿宋_GB2312" w:eastAsia="仿宋_GB2312" w:cs="仿宋_GB2312"/>
          <w:bCs/>
          <w:sz w:val="32"/>
          <w:szCs w:val="32"/>
        </w:rPr>
      </w:pPr>
    </w:p>
    <w:p w14:paraId="77324FB0">
      <w:pPr>
        <w:rPr>
          <w:rFonts w:ascii="仿宋_GB2312" w:hAnsi="仿宋_GB2312" w:eastAsia="仿宋_GB2312" w:cs="仿宋_GB2312"/>
          <w:bCs/>
          <w:sz w:val="32"/>
          <w:szCs w:val="32"/>
        </w:rPr>
      </w:pPr>
    </w:p>
    <w:p w14:paraId="2717F3C5">
      <w:pPr>
        <w:rPr>
          <w:rFonts w:ascii="仿宋_GB2312" w:hAnsi="仿宋_GB2312" w:eastAsia="仿宋_GB2312" w:cs="仿宋_GB2312"/>
          <w:bCs/>
          <w:sz w:val="32"/>
          <w:szCs w:val="32"/>
        </w:rPr>
      </w:pPr>
    </w:p>
    <w:p w14:paraId="6DB0D40B">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四</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kern w:val="2"/>
          <w:sz w:val="32"/>
          <w:szCs w:val="32"/>
        </w:rPr>
        <w:t>广东匡敦科技有限公司</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2329"/>
        <w:gridCol w:w="5273"/>
        <w:gridCol w:w="1387"/>
        <w:gridCol w:w="1409"/>
        <w:gridCol w:w="1341"/>
      </w:tblGrid>
      <w:tr w14:paraId="2F18992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400A77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05E1AA1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29" w:type="dxa"/>
            <w:tcBorders>
              <w:top w:val="single" w:color="auto" w:sz="4" w:space="0"/>
              <w:left w:val="nil"/>
              <w:bottom w:val="single" w:color="auto" w:sz="4" w:space="0"/>
              <w:right w:val="single" w:color="auto" w:sz="4" w:space="0"/>
            </w:tcBorders>
            <w:shd w:val="clear" w:color="auto" w:fill="auto"/>
            <w:vAlign w:val="center"/>
          </w:tcPr>
          <w:p w14:paraId="14AB3FD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73" w:type="dxa"/>
            <w:tcBorders>
              <w:top w:val="single" w:color="auto" w:sz="4" w:space="0"/>
              <w:left w:val="nil"/>
              <w:bottom w:val="single" w:color="auto" w:sz="4" w:space="0"/>
              <w:right w:val="single" w:color="auto" w:sz="4" w:space="0"/>
            </w:tcBorders>
            <w:shd w:val="clear" w:color="auto" w:fill="auto"/>
            <w:vAlign w:val="center"/>
          </w:tcPr>
          <w:p w14:paraId="3ADECDC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3865745A">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09" w:type="dxa"/>
            <w:tcBorders>
              <w:top w:val="single" w:color="auto" w:sz="4" w:space="0"/>
              <w:left w:val="nil"/>
              <w:bottom w:val="single" w:color="auto" w:sz="4" w:space="0"/>
              <w:right w:val="single" w:color="auto" w:sz="4" w:space="0"/>
            </w:tcBorders>
            <w:shd w:val="clear" w:color="auto" w:fill="auto"/>
            <w:vAlign w:val="center"/>
          </w:tcPr>
          <w:p w14:paraId="78941D4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41" w:type="dxa"/>
            <w:tcBorders>
              <w:top w:val="single" w:color="auto" w:sz="4" w:space="0"/>
              <w:left w:val="nil"/>
              <w:bottom w:val="single" w:color="auto" w:sz="4" w:space="0"/>
              <w:right w:val="single" w:color="auto" w:sz="4" w:space="0"/>
            </w:tcBorders>
            <w:shd w:val="clear" w:color="auto" w:fill="auto"/>
            <w:vAlign w:val="center"/>
          </w:tcPr>
          <w:p w14:paraId="675D219E">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25BC33EF">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572B45A8">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FFA207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F0F7386">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匡博智造 成衣样衣管理系统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2C500E47">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rPr>
              <w:t>生产管理</w:t>
            </w:r>
          </w:p>
        </w:tc>
        <w:tc>
          <w:tcPr>
            <w:tcW w:w="5273" w:type="dxa"/>
            <w:tcBorders>
              <w:top w:val="single" w:color="auto" w:sz="4" w:space="0"/>
              <w:left w:val="nil"/>
              <w:bottom w:val="single" w:color="auto" w:sz="4" w:space="0"/>
              <w:right w:val="single" w:color="auto" w:sz="4" w:space="0"/>
            </w:tcBorders>
            <w:shd w:val="clear" w:color="auto" w:fill="auto"/>
            <w:vAlign w:val="center"/>
          </w:tcPr>
          <w:p w14:paraId="4FCE54A8">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成衣工厂样衣中心跟踪管理样衣的系统，包括从样衣订单，到样衣生产，样衣物料仓库管理，到样衣出货的全流程管理。在样衣的整个跟踪环节，采用RFID技术刷卡跟踪进度。</w:t>
            </w:r>
          </w:p>
        </w:tc>
        <w:tc>
          <w:tcPr>
            <w:tcW w:w="1387" w:type="dxa"/>
            <w:tcBorders>
              <w:top w:val="single" w:color="auto" w:sz="4" w:space="0"/>
              <w:left w:val="nil"/>
              <w:bottom w:val="single" w:color="auto" w:sz="4" w:space="0"/>
              <w:right w:val="single" w:color="auto" w:sz="4" w:space="0"/>
            </w:tcBorders>
            <w:shd w:val="clear" w:color="auto" w:fill="auto"/>
            <w:vAlign w:val="center"/>
          </w:tcPr>
          <w:p w14:paraId="7813174A">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3万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6881FAB6">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11B02000">
            <w:pPr>
              <w:jc w:val="center"/>
              <w:rPr>
                <w:rFonts w:hint="eastAsia" w:ascii="仿宋_GB2312" w:hAnsi="仿宋_GB2312" w:eastAsia="仿宋_GB2312" w:cs="仿宋_GB2312"/>
                <w:b w:val="0"/>
                <w:bCs w:val="0"/>
                <w:color w:val="auto"/>
                <w:kern w:val="0"/>
                <w:sz w:val="24"/>
                <w:szCs w:val="24"/>
              </w:rPr>
            </w:pPr>
          </w:p>
        </w:tc>
      </w:tr>
      <w:tr w14:paraId="2A0B4279">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4CB905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04612FD0">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匡博智造 设备管理系统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499245C9">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lang w:val="en-US" w:eastAsia="zh-CN"/>
              </w:rPr>
              <w:t>生产管理</w:t>
            </w:r>
          </w:p>
        </w:tc>
        <w:tc>
          <w:tcPr>
            <w:tcW w:w="5273" w:type="dxa"/>
            <w:tcBorders>
              <w:top w:val="single" w:color="auto" w:sz="4" w:space="0"/>
              <w:left w:val="nil"/>
              <w:bottom w:val="single" w:color="auto" w:sz="4" w:space="0"/>
              <w:right w:val="single" w:color="auto" w:sz="4" w:space="0"/>
            </w:tcBorders>
            <w:shd w:val="clear" w:color="auto" w:fill="auto"/>
            <w:vAlign w:val="center"/>
          </w:tcPr>
          <w:p w14:paraId="3A5CFD2A">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管理工厂设备资产，包括设备的叫修，维修，保养计划，保养过程，配件仓库，配件使用，维修知识总结。</w:t>
            </w:r>
          </w:p>
        </w:tc>
        <w:tc>
          <w:tcPr>
            <w:tcW w:w="1387" w:type="dxa"/>
            <w:tcBorders>
              <w:top w:val="single" w:color="auto" w:sz="4" w:space="0"/>
              <w:left w:val="nil"/>
              <w:bottom w:val="single" w:color="auto" w:sz="4" w:space="0"/>
              <w:right w:val="single" w:color="auto" w:sz="4" w:space="0"/>
            </w:tcBorders>
            <w:shd w:val="clear" w:color="auto" w:fill="auto"/>
            <w:vAlign w:val="center"/>
          </w:tcPr>
          <w:p w14:paraId="7C67CB87">
            <w:pPr>
              <w:widowControl/>
              <w:jc w:val="left"/>
              <w:rPr>
                <w:rFonts w:hint="eastAsia" w:ascii="仿宋_GB2312" w:hAnsi="仿宋_GB2312" w:eastAsia="仿宋_GB2312" w:cs="仿宋_GB2312"/>
                <w:b w:val="0"/>
                <w:bCs w:val="0"/>
                <w:color w:val="auto"/>
                <w:kern w:val="0"/>
                <w:sz w:val="24"/>
                <w:szCs w:val="24"/>
                <w:highlight w:val="none"/>
              </w:rPr>
            </w:pPr>
            <w:r>
              <w:rPr>
                <w:rFonts w:hint="eastAsia" w:ascii="仿宋_GB2312" w:hAnsi="等线" w:eastAsia="仿宋_GB2312" w:cs="宋体"/>
                <w:kern w:val="0"/>
                <w:sz w:val="24"/>
                <w:szCs w:val="24"/>
              </w:rPr>
              <w:t>3万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5万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6887ED57">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483D74E3">
            <w:pPr>
              <w:jc w:val="center"/>
              <w:rPr>
                <w:rFonts w:hint="eastAsia" w:ascii="仿宋_GB2312" w:hAnsi="仿宋_GB2312" w:eastAsia="仿宋_GB2312" w:cs="仿宋_GB2312"/>
                <w:b w:val="0"/>
                <w:bCs w:val="0"/>
                <w:color w:val="auto"/>
                <w:kern w:val="0"/>
                <w:sz w:val="24"/>
                <w:szCs w:val="24"/>
              </w:rPr>
            </w:pPr>
          </w:p>
        </w:tc>
      </w:tr>
      <w:tr w14:paraId="56782A6A">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D1CC3D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70E9A2">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匡博智造 能源管理系统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2A34B673">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节能减排</w:t>
            </w:r>
          </w:p>
        </w:tc>
        <w:tc>
          <w:tcPr>
            <w:tcW w:w="5273" w:type="dxa"/>
            <w:tcBorders>
              <w:top w:val="single" w:color="auto" w:sz="4" w:space="0"/>
              <w:left w:val="nil"/>
              <w:bottom w:val="single" w:color="auto" w:sz="4" w:space="0"/>
              <w:right w:val="single" w:color="auto" w:sz="4" w:space="0"/>
            </w:tcBorders>
            <w:shd w:val="clear" w:color="auto" w:fill="auto"/>
            <w:vAlign w:val="center"/>
          </w:tcPr>
          <w:p w14:paraId="6268C54B">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通过智能仪表采集实时监控工厂的能源使用。通过能源使用过程监控，为能源使用总结提供数据基础，为能源使用改善提供数据。</w:t>
            </w:r>
          </w:p>
        </w:tc>
        <w:tc>
          <w:tcPr>
            <w:tcW w:w="1387" w:type="dxa"/>
            <w:tcBorders>
              <w:top w:val="single" w:color="auto" w:sz="4" w:space="0"/>
              <w:left w:val="nil"/>
              <w:bottom w:val="single" w:color="auto" w:sz="4" w:space="0"/>
              <w:right w:val="single" w:color="auto" w:sz="4" w:space="0"/>
            </w:tcBorders>
            <w:shd w:val="clear" w:color="auto" w:fill="auto"/>
            <w:vAlign w:val="center"/>
          </w:tcPr>
          <w:p w14:paraId="0A27E38F">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5万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10万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1C6A0840">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09936ED9">
            <w:pPr>
              <w:jc w:val="center"/>
              <w:rPr>
                <w:rFonts w:hint="eastAsia" w:ascii="仿宋_GB2312" w:hAnsi="仿宋_GB2312" w:eastAsia="仿宋_GB2312" w:cs="仿宋_GB2312"/>
                <w:b w:val="0"/>
                <w:bCs w:val="0"/>
                <w:color w:val="auto"/>
                <w:kern w:val="0"/>
                <w:sz w:val="24"/>
                <w:szCs w:val="24"/>
              </w:rPr>
            </w:pPr>
          </w:p>
        </w:tc>
      </w:tr>
      <w:tr w14:paraId="0A2A75D3">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24587D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FD8658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匡博智造 IoT综合解决方案</w:t>
            </w:r>
          </w:p>
        </w:tc>
        <w:tc>
          <w:tcPr>
            <w:tcW w:w="2329" w:type="dxa"/>
            <w:tcBorders>
              <w:top w:val="single" w:color="auto" w:sz="4" w:space="0"/>
              <w:left w:val="nil"/>
              <w:bottom w:val="single" w:color="auto" w:sz="4" w:space="0"/>
              <w:right w:val="single" w:color="auto" w:sz="4" w:space="0"/>
            </w:tcBorders>
            <w:shd w:val="clear" w:color="auto" w:fill="auto"/>
            <w:vAlign w:val="center"/>
          </w:tcPr>
          <w:p w14:paraId="4D0C6713">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74E6A505">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通过自研的IoT采集盒子，采集设备数据并把设备数据传输到后端数据库。组建设备数据采集网络。监控设备运行状态。</w:t>
            </w:r>
          </w:p>
        </w:tc>
        <w:tc>
          <w:tcPr>
            <w:tcW w:w="1387" w:type="dxa"/>
            <w:tcBorders>
              <w:top w:val="single" w:color="auto" w:sz="4" w:space="0"/>
              <w:left w:val="nil"/>
              <w:bottom w:val="single" w:color="auto" w:sz="4" w:space="0"/>
              <w:right w:val="single" w:color="auto" w:sz="4" w:space="0"/>
            </w:tcBorders>
            <w:shd w:val="clear" w:color="auto" w:fill="auto"/>
            <w:vAlign w:val="center"/>
          </w:tcPr>
          <w:p w14:paraId="0562ACAC">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10万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20万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27C0DC04">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57E6B719">
            <w:pPr>
              <w:jc w:val="center"/>
              <w:rPr>
                <w:rFonts w:hint="eastAsia" w:ascii="仿宋_GB2312" w:hAnsi="仿宋_GB2312" w:eastAsia="仿宋_GB2312" w:cs="仿宋_GB2312"/>
                <w:b w:val="0"/>
                <w:bCs w:val="0"/>
                <w:color w:val="auto"/>
                <w:kern w:val="0"/>
                <w:sz w:val="24"/>
                <w:szCs w:val="24"/>
              </w:rPr>
            </w:pPr>
          </w:p>
        </w:tc>
      </w:tr>
    </w:tbl>
    <w:p w14:paraId="3A6F80DB">
      <w:pPr>
        <w:rPr>
          <w:rFonts w:ascii="仿宋_GB2312" w:hAnsi="仿宋_GB2312" w:eastAsia="仿宋_GB2312" w:cs="仿宋_GB2312"/>
          <w:bCs/>
          <w:sz w:val="32"/>
          <w:szCs w:val="32"/>
        </w:rPr>
      </w:pPr>
    </w:p>
    <w:p w14:paraId="15F384C7">
      <w:pPr>
        <w:rPr>
          <w:rFonts w:ascii="仿宋_GB2312" w:hAnsi="仿宋_GB2312" w:eastAsia="仿宋_GB2312" w:cs="仿宋_GB2312"/>
          <w:bCs/>
          <w:sz w:val="32"/>
          <w:szCs w:val="32"/>
        </w:rPr>
      </w:pPr>
    </w:p>
    <w:p w14:paraId="57C45835">
      <w:pPr>
        <w:rPr>
          <w:rFonts w:ascii="仿宋_GB2312" w:hAnsi="仿宋_GB2312" w:eastAsia="仿宋_GB2312" w:cs="仿宋_GB2312"/>
          <w:bCs/>
          <w:sz w:val="32"/>
          <w:szCs w:val="32"/>
        </w:rPr>
      </w:pPr>
    </w:p>
    <w:p w14:paraId="5D99424E">
      <w:pPr>
        <w:rPr>
          <w:rFonts w:ascii="仿宋_GB2312" w:hAnsi="仿宋_GB2312" w:eastAsia="仿宋_GB2312" w:cs="仿宋_GB2312"/>
          <w:bCs/>
          <w:sz w:val="32"/>
          <w:szCs w:val="32"/>
        </w:rPr>
      </w:pPr>
    </w:p>
    <w:p w14:paraId="260256F6">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五</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kern w:val="2"/>
          <w:sz w:val="32"/>
          <w:szCs w:val="32"/>
        </w:rPr>
        <w:t>深圳华工能源技术有限公司</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1329"/>
        <w:gridCol w:w="6557"/>
        <w:gridCol w:w="1500"/>
        <w:gridCol w:w="1034"/>
        <w:gridCol w:w="1319"/>
      </w:tblGrid>
      <w:tr w14:paraId="72E04946">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309577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71B6140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1329" w:type="dxa"/>
            <w:tcBorders>
              <w:top w:val="single" w:color="auto" w:sz="4" w:space="0"/>
              <w:left w:val="nil"/>
              <w:bottom w:val="single" w:color="auto" w:sz="4" w:space="0"/>
              <w:right w:val="single" w:color="auto" w:sz="4" w:space="0"/>
            </w:tcBorders>
            <w:shd w:val="clear" w:color="auto" w:fill="auto"/>
            <w:vAlign w:val="center"/>
          </w:tcPr>
          <w:p w14:paraId="6B4AF15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6557" w:type="dxa"/>
            <w:tcBorders>
              <w:top w:val="single" w:color="auto" w:sz="4" w:space="0"/>
              <w:left w:val="nil"/>
              <w:bottom w:val="single" w:color="auto" w:sz="4" w:space="0"/>
              <w:right w:val="single" w:color="auto" w:sz="4" w:space="0"/>
            </w:tcBorders>
            <w:shd w:val="clear" w:color="auto" w:fill="auto"/>
            <w:vAlign w:val="center"/>
          </w:tcPr>
          <w:p w14:paraId="1122225B">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500" w:type="dxa"/>
            <w:tcBorders>
              <w:top w:val="single" w:color="auto" w:sz="4" w:space="0"/>
              <w:left w:val="nil"/>
              <w:bottom w:val="single" w:color="auto" w:sz="4" w:space="0"/>
              <w:right w:val="single" w:color="auto" w:sz="4" w:space="0"/>
            </w:tcBorders>
            <w:shd w:val="clear" w:color="auto" w:fill="auto"/>
            <w:vAlign w:val="center"/>
          </w:tcPr>
          <w:p w14:paraId="3B811C21">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034" w:type="dxa"/>
            <w:tcBorders>
              <w:top w:val="single" w:color="auto" w:sz="4" w:space="0"/>
              <w:left w:val="nil"/>
              <w:bottom w:val="single" w:color="auto" w:sz="4" w:space="0"/>
              <w:right w:val="single" w:color="auto" w:sz="4" w:space="0"/>
            </w:tcBorders>
            <w:shd w:val="clear" w:color="auto" w:fill="auto"/>
            <w:vAlign w:val="center"/>
          </w:tcPr>
          <w:p w14:paraId="0C0FAEEF">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19" w:type="dxa"/>
            <w:tcBorders>
              <w:top w:val="single" w:color="auto" w:sz="4" w:space="0"/>
              <w:left w:val="nil"/>
              <w:bottom w:val="single" w:color="auto" w:sz="4" w:space="0"/>
              <w:right w:val="single" w:color="auto" w:sz="4" w:space="0"/>
            </w:tcBorders>
            <w:shd w:val="clear" w:color="auto" w:fill="auto"/>
            <w:vAlign w:val="center"/>
          </w:tcPr>
          <w:p w14:paraId="4EDB9D22">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29F1DE11">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B829012">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AFDB98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865E4A">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非侵入式数据采集与边缘计算终端</w:t>
            </w:r>
          </w:p>
        </w:tc>
        <w:tc>
          <w:tcPr>
            <w:tcW w:w="1329" w:type="dxa"/>
            <w:tcBorders>
              <w:top w:val="single" w:color="auto" w:sz="4" w:space="0"/>
              <w:left w:val="nil"/>
              <w:bottom w:val="single" w:color="auto" w:sz="4" w:space="0"/>
              <w:right w:val="single" w:color="auto" w:sz="4" w:space="0"/>
            </w:tcBorders>
            <w:shd w:val="clear" w:color="auto" w:fill="auto"/>
            <w:vAlign w:val="center"/>
          </w:tcPr>
          <w:p w14:paraId="0583001D">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节能减排</w:t>
            </w:r>
          </w:p>
        </w:tc>
        <w:tc>
          <w:tcPr>
            <w:tcW w:w="6557" w:type="dxa"/>
            <w:tcBorders>
              <w:top w:val="single" w:color="auto" w:sz="4" w:space="0"/>
              <w:left w:val="nil"/>
              <w:bottom w:val="single" w:color="auto" w:sz="4" w:space="0"/>
              <w:right w:val="single" w:color="auto" w:sz="4" w:space="0"/>
            </w:tcBorders>
            <w:shd w:val="clear" w:color="auto" w:fill="auto"/>
            <w:vAlign w:val="center"/>
          </w:tcPr>
          <w:p w14:paraId="2CCDC6D4">
            <w:pPr>
              <w:pStyle w:val="3"/>
              <w:numPr>
                <w:ilvl w:val="0"/>
                <w:numId w:val="0"/>
              </w:numPr>
              <w:ind w:left="0" w:leftChars="0" w:firstLine="0" w:firstLineChars="0"/>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涵盖所有电气量与电能质量数据采集，包括电压电流有效值、有功功率、无功功率、有功电度、无功电度、电压电流谐波、三相不平衡等信息；毫秒级数据采集，支持故障录波分析；4G 无线通信，本地边缘计算，支持云边协同，支持断点续传。</w:t>
            </w:r>
          </w:p>
        </w:tc>
        <w:tc>
          <w:tcPr>
            <w:tcW w:w="1500" w:type="dxa"/>
            <w:tcBorders>
              <w:top w:val="single" w:color="auto" w:sz="4" w:space="0"/>
              <w:left w:val="nil"/>
              <w:bottom w:val="single" w:color="auto" w:sz="4" w:space="0"/>
              <w:right w:val="single" w:color="auto" w:sz="4" w:space="0"/>
            </w:tcBorders>
            <w:shd w:val="clear" w:color="auto" w:fill="auto"/>
            <w:vAlign w:val="center"/>
          </w:tcPr>
          <w:p w14:paraId="61555726">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0.42</w:t>
            </w:r>
            <w:r>
              <w:rPr>
                <w:rFonts w:hint="eastAsia" w:ascii="仿宋_GB2312" w:hAnsi="等线" w:eastAsia="仿宋_GB2312" w:cs="宋体"/>
                <w:kern w:val="0"/>
                <w:sz w:val="24"/>
                <w:szCs w:val="24"/>
                <w:lang w:val="en-US" w:eastAsia="zh-CN"/>
              </w:rPr>
              <w:t>万元</w:t>
            </w:r>
            <w:r>
              <w:rPr>
                <w:rFonts w:hint="eastAsia" w:ascii="仿宋_GB2312" w:hAnsi="等线" w:eastAsia="仿宋_GB2312" w:cs="宋体"/>
                <w:kern w:val="0"/>
                <w:sz w:val="24"/>
                <w:szCs w:val="24"/>
              </w:rPr>
              <w:t>（每台）</w:t>
            </w:r>
          </w:p>
        </w:tc>
        <w:tc>
          <w:tcPr>
            <w:tcW w:w="1034" w:type="dxa"/>
            <w:tcBorders>
              <w:top w:val="single" w:color="auto" w:sz="4" w:space="0"/>
              <w:left w:val="nil"/>
              <w:bottom w:val="single" w:color="auto" w:sz="4" w:space="0"/>
              <w:right w:val="single" w:color="auto" w:sz="4" w:space="0"/>
            </w:tcBorders>
            <w:shd w:val="clear" w:color="auto" w:fill="auto"/>
            <w:vAlign w:val="center"/>
          </w:tcPr>
          <w:p w14:paraId="1C1D6F89">
            <w:pPr>
              <w:jc w:val="center"/>
              <w:rPr>
                <w:rFonts w:hint="eastAsia" w:ascii="仿宋_GB2312" w:hAnsi="仿宋_GB2312" w:eastAsia="仿宋_GB2312" w:cs="仿宋_GB2312"/>
                <w:b w:val="0"/>
                <w:bCs w:val="0"/>
                <w:color w:val="auto"/>
                <w:kern w:val="0"/>
                <w:sz w:val="24"/>
                <w:szCs w:val="24"/>
              </w:rPr>
            </w:pPr>
          </w:p>
        </w:tc>
        <w:tc>
          <w:tcPr>
            <w:tcW w:w="1319" w:type="dxa"/>
            <w:tcBorders>
              <w:top w:val="single" w:color="auto" w:sz="4" w:space="0"/>
              <w:left w:val="nil"/>
              <w:bottom w:val="single" w:color="auto" w:sz="4" w:space="0"/>
              <w:right w:val="single" w:color="auto" w:sz="4" w:space="0"/>
            </w:tcBorders>
            <w:shd w:val="clear" w:color="auto" w:fill="auto"/>
            <w:vAlign w:val="center"/>
          </w:tcPr>
          <w:p w14:paraId="530E55B9">
            <w:pPr>
              <w:jc w:val="center"/>
              <w:rPr>
                <w:rFonts w:hint="eastAsia" w:ascii="仿宋_GB2312" w:hAnsi="仿宋_GB2312" w:eastAsia="仿宋_GB2312" w:cs="仿宋_GB2312"/>
                <w:b w:val="0"/>
                <w:bCs w:val="0"/>
                <w:color w:val="auto"/>
                <w:kern w:val="0"/>
                <w:sz w:val="24"/>
                <w:szCs w:val="24"/>
              </w:rPr>
            </w:pPr>
          </w:p>
        </w:tc>
      </w:tr>
      <w:tr w14:paraId="43B592A0">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782F82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80F3C3">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高性能数据集中器</w:t>
            </w:r>
          </w:p>
        </w:tc>
        <w:tc>
          <w:tcPr>
            <w:tcW w:w="1329" w:type="dxa"/>
            <w:tcBorders>
              <w:top w:val="single" w:color="auto" w:sz="4" w:space="0"/>
              <w:left w:val="nil"/>
              <w:bottom w:val="single" w:color="auto" w:sz="4" w:space="0"/>
              <w:right w:val="single" w:color="auto" w:sz="4" w:space="0"/>
            </w:tcBorders>
            <w:shd w:val="clear" w:color="auto" w:fill="auto"/>
            <w:vAlign w:val="center"/>
          </w:tcPr>
          <w:p w14:paraId="35F99A59">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节能减排</w:t>
            </w:r>
          </w:p>
        </w:tc>
        <w:tc>
          <w:tcPr>
            <w:tcW w:w="6557" w:type="dxa"/>
            <w:tcBorders>
              <w:top w:val="single" w:color="auto" w:sz="4" w:space="0"/>
              <w:left w:val="nil"/>
              <w:bottom w:val="single" w:color="auto" w:sz="4" w:space="0"/>
              <w:right w:val="single" w:color="auto" w:sz="4" w:space="0"/>
            </w:tcBorders>
            <w:shd w:val="clear" w:color="auto" w:fill="auto"/>
            <w:vAlign w:val="center"/>
          </w:tcPr>
          <w:p w14:paraId="7F694200">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通过485总线获取其他设备的数据信息，如智能电表的电能信息、水表和气表的流量信息、温度传感器的温度信息等，并通过4G无线通信的方式与服务器进行数据交互。</w:t>
            </w:r>
          </w:p>
        </w:tc>
        <w:tc>
          <w:tcPr>
            <w:tcW w:w="1500" w:type="dxa"/>
            <w:tcBorders>
              <w:top w:val="single" w:color="auto" w:sz="4" w:space="0"/>
              <w:left w:val="nil"/>
              <w:bottom w:val="single" w:color="auto" w:sz="4" w:space="0"/>
              <w:right w:val="single" w:color="auto" w:sz="4" w:space="0"/>
            </w:tcBorders>
            <w:shd w:val="clear" w:color="auto" w:fill="auto"/>
            <w:vAlign w:val="center"/>
          </w:tcPr>
          <w:p w14:paraId="0DA918D6">
            <w:pPr>
              <w:widowControl/>
              <w:jc w:val="left"/>
              <w:rPr>
                <w:rFonts w:hint="eastAsia" w:ascii="仿宋_GB2312" w:hAnsi="仿宋_GB2312" w:eastAsia="仿宋_GB2312" w:cs="仿宋_GB2312"/>
                <w:b w:val="0"/>
                <w:bCs w:val="0"/>
                <w:color w:val="auto"/>
                <w:kern w:val="0"/>
                <w:sz w:val="24"/>
                <w:szCs w:val="24"/>
                <w:highlight w:val="none"/>
              </w:rPr>
            </w:pPr>
            <w:r>
              <w:rPr>
                <w:rFonts w:hint="eastAsia" w:ascii="仿宋_GB2312" w:hAnsi="等线" w:eastAsia="仿宋_GB2312" w:cs="宋体"/>
                <w:kern w:val="0"/>
                <w:sz w:val="24"/>
                <w:szCs w:val="24"/>
              </w:rPr>
              <w:t>0.48</w:t>
            </w:r>
            <w:r>
              <w:rPr>
                <w:rFonts w:hint="eastAsia" w:ascii="仿宋_GB2312" w:hAnsi="等线" w:eastAsia="仿宋_GB2312" w:cs="宋体"/>
                <w:kern w:val="0"/>
                <w:sz w:val="24"/>
                <w:szCs w:val="24"/>
                <w:lang w:val="en-US" w:eastAsia="zh-CN"/>
              </w:rPr>
              <w:t>万元</w:t>
            </w:r>
            <w:r>
              <w:rPr>
                <w:rFonts w:hint="eastAsia" w:ascii="仿宋_GB2312" w:hAnsi="等线" w:eastAsia="仿宋_GB2312" w:cs="宋体"/>
                <w:kern w:val="0"/>
                <w:sz w:val="24"/>
                <w:szCs w:val="24"/>
              </w:rPr>
              <w:t>（每台）</w:t>
            </w:r>
          </w:p>
        </w:tc>
        <w:tc>
          <w:tcPr>
            <w:tcW w:w="1034" w:type="dxa"/>
            <w:tcBorders>
              <w:top w:val="single" w:color="auto" w:sz="4" w:space="0"/>
              <w:left w:val="nil"/>
              <w:bottom w:val="single" w:color="auto" w:sz="4" w:space="0"/>
              <w:right w:val="single" w:color="auto" w:sz="4" w:space="0"/>
            </w:tcBorders>
            <w:shd w:val="clear" w:color="auto" w:fill="auto"/>
            <w:vAlign w:val="center"/>
          </w:tcPr>
          <w:p w14:paraId="39045ACA">
            <w:pPr>
              <w:jc w:val="center"/>
              <w:rPr>
                <w:rFonts w:hint="eastAsia" w:ascii="仿宋_GB2312" w:hAnsi="仿宋_GB2312" w:eastAsia="仿宋_GB2312" w:cs="仿宋_GB2312"/>
                <w:b w:val="0"/>
                <w:bCs w:val="0"/>
                <w:color w:val="auto"/>
                <w:kern w:val="0"/>
                <w:sz w:val="24"/>
                <w:szCs w:val="24"/>
              </w:rPr>
            </w:pPr>
          </w:p>
        </w:tc>
        <w:tc>
          <w:tcPr>
            <w:tcW w:w="1319" w:type="dxa"/>
            <w:tcBorders>
              <w:top w:val="single" w:color="auto" w:sz="4" w:space="0"/>
              <w:left w:val="nil"/>
              <w:bottom w:val="single" w:color="auto" w:sz="4" w:space="0"/>
              <w:right w:val="single" w:color="auto" w:sz="4" w:space="0"/>
            </w:tcBorders>
            <w:shd w:val="clear" w:color="auto" w:fill="auto"/>
            <w:vAlign w:val="center"/>
          </w:tcPr>
          <w:p w14:paraId="378A789B">
            <w:pPr>
              <w:jc w:val="center"/>
              <w:rPr>
                <w:rFonts w:hint="eastAsia" w:ascii="仿宋_GB2312" w:hAnsi="仿宋_GB2312" w:eastAsia="仿宋_GB2312" w:cs="仿宋_GB2312"/>
                <w:b w:val="0"/>
                <w:bCs w:val="0"/>
                <w:color w:val="auto"/>
                <w:kern w:val="0"/>
                <w:sz w:val="24"/>
                <w:szCs w:val="24"/>
              </w:rPr>
            </w:pPr>
          </w:p>
        </w:tc>
      </w:tr>
      <w:tr w14:paraId="6933C1C7">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98BE6F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679C5031">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rPr>
              <w:t>电力数据采集终端</w:t>
            </w:r>
          </w:p>
        </w:tc>
        <w:tc>
          <w:tcPr>
            <w:tcW w:w="1329" w:type="dxa"/>
            <w:tcBorders>
              <w:top w:val="single" w:color="auto" w:sz="4" w:space="0"/>
              <w:left w:val="nil"/>
              <w:bottom w:val="single" w:color="auto" w:sz="4" w:space="0"/>
              <w:right w:val="single" w:color="auto" w:sz="4" w:space="0"/>
            </w:tcBorders>
            <w:shd w:val="clear" w:color="auto" w:fill="auto"/>
            <w:vAlign w:val="center"/>
          </w:tcPr>
          <w:p w14:paraId="246E854C">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节能减排</w:t>
            </w:r>
          </w:p>
        </w:tc>
        <w:tc>
          <w:tcPr>
            <w:tcW w:w="6557" w:type="dxa"/>
            <w:tcBorders>
              <w:top w:val="single" w:color="auto" w:sz="4" w:space="0"/>
              <w:left w:val="nil"/>
              <w:bottom w:val="single" w:color="auto" w:sz="4" w:space="0"/>
              <w:right w:val="single" w:color="auto" w:sz="4" w:space="0"/>
            </w:tcBorders>
            <w:shd w:val="clear" w:color="auto" w:fill="auto"/>
            <w:vAlign w:val="center"/>
          </w:tcPr>
          <w:p w14:paraId="11DB7184">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以工业级微处理器为核心，处理速度高，能够提供高精度的三相电压、电流和功率等基本测量数据。可以应用于各种智能建筑用电领域、工业用电管理系统及能效管理系统。</w:t>
            </w:r>
          </w:p>
        </w:tc>
        <w:tc>
          <w:tcPr>
            <w:tcW w:w="1500" w:type="dxa"/>
            <w:tcBorders>
              <w:top w:val="single" w:color="auto" w:sz="4" w:space="0"/>
              <w:left w:val="nil"/>
              <w:bottom w:val="single" w:color="auto" w:sz="4" w:space="0"/>
              <w:right w:val="single" w:color="auto" w:sz="4" w:space="0"/>
            </w:tcBorders>
            <w:shd w:val="clear" w:color="auto" w:fill="auto"/>
            <w:vAlign w:val="center"/>
          </w:tcPr>
          <w:p w14:paraId="684C6FDC">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0.2</w:t>
            </w:r>
            <w:r>
              <w:rPr>
                <w:rFonts w:hint="eastAsia" w:ascii="仿宋_GB2312" w:hAnsi="等线" w:eastAsia="仿宋_GB2312" w:cs="宋体"/>
                <w:kern w:val="0"/>
                <w:sz w:val="24"/>
                <w:szCs w:val="24"/>
                <w:lang w:val="en-US" w:eastAsia="zh-CN"/>
              </w:rPr>
              <w:t>万元</w:t>
            </w:r>
            <w:r>
              <w:rPr>
                <w:rFonts w:hint="eastAsia" w:ascii="仿宋_GB2312" w:hAnsi="等线" w:eastAsia="仿宋_GB2312" w:cs="宋体"/>
                <w:kern w:val="0"/>
                <w:sz w:val="24"/>
                <w:szCs w:val="24"/>
              </w:rPr>
              <w:t>（每台）</w:t>
            </w:r>
          </w:p>
        </w:tc>
        <w:tc>
          <w:tcPr>
            <w:tcW w:w="1034" w:type="dxa"/>
            <w:tcBorders>
              <w:top w:val="single" w:color="auto" w:sz="4" w:space="0"/>
              <w:left w:val="nil"/>
              <w:bottom w:val="single" w:color="auto" w:sz="4" w:space="0"/>
              <w:right w:val="single" w:color="auto" w:sz="4" w:space="0"/>
            </w:tcBorders>
            <w:shd w:val="clear" w:color="auto" w:fill="auto"/>
            <w:vAlign w:val="center"/>
          </w:tcPr>
          <w:p w14:paraId="471C4771">
            <w:pPr>
              <w:jc w:val="center"/>
              <w:rPr>
                <w:rFonts w:hint="eastAsia" w:ascii="仿宋_GB2312" w:hAnsi="仿宋_GB2312" w:eastAsia="仿宋_GB2312" w:cs="仿宋_GB2312"/>
                <w:b w:val="0"/>
                <w:bCs w:val="0"/>
                <w:color w:val="auto"/>
                <w:kern w:val="0"/>
                <w:sz w:val="24"/>
                <w:szCs w:val="24"/>
              </w:rPr>
            </w:pPr>
          </w:p>
        </w:tc>
        <w:tc>
          <w:tcPr>
            <w:tcW w:w="1319" w:type="dxa"/>
            <w:tcBorders>
              <w:top w:val="single" w:color="auto" w:sz="4" w:space="0"/>
              <w:left w:val="nil"/>
              <w:bottom w:val="single" w:color="auto" w:sz="4" w:space="0"/>
              <w:right w:val="single" w:color="auto" w:sz="4" w:space="0"/>
            </w:tcBorders>
            <w:shd w:val="clear" w:color="auto" w:fill="auto"/>
            <w:vAlign w:val="center"/>
          </w:tcPr>
          <w:p w14:paraId="70E0A17F">
            <w:pPr>
              <w:jc w:val="center"/>
              <w:rPr>
                <w:rFonts w:hint="eastAsia" w:ascii="仿宋_GB2312" w:hAnsi="仿宋_GB2312" w:eastAsia="仿宋_GB2312" w:cs="仿宋_GB2312"/>
                <w:b w:val="0"/>
                <w:bCs w:val="0"/>
                <w:color w:val="auto"/>
                <w:kern w:val="0"/>
                <w:sz w:val="24"/>
                <w:szCs w:val="24"/>
              </w:rPr>
            </w:pPr>
          </w:p>
        </w:tc>
      </w:tr>
      <w:tr w14:paraId="548ECDAF">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7DF5D82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1CF49F5">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企业可调负荷调控管理系统</w:t>
            </w:r>
          </w:p>
        </w:tc>
        <w:tc>
          <w:tcPr>
            <w:tcW w:w="1329" w:type="dxa"/>
            <w:tcBorders>
              <w:top w:val="single" w:color="auto" w:sz="4" w:space="0"/>
              <w:left w:val="nil"/>
              <w:bottom w:val="single" w:color="auto" w:sz="4" w:space="0"/>
              <w:right w:val="single" w:color="auto" w:sz="4" w:space="0"/>
            </w:tcBorders>
            <w:shd w:val="clear" w:color="auto" w:fill="auto"/>
            <w:vAlign w:val="center"/>
          </w:tcPr>
          <w:p w14:paraId="4F62C8D9">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节能减排</w:t>
            </w:r>
          </w:p>
        </w:tc>
        <w:tc>
          <w:tcPr>
            <w:tcW w:w="6557" w:type="dxa"/>
            <w:tcBorders>
              <w:top w:val="single" w:color="auto" w:sz="4" w:space="0"/>
              <w:left w:val="nil"/>
              <w:bottom w:val="single" w:color="auto" w:sz="4" w:space="0"/>
              <w:right w:val="single" w:color="auto" w:sz="4" w:space="0"/>
            </w:tcBorders>
            <w:shd w:val="clear" w:color="auto" w:fill="auto"/>
            <w:vAlign w:val="center"/>
          </w:tcPr>
          <w:p w14:paraId="6EACE4FF">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涵盖需求信息查询、基线负荷管理、响应申报管理、实时负荷监测、响应结果认定等功能，支撑企业高效、便捷参与市场化需求响应、电力辅助服务、虚拟电厂等交易品种，获取增量收益，实现效益最大化。</w:t>
            </w:r>
          </w:p>
        </w:tc>
        <w:tc>
          <w:tcPr>
            <w:tcW w:w="1500" w:type="dxa"/>
            <w:tcBorders>
              <w:top w:val="single" w:color="auto" w:sz="4" w:space="0"/>
              <w:left w:val="nil"/>
              <w:bottom w:val="single" w:color="auto" w:sz="4" w:space="0"/>
              <w:right w:val="single" w:color="auto" w:sz="4" w:space="0"/>
            </w:tcBorders>
            <w:shd w:val="clear" w:color="auto" w:fill="auto"/>
            <w:vAlign w:val="center"/>
          </w:tcPr>
          <w:p w14:paraId="6DDB2321">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3.8</w:t>
            </w:r>
            <w:r>
              <w:rPr>
                <w:rFonts w:hint="eastAsia" w:ascii="仿宋_GB2312" w:hAnsi="等线" w:eastAsia="仿宋_GB2312" w:cs="宋体"/>
                <w:kern w:val="0"/>
                <w:sz w:val="24"/>
                <w:szCs w:val="24"/>
                <w:lang w:val="en-US" w:eastAsia="zh-CN"/>
              </w:rPr>
              <w:t>万元</w:t>
            </w:r>
            <w:r>
              <w:rPr>
                <w:rFonts w:hint="eastAsia" w:ascii="仿宋_GB2312" w:hAnsi="等线" w:eastAsia="仿宋_GB2312" w:cs="宋体"/>
                <w:kern w:val="0"/>
                <w:sz w:val="24"/>
                <w:szCs w:val="24"/>
              </w:rPr>
              <w:t>（每套）</w:t>
            </w:r>
          </w:p>
        </w:tc>
        <w:tc>
          <w:tcPr>
            <w:tcW w:w="1034" w:type="dxa"/>
            <w:tcBorders>
              <w:top w:val="single" w:color="auto" w:sz="4" w:space="0"/>
              <w:left w:val="nil"/>
              <w:bottom w:val="single" w:color="auto" w:sz="4" w:space="0"/>
              <w:right w:val="single" w:color="auto" w:sz="4" w:space="0"/>
            </w:tcBorders>
            <w:shd w:val="clear" w:color="auto" w:fill="auto"/>
            <w:vAlign w:val="center"/>
          </w:tcPr>
          <w:p w14:paraId="5FBDF4D7">
            <w:pPr>
              <w:jc w:val="center"/>
              <w:rPr>
                <w:rFonts w:hint="eastAsia" w:ascii="仿宋_GB2312" w:hAnsi="仿宋_GB2312" w:eastAsia="仿宋_GB2312" w:cs="仿宋_GB2312"/>
                <w:b w:val="0"/>
                <w:bCs w:val="0"/>
                <w:color w:val="auto"/>
                <w:kern w:val="0"/>
                <w:sz w:val="24"/>
                <w:szCs w:val="24"/>
              </w:rPr>
            </w:pPr>
          </w:p>
        </w:tc>
        <w:tc>
          <w:tcPr>
            <w:tcW w:w="1319" w:type="dxa"/>
            <w:tcBorders>
              <w:top w:val="single" w:color="auto" w:sz="4" w:space="0"/>
              <w:left w:val="nil"/>
              <w:bottom w:val="single" w:color="auto" w:sz="4" w:space="0"/>
              <w:right w:val="single" w:color="auto" w:sz="4" w:space="0"/>
            </w:tcBorders>
            <w:shd w:val="clear" w:color="auto" w:fill="auto"/>
            <w:vAlign w:val="center"/>
          </w:tcPr>
          <w:p w14:paraId="0F65C5BD">
            <w:pPr>
              <w:jc w:val="center"/>
              <w:rPr>
                <w:rFonts w:hint="eastAsia" w:ascii="仿宋_GB2312" w:hAnsi="仿宋_GB2312" w:eastAsia="仿宋_GB2312" w:cs="仿宋_GB2312"/>
                <w:b w:val="0"/>
                <w:bCs w:val="0"/>
                <w:color w:val="auto"/>
                <w:kern w:val="0"/>
                <w:sz w:val="24"/>
                <w:szCs w:val="24"/>
              </w:rPr>
            </w:pPr>
          </w:p>
        </w:tc>
      </w:tr>
      <w:tr w14:paraId="241A137A">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1850B0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0CCA4A29">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中央空调蓄冷管理系统</w:t>
            </w:r>
          </w:p>
        </w:tc>
        <w:tc>
          <w:tcPr>
            <w:tcW w:w="1329" w:type="dxa"/>
            <w:tcBorders>
              <w:top w:val="single" w:color="auto" w:sz="4" w:space="0"/>
              <w:left w:val="nil"/>
              <w:bottom w:val="single" w:color="auto" w:sz="4" w:space="0"/>
              <w:right w:val="single" w:color="auto" w:sz="4" w:space="0"/>
            </w:tcBorders>
            <w:shd w:val="clear" w:color="auto" w:fill="auto"/>
            <w:vAlign w:val="center"/>
          </w:tcPr>
          <w:p w14:paraId="5C6FEDB4">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节能减排</w:t>
            </w:r>
          </w:p>
        </w:tc>
        <w:tc>
          <w:tcPr>
            <w:tcW w:w="6557" w:type="dxa"/>
            <w:tcBorders>
              <w:top w:val="single" w:color="auto" w:sz="4" w:space="0"/>
              <w:left w:val="nil"/>
              <w:bottom w:val="single" w:color="auto" w:sz="4" w:space="0"/>
              <w:right w:val="single" w:color="auto" w:sz="4" w:space="0"/>
            </w:tcBorders>
            <w:shd w:val="clear" w:color="auto" w:fill="auto"/>
            <w:vAlign w:val="center"/>
          </w:tcPr>
          <w:p w14:paraId="1895EC39">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涵盖储存冷量管理、空调负荷管理、节能减耗管理、空调制冷效果管理等功能，以与楼宇自动化系统集成，实现智能化管理，提高管理效率。</w:t>
            </w:r>
          </w:p>
        </w:tc>
        <w:tc>
          <w:tcPr>
            <w:tcW w:w="1500" w:type="dxa"/>
            <w:tcBorders>
              <w:top w:val="single" w:color="auto" w:sz="4" w:space="0"/>
              <w:left w:val="nil"/>
              <w:bottom w:val="single" w:color="auto" w:sz="4" w:space="0"/>
              <w:right w:val="single" w:color="auto" w:sz="4" w:space="0"/>
            </w:tcBorders>
            <w:shd w:val="clear" w:color="auto" w:fill="auto"/>
            <w:vAlign w:val="center"/>
          </w:tcPr>
          <w:p w14:paraId="608C6150">
            <w:pPr>
              <w:widowControl/>
              <w:jc w:val="left"/>
              <w:rPr>
                <w:rFonts w:hint="eastAsia" w:ascii="仿宋_GB2312" w:hAnsi="仿宋_GB2312" w:eastAsia="仿宋_GB2312" w:cs="仿宋_GB2312"/>
                <w:b w:val="0"/>
                <w:bCs w:val="0"/>
                <w:color w:val="auto"/>
                <w:kern w:val="0"/>
                <w:sz w:val="24"/>
                <w:szCs w:val="24"/>
              </w:rPr>
            </w:pPr>
            <w:r>
              <w:rPr>
                <w:rFonts w:hint="eastAsia" w:ascii="仿宋_GB2312" w:hAnsi="等线" w:eastAsia="仿宋_GB2312" w:cs="宋体"/>
                <w:kern w:val="0"/>
                <w:sz w:val="24"/>
                <w:szCs w:val="24"/>
              </w:rPr>
              <w:t>12</w:t>
            </w:r>
            <w:r>
              <w:rPr>
                <w:rFonts w:hint="eastAsia" w:ascii="仿宋_GB2312" w:hAnsi="等线" w:eastAsia="仿宋_GB2312" w:cs="宋体"/>
                <w:kern w:val="0"/>
                <w:sz w:val="24"/>
                <w:szCs w:val="24"/>
                <w:lang w:val="en-US" w:eastAsia="zh-CN"/>
              </w:rPr>
              <w:t>万元</w:t>
            </w:r>
            <w:r>
              <w:rPr>
                <w:rFonts w:hint="eastAsia" w:ascii="仿宋_GB2312" w:hAnsi="等线" w:eastAsia="仿宋_GB2312" w:cs="宋体"/>
                <w:kern w:val="0"/>
                <w:sz w:val="24"/>
                <w:szCs w:val="24"/>
              </w:rPr>
              <w:t>（每套）</w:t>
            </w:r>
          </w:p>
        </w:tc>
        <w:tc>
          <w:tcPr>
            <w:tcW w:w="1034" w:type="dxa"/>
            <w:tcBorders>
              <w:top w:val="single" w:color="auto" w:sz="4" w:space="0"/>
              <w:left w:val="nil"/>
              <w:bottom w:val="single" w:color="auto" w:sz="4" w:space="0"/>
              <w:right w:val="single" w:color="auto" w:sz="4" w:space="0"/>
            </w:tcBorders>
            <w:shd w:val="clear" w:color="auto" w:fill="auto"/>
            <w:vAlign w:val="center"/>
          </w:tcPr>
          <w:p w14:paraId="354D3040">
            <w:pPr>
              <w:jc w:val="center"/>
              <w:rPr>
                <w:rFonts w:hint="eastAsia" w:ascii="仿宋_GB2312" w:hAnsi="仿宋_GB2312" w:eastAsia="仿宋_GB2312" w:cs="仿宋_GB2312"/>
                <w:b w:val="0"/>
                <w:bCs w:val="0"/>
                <w:color w:val="auto"/>
                <w:kern w:val="0"/>
                <w:sz w:val="24"/>
                <w:szCs w:val="24"/>
              </w:rPr>
            </w:pPr>
          </w:p>
        </w:tc>
        <w:tc>
          <w:tcPr>
            <w:tcW w:w="1319" w:type="dxa"/>
            <w:tcBorders>
              <w:top w:val="single" w:color="auto" w:sz="4" w:space="0"/>
              <w:left w:val="nil"/>
              <w:bottom w:val="single" w:color="auto" w:sz="4" w:space="0"/>
              <w:right w:val="single" w:color="auto" w:sz="4" w:space="0"/>
            </w:tcBorders>
            <w:shd w:val="clear" w:color="auto" w:fill="auto"/>
            <w:vAlign w:val="center"/>
          </w:tcPr>
          <w:p w14:paraId="4356BE2E">
            <w:pPr>
              <w:jc w:val="center"/>
              <w:rPr>
                <w:rFonts w:hint="eastAsia" w:ascii="仿宋_GB2312" w:hAnsi="仿宋_GB2312" w:eastAsia="仿宋_GB2312" w:cs="仿宋_GB2312"/>
                <w:b w:val="0"/>
                <w:bCs w:val="0"/>
                <w:color w:val="auto"/>
                <w:kern w:val="0"/>
                <w:sz w:val="24"/>
                <w:szCs w:val="24"/>
              </w:rPr>
            </w:pPr>
          </w:p>
        </w:tc>
      </w:tr>
    </w:tbl>
    <w:p w14:paraId="2D993941">
      <w:pPr>
        <w:widowControl/>
        <w:spacing w:line="240" w:lineRule="auto"/>
        <w:jc w:val="left"/>
        <w:rPr>
          <w:rFonts w:hint="eastAsia" w:ascii="仿宋_GB2312" w:hAnsi="仿宋_GB2312" w:eastAsia="仿宋_GB2312" w:cs="仿宋_GB2312"/>
          <w:bCs/>
          <w:sz w:val="32"/>
          <w:szCs w:val="32"/>
          <w:lang w:eastAsia="zh-CN"/>
        </w:rPr>
      </w:pPr>
    </w:p>
    <w:p w14:paraId="41B68011">
      <w:pPr>
        <w:widowControl/>
        <w:spacing w:line="240" w:lineRule="auto"/>
        <w:jc w:val="left"/>
        <w:rPr>
          <w:rFonts w:hint="eastAsia" w:ascii="仿宋_GB2312" w:hAnsi="仿宋_GB2312" w:eastAsia="仿宋_GB2312" w:cs="仿宋_GB2312"/>
          <w:bCs/>
          <w:sz w:val="32"/>
          <w:szCs w:val="32"/>
          <w:lang w:eastAsia="zh-CN"/>
        </w:rPr>
      </w:pPr>
    </w:p>
    <w:p w14:paraId="780D3F24">
      <w:pPr>
        <w:widowControl/>
        <w:spacing w:line="240" w:lineRule="auto"/>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六</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w:t>
      </w:r>
      <w:r>
        <w:rPr>
          <w:rFonts w:hint="eastAsia" w:ascii="仿宋_GB2312" w:hAnsi="仿宋_GB2312" w:eastAsia="仿宋_GB2312" w:cs="仿宋_GB2312"/>
          <w:bCs/>
          <w:kern w:val="2"/>
          <w:sz w:val="32"/>
          <w:szCs w:val="32"/>
          <w:lang w:val="en-US" w:eastAsia="zh-CN"/>
        </w:rPr>
        <w:t>中国联合网络通信有限公司佛山市分公司</w:t>
      </w:r>
      <w:r>
        <w:rPr>
          <w:rFonts w:hint="eastAsia" w:ascii="仿宋_GB2312" w:hAnsi="等线" w:eastAsia="仿宋_GB2312" w:cs="宋体"/>
          <w:kern w:val="0"/>
          <w:sz w:val="24"/>
          <w:szCs w:val="24"/>
          <w:lang w:val="en-US" w:eastAsia="zh-CN"/>
        </w:rPr>
        <w:t xml:space="preserve">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1453"/>
        <w:gridCol w:w="5273"/>
        <w:gridCol w:w="2682"/>
        <w:gridCol w:w="977"/>
        <w:gridCol w:w="1354"/>
      </w:tblGrid>
      <w:tr w14:paraId="0DCB61E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4554FD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518FED3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1453" w:type="dxa"/>
            <w:tcBorders>
              <w:top w:val="single" w:color="auto" w:sz="4" w:space="0"/>
              <w:left w:val="nil"/>
              <w:bottom w:val="single" w:color="auto" w:sz="4" w:space="0"/>
              <w:right w:val="single" w:color="auto" w:sz="4" w:space="0"/>
            </w:tcBorders>
            <w:shd w:val="clear" w:color="auto" w:fill="auto"/>
            <w:vAlign w:val="center"/>
          </w:tcPr>
          <w:p w14:paraId="03CF053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73" w:type="dxa"/>
            <w:tcBorders>
              <w:top w:val="single" w:color="auto" w:sz="4" w:space="0"/>
              <w:left w:val="nil"/>
              <w:bottom w:val="single" w:color="auto" w:sz="4" w:space="0"/>
              <w:right w:val="single" w:color="auto" w:sz="4" w:space="0"/>
            </w:tcBorders>
            <w:shd w:val="clear" w:color="auto" w:fill="auto"/>
            <w:vAlign w:val="center"/>
          </w:tcPr>
          <w:p w14:paraId="21879A4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2682" w:type="dxa"/>
            <w:tcBorders>
              <w:top w:val="single" w:color="auto" w:sz="4" w:space="0"/>
              <w:left w:val="nil"/>
              <w:bottom w:val="single" w:color="auto" w:sz="4" w:space="0"/>
              <w:right w:val="single" w:color="auto" w:sz="4" w:space="0"/>
            </w:tcBorders>
            <w:shd w:val="clear" w:color="auto" w:fill="auto"/>
            <w:vAlign w:val="center"/>
          </w:tcPr>
          <w:p w14:paraId="0C58F8C8">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977" w:type="dxa"/>
            <w:tcBorders>
              <w:top w:val="single" w:color="auto" w:sz="4" w:space="0"/>
              <w:left w:val="nil"/>
              <w:bottom w:val="single" w:color="auto" w:sz="4" w:space="0"/>
              <w:right w:val="single" w:color="auto" w:sz="4" w:space="0"/>
            </w:tcBorders>
            <w:shd w:val="clear" w:color="auto" w:fill="auto"/>
            <w:vAlign w:val="center"/>
          </w:tcPr>
          <w:p w14:paraId="43B9A99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54" w:type="dxa"/>
            <w:tcBorders>
              <w:top w:val="single" w:color="auto" w:sz="4" w:space="0"/>
              <w:left w:val="nil"/>
              <w:bottom w:val="single" w:color="auto" w:sz="4" w:space="0"/>
              <w:right w:val="single" w:color="auto" w:sz="4" w:space="0"/>
            </w:tcBorders>
            <w:shd w:val="clear" w:color="auto" w:fill="auto"/>
            <w:vAlign w:val="center"/>
          </w:tcPr>
          <w:p w14:paraId="6CD2ED0C">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0C6121B9">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2A9D6627">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7342AF87">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E468CD9">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rPr>
              <w:t xml:space="preserve">智造云 （数据中台） </w:t>
            </w:r>
          </w:p>
        </w:tc>
        <w:tc>
          <w:tcPr>
            <w:tcW w:w="1453" w:type="dxa"/>
            <w:tcBorders>
              <w:top w:val="single" w:color="auto" w:sz="4" w:space="0"/>
              <w:left w:val="nil"/>
              <w:bottom w:val="single" w:color="auto" w:sz="4" w:space="0"/>
              <w:right w:val="single" w:color="auto" w:sz="4" w:space="0"/>
            </w:tcBorders>
            <w:shd w:val="clear" w:color="auto" w:fill="auto"/>
            <w:vAlign w:val="center"/>
          </w:tcPr>
          <w:p w14:paraId="72DBAD95">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112864A7">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rPr>
              <w:t xml:space="preserve">面向工业企业客户，提供数据中台底座及可视化报表/BI、数据总线、数字孪生、数据仓库/数据湖/数据资产、产品全生命周期追溯等标准功能模块或定制化功能，帮助企业打通研发设计、生产制造、销售与服务等全价值链协同。 </w:t>
            </w:r>
          </w:p>
        </w:tc>
        <w:tc>
          <w:tcPr>
            <w:tcW w:w="2682" w:type="dxa"/>
            <w:tcBorders>
              <w:top w:val="single" w:color="auto" w:sz="4" w:space="0"/>
              <w:left w:val="nil"/>
              <w:bottom w:val="single" w:color="auto" w:sz="4" w:space="0"/>
              <w:right w:val="single" w:color="auto" w:sz="4" w:space="0"/>
            </w:tcBorders>
            <w:shd w:val="clear" w:color="auto" w:fill="auto"/>
            <w:vAlign w:val="center"/>
          </w:tcPr>
          <w:p w14:paraId="03733985">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10万</w:t>
            </w:r>
            <w:r>
              <w:rPr>
                <w:rFonts w:hint="eastAsia" w:ascii="仿宋_GB2312" w:hAnsi="等线" w:eastAsia="仿宋_GB2312" w:cs="宋体"/>
                <w:kern w:val="0"/>
                <w:sz w:val="24"/>
                <w:szCs w:val="24"/>
                <w:lang w:val="en-US" w:eastAsia="zh-CN"/>
              </w:rPr>
              <w:t>元</w:t>
            </w:r>
            <w:r>
              <w:rPr>
                <w:rFonts w:hint="eastAsia" w:ascii="仿宋_GB2312" w:hAnsi="等线" w:eastAsia="仿宋_GB2312" w:cs="宋体"/>
                <w:kern w:val="0"/>
                <w:sz w:val="24"/>
                <w:szCs w:val="24"/>
              </w:rPr>
              <w:t>-300万</w:t>
            </w:r>
            <w:r>
              <w:rPr>
                <w:rFonts w:hint="eastAsia" w:ascii="仿宋_GB2312" w:hAnsi="等线" w:eastAsia="仿宋_GB2312" w:cs="宋体"/>
                <w:kern w:val="0"/>
                <w:sz w:val="24"/>
                <w:szCs w:val="24"/>
                <w:lang w:val="en-US" w:eastAsia="zh-CN"/>
              </w:rPr>
              <w:t>元</w:t>
            </w:r>
          </w:p>
          <w:p w14:paraId="7D81EA56">
            <w:pPr>
              <w:widowControl/>
              <w:jc w:val="left"/>
              <w:rPr>
                <w:rFonts w:hint="eastAsia" w:ascii="仿宋_GB2312" w:hAnsi="等线" w:eastAsia="仿宋_GB2312" w:cs="宋体"/>
                <w:kern w:val="0"/>
                <w:sz w:val="24"/>
                <w:szCs w:val="24"/>
              </w:rPr>
            </w:pPr>
          </w:p>
          <w:p w14:paraId="6DFA14B9">
            <w:pPr>
              <w:widowControl/>
              <w:jc w:val="left"/>
              <w:rPr>
                <w:rFonts w:hint="eastAsia" w:ascii="仿宋_GB2312" w:hAnsi="等线" w:eastAsia="仿宋_GB2312" w:cs="宋体"/>
                <w:kern w:val="0"/>
                <w:sz w:val="24"/>
                <w:szCs w:val="24"/>
              </w:rPr>
            </w:pPr>
          </w:p>
        </w:tc>
        <w:tc>
          <w:tcPr>
            <w:tcW w:w="977" w:type="dxa"/>
            <w:tcBorders>
              <w:top w:val="single" w:color="auto" w:sz="4" w:space="0"/>
              <w:left w:val="nil"/>
              <w:bottom w:val="single" w:color="auto" w:sz="4" w:space="0"/>
              <w:right w:val="single" w:color="auto" w:sz="4" w:space="0"/>
            </w:tcBorders>
            <w:shd w:val="clear" w:color="auto" w:fill="auto"/>
            <w:vAlign w:val="center"/>
          </w:tcPr>
          <w:p w14:paraId="449A1B4C">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52F5AD6F">
            <w:pPr>
              <w:widowControl/>
              <w:jc w:val="center"/>
              <w:rPr>
                <w:rFonts w:hint="eastAsia" w:ascii="仿宋_GB2312" w:hAnsi="等线" w:eastAsia="仿宋_GB2312" w:cs="宋体"/>
                <w:kern w:val="0"/>
                <w:sz w:val="24"/>
                <w:szCs w:val="24"/>
              </w:rPr>
            </w:pPr>
          </w:p>
        </w:tc>
      </w:tr>
      <w:tr w14:paraId="493BB8A9">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A2A1BD5">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475B15">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 xml:space="preserve">联通工业 </w:t>
            </w:r>
          </w:p>
          <w:p w14:paraId="50B609A3">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rPr>
              <w:t>PON</w:t>
            </w:r>
          </w:p>
        </w:tc>
        <w:tc>
          <w:tcPr>
            <w:tcW w:w="1453" w:type="dxa"/>
            <w:tcBorders>
              <w:top w:val="single" w:color="auto" w:sz="4" w:space="0"/>
              <w:left w:val="nil"/>
              <w:bottom w:val="single" w:color="auto" w:sz="4" w:space="0"/>
              <w:right w:val="single" w:color="auto" w:sz="4" w:space="0"/>
            </w:tcBorders>
            <w:shd w:val="clear" w:color="auto" w:fill="auto"/>
            <w:vAlign w:val="center"/>
          </w:tcPr>
          <w:p w14:paraId="6A6B8CB2">
            <w:pPr>
              <w:widowControl/>
              <w:jc w:val="left"/>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4A06A43A">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为企业提供全光组网解决生产、办公WIFI上网并提供生产网络智能维护的平台，提升网络质量</w:t>
            </w:r>
          </w:p>
          <w:p w14:paraId="7FE1A928">
            <w:pPr>
              <w:widowControl/>
              <w:jc w:val="left"/>
              <w:rPr>
                <w:rFonts w:hint="eastAsia" w:ascii="仿宋_GB2312" w:hAnsi="等线" w:eastAsia="仿宋_GB2312" w:cs="宋体"/>
                <w:kern w:val="0"/>
                <w:sz w:val="24"/>
                <w:szCs w:val="24"/>
              </w:rPr>
            </w:pPr>
          </w:p>
        </w:tc>
        <w:tc>
          <w:tcPr>
            <w:tcW w:w="2682" w:type="dxa"/>
            <w:tcBorders>
              <w:top w:val="single" w:color="auto" w:sz="4" w:space="0"/>
              <w:left w:val="nil"/>
              <w:bottom w:val="single" w:color="auto" w:sz="4" w:space="0"/>
              <w:right w:val="single" w:color="auto" w:sz="4" w:space="0"/>
            </w:tcBorders>
            <w:shd w:val="clear" w:color="auto" w:fill="auto"/>
            <w:vAlign w:val="center"/>
          </w:tcPr>
          <w:p w14:paraId="1E9E8EC7">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 xml:space="preserve">FTTO(1 主+20从 设备）+ 千兆宽带出口 37224元/2年 </w:t>
            </w:r>
          </w:p>
          <w:p w14:paraId="7AA7B396">
            <w:pPr>
              <w:widowControl/>
              <w:jc w:val="left"/>
              <w:rPr>
                <w:rFonts w:hint="eastAsia" w:ascii="仿宋_GB2312" w:hAnsi="等线" w:eastAsia="仿宋_GB2312" w:cs="宋体"/>
                <w:kern w:val="0"/>
                <w:sz w:val="24"/>
                <w:szCs w:val="24"/>
              </w:rPr>
            </w:pPr>
          </w:p>
          <w:p w14:paraId="33E5DCED">
            <w:pPr>
              <w:widowControl/>
              <w:jc w:val="left"/>
              <w:rPr>
                <w:rFonts w:hint="eastAsia" w:ascii="仿宋_GB2312" w:hAnsi="等线" w:eastAsia="仿宋_GB2312" w:cs="宋体"/>
                <w:kern w:val="0"/>
                <w:sz w:val="24"/>
                <w:szCs w:val="24"/>
              </w:rPr>
            </w:pPr>
          </w:p>
        </w:tc>
        <w:tc>
          <w:tcPr>
            <w:tcW w:w="977" w:type="dxa"/>
            <w:tcBorders>
              <w:top w:val="single" w:color="auto" w:sz="4" w:space="0"/>
              <w:left w:val="nil"/>
              <w:bottom w:val="single" w:color="auto" w:sz="4" w:space="0"/>
              <w:right w:val="single" w:color="auto" w:sz="4" w:space="0"/>
            </w:tcBorders>
            <w:shd w:val="clear" w:color="auto" w:fill="auto"/>
            <w:vAlign w:val="center"/>
          </w:tcPr>
          <w:p w14:paraId="72B42224">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0DC1E1DE">
            <w:pPr>
              <w:widowControl/>
              <w:jc w:val="center"/>
              <w:rPr>
                <w:rFonts w:hint="eastAsia" w:ascii="仿宋_GB2312" w:hAnsi="等线" w:eastAsia="仿宋_GB2312" w:cs="宋体"/>
                <w:kern w:val="0"/>
                <w:sz w:val="24"/>
                <w:szCs w:val="24"/>
              </w:rPr>
            </w:pPr>
          </w:p>
        </w:tc>
      </w:tr>
      <w:tr w14:paraId="2D86F3A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3936A08">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lang w:val="en-US" w:eastAsia="zh-CN"/>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6F0F1C6D">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数据安全管理平台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1764FEE7">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70B368F5">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主要功能包括数据分类分级管理、数据动态脱敏、数据加密、用户行为跟踪审计、数据访问权限控制、数据安全风险分析。</w:t>
            </w:r>
          </w:p>
        </w:tc>
        <w:tc>
          <w:tcPr>
            <w:tcW w:w="2682" w:type="dxa"/>
            <w:tcBorders>
              <w:top w:val="single" w:color="auto" w:sz="4" w:space="0"/>
              <w:left w:val="nil"/>
              <w:bottom w:val="single" w:color="auto" w:sz="4" w:space="0"/>
              <w:right w:val="single" w:color="auto" w:sz="4" w:space="0"/>
            </w:tcBorders>
            <w:shd w:val="clear" w:color="auto" w:fill="auto"/>
            <w:vAlign w:val="center"/>
          </w:tcPr>
          <w:p w14:paraId="6E0E2ADD">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20</w:t>
            </w:r>
            <w:r>
              <w:rPr>
                <w:rFonts w:hint="eastAsia" w:ascii="仿宋_GB2312" w:hAnsi="等线" w:eastAsia="仿宋_GB2312" w:cs="宋体"/>
                <w:kern w:val="0"/>
                <w:sz w:val="24"/>
                <w:szCs w:val="24"/>
                <w:lang w:val="en-US" w:eastAsia="zh-CN"/>
              </w:rPr>
              <w:t>万元</w:t>
            </w:r>
            <w:r>
              <w:rPr>
                <w:rFonts w:hint="eastAsia" w:ascii="仿宋_GB2312" w:hAnsi="等线" w:eastAsia="仿宋_GB2312" w:cs="宋体"/>
                <w:kern w:val="0"/>
                <w:sz w:val="24"/>
                <w:szCs w:val="24"/>
              </w:rPr>
              <w:t>-50万</w:t>
            </w:r>
            <w:r>
              <w:rPr>
                <w:rFonts w:hint="eastAsia" w:ascii="仿宋_GB2312" w:hAnsi="等线" w:eastAsia="仿宋_GB2312" w:cs="宋体"/>
                <w:kern w:val="0"/>
                <w:sz w:val="24"/>
                <w:szCs w:val="24"/>
                <w:lang w:val="en-US" w:eastAsia="zh-CN"/>
              </w:rPr>
              <w:t>元</w:t>
            </w:r>
          </w:p>
          <w:p w14:paraId="1E65BAC0">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数据安全一体化产品报价（含5个数据库实例授权）：20万元/套；</w:t>
            </w:r>
          </w:p>
          <w:p w14:paraId="4A5AAAC7">
            <w:pPr>
              <w:widowControl/>
              <w:jc w:val="left"/>
              <w:rPr>
                <w:rFonts w:hint="eastAsia" w:ascii="仿宋_GB2312" w:hAnsi="等线" w:eastAsia="仿宋_GB2312" w:cs="宋体"/>
                <w:kern w:val="0"/>
                <w:sz w:val="24"/>
                <w:szCs w:val="24"/>
              </w:rPr>
            </w:pPr>
            <w:r>
              <w:rPr>
                <w:rFonts w:hint="eastAsia" w:ascii="仿宋_GB2312" w:hAnsi="等线" w:eastAsia="仿宋_GB2312" w:cs="宋体"/>
                <w:kern w:val="0"/>
                <w:sz w:val="24"/>
                <w:szCs w:val="24"/>
              </w:rPr>
              <w:t>数据安全运营服务报价：1500元/人天</w:t>
            </w:r>
          </w:p>
        </w:tc>
        <w:tc>
          <w:tcPr>
            <w:tcW w:w="977" w:type="dxa"/>
            <w:tcBorders>
              <w:top w:val="single" w:color="auto" w:sz="4" w:space="0"/>
              <w:left w:val="nil"/>
              <w:bottom w:val="single" w:color="auto" w:sz="4" w:space="0"/>
              <w:right w:val="single" w:color="auto" w:sz="4" w:space="0"/>
            </w:tcBorders>
            <w:shd w:val="clear" w:color="auto" w:fill="auto"/>
            <w:vAlign w:val="center"/>
          </w:tcPr>
          <w:p w14:paraId="18BA3BEF">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3C576764">
            <w:pPr>
              <w:widowControl/>
              <w:jc w:val="center"/>
              <w:rPr>
                <w:rFonts w:hint="default" w:ascii="仿宋_GB2312" w:hAnsi="等线" w:eastAsia="仿宋_GB2312" w:cs="宋体"/>
                <w:kern w:val="0"/>
                <w:sz w:val="24"/>
                <w:szCs w:val="24"/>
                <w:lang w:val="en-US" w:eastAsia="zh-CN"/>
              </w:rPr>
            </w:pPr>
            <w:r>
              <w:rPr>
                <w:rFonts w:hint="eastAsia" w:ascii="仿宋_GB2312" w:hAnsi="等线" w:eastAsia="仿宋_GB2312" w:cs="宋体"/>
                <w:b w:val="0"/>
                <w:bCs w:val="0"/>
                <w:color w:val="auto"/>
                <w:kern w:val="0"/>
                <w:sz w:val="24"/>
                <w:szCs w:val="24"/>
                <w:lang w:val="en-US" w:eastAsia="zh-CN"/>
              </w:rPr>
              <w:t>修订</w:t>
            </w:r>
          </w:p>
        </w:tc>
      </w:tr>
      <w:tr w14:paraId="3C50711F">
        <w:tblPrEx>
          <w:tblCellMar>
            <w:top w:w="0" w:type="dxa"/>
            <w:left w:w="108" w:type="dxa"/>
            <w:bottom w:w="0" w:type="dxa"/>
            <w:right w:w="108" w:type="dxa"/>
          </w:tblCellMar>
        </w:tblPrEx>
        <w:trPr>
          <w:trHeight w:val="916"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8FD63E3">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48FC9510">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智慧仓储产品</w:t>
            </w:r>
          </w:p>
        </w:tc>
        <w:tc>
          <w:tcPr>
            <w:tcW w:w="1453" w:type="dxa"/>
            <w:tcBorders>
              <w:top w:val="single" w:color="auto" w:sz="4" w:space="0"/>
              <w:left w:val="nil"/>
              <w:bottom w:val="single" w:color="auto" w:sz="4" w:space="0"/>
              <w:right w:val="single" w:color="auto" w:sz="4" w:space="0"/>
            </w:tcBorders>
            <w:shd w:val="clear" w:color="auto" w:fill="auto"/>
            <w:vAlign w:val="center"/>
          </w:tcPr>
          <w:p w14:paraId="7A4CB7B8">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6C5488A7">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5G+AGV搬运服务、WMS仓储管理服务、TMS物流运输服务、5G+融合定位服务</w:t>
            </w:r>
          </w:p>
        </w:tc>
        <w:tc>
          <w:tcPr>
            <w:tcW w:w="2682" w:type="dxa"/>
            <w:tcBorders>
              <w:top w:val="single" w:color="auto" w:sz="4" w:space="0"/>
              <w:left w:val="nil"/>
              <w:bottom w:val="single" w:color="auto" w:sz="4" w:space="0"/>
              <w:right w:val="single" w:color="auto" w:sz="4" w:space="0"/>
            </w:tcBorders>
            <w:shd w:val="clear" w:color="auto" w:fill="auto"/>
            <w:vAlign w:val="center"/>
          </w:tcPr>
          <w:p w14:paraId="2D5C4D0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价格：私有10万元-100万元；公有按需收取年费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4DD94CD3">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6A3D557F">
            <w:pPr>
              <w:widowControl/>
              <w:jc w:val="center"/>
              <w:rPr>
                <w:rFonts w:hint="default"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75ED924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F09F9F0">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1B3E610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设备服务运营平台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37E88768">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0475C7BA">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设备管理服务、基于物联技术的设备安全服务、设备AI质检服务、设备数据采集与分析服务、固定资产管理服务、智慧仓储管理服务、沃智盒组网服务、设备租赁服务</w:t>
            </w:r>
          </w:p>
        </w:tc>
        <w:tc>
          <w:tcPr>
            <w:tcW w:w="2682" w:type="dxa"/>
            <w:tcBorders>
              <w:top w:val="single" w:color="auto" w:sz="4" w:space="0"/>
              <w:left w:val="nil"/>
              <w:bottom w:val="single" w:color="auto" w:sz="4" w:space="0"/>
              <w:right w:val="single" w:color="auto" w:sz="4" w:space="0"/>
            </w:tcBorders>
            <w:shd w:val="clear" w:color="auto" w:fill="auto"/>
            <w:vAlign w:val="center"/>
          </w:tcPr>
          <w:p w14:paraId="06C698C4">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价格：私有5万元-100万元；公有按需收取年费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1ED6B3CB">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32FFF5ED">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31A20E21">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81512F9">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46FDEEF5">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天穹多云管理平台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4225A558">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6FD9CEBF">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云网管理、多云纳管、云网融合、智能监控、智能运营、数据备份与系统容灾</w:t>
            </w:r>
          </w:p>
        </w:tc>
        <w:tc>
          <w:tcPr>
            <w:tcW w:w="2682" w:type="dxa"/>
            <w:tcBorders>
              <w:top w:val="single" w:color="auto" w:sz="4" w:space="0"/>
              <w:left w:val="nil"/>
              <w:bottom w:val="single" w:color="auto" w:sz="4" w:space="0"/>
              <w:right w:val="single" w:color="auto" w:sz="4" w:space="0"/>
            </w:tcBorders>
            <w:shd w:val="clear" w:color="auto" w:fill="auto"/>
            <w:vAlign w:val="center"/>
          </w:tcPr>
          <w:p w14:paraId="7470D0EF">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价格：私有10万元-50万元；公有按需收取年费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5D2C4C8F">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41756342">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59034245">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625F269">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18A034">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AI智能视觉平台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379B9965">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4CD8D8FF">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AI合规通用算法：工装穿戴防护、进出人数统计、人员越界侦测、在岗行为检测、在岗脱岗监测、操作工序合规、设备仪表监测、人机作业安全、工业计数统计</w:t>
            </w:r>
          </w:p>
        </w:tc>
        <w:tc>
          <w:tcPr>
            <w:tcW w:w="2682" w:type="dxa"/>
            <w:tcBorders>
              <w:top w:val="single" w:color="auto" w:sz="4" w:space="0"/>
              <w:left w:val="nil"/>
              <w:bottom w:val="single" w:color="auto" w:sz="4" w:space="0"/>
              <w:right w:val="single" w:color="auto" w:sz="4" w:space="0"/>
            </w:tcBorders>
            <w:shd w:val="clear" w:color="auto" w:fill="auto"/>
            <w:vAlign w:val="center"/>
          </w:tcPr>
          <w:p w14:paraId="6B0C8D7A">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价格：30万元-100万元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4B8CCA35">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6F4DB88B">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70FDCED8">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83E8154">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3C140C57">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智慧监控平台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10C577E5">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4C8C59C1">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视频监控：具备视频接入、视频编码、视频汇聚、视频存储、视频AI、视频安全态势感知、驾驶舱、手机客户端功能；</w:t>
            </w:r>
          </w:p>
        </w:tc>
        <w:tc>
          <w:tcPr>
            <w:tcW w:w="2682" w:type="dxa"/>
            <w:tcBorders>
              <w:top w:val="single" w:color="auto" w:sz="4" w:space="0"/>
              <w:left w:val="nil"/>
              <w:bottom w:val="single" w:color="auto" w:sz="4" w:space="0"/>
              <w:right w:val="single" w:color="auto" w:sz="4" w:space="0"/>
            </w:tcBorders>
            <w:shd w:val="clear" w:color="auto" w:fill="auto"/>
            <w:vAlign w:val="center"/>
          </w:tcPr>
          <w:p w14:paraId="335E7273">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价格：私有10万元-100万元；公有按需收取年费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6E61331E">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3B3361A7">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44681D22">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D3112F9">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4C581E79">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DPAAS数据中台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47FAF0D3">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运维服务类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7AA8DA00">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2682" w:type="dxa"/>
            <w:tcBorders>
              <w:top w:val="single" w:color="auto" w:sz="4" w:space="0"/>
              <w:left w:val="nil"/>
              <w:bottom w:val="single" w:color="auto" w:sz="4" w:space="0"/>
              <w:right w:val="single" w:color="auto" w:sz="4" w:space="0"/>
            </w:tcBorders>
            <w:shd w:val="clear" w:color="auto" w:fill="auto"/>
            <w:vAlign w:val="center"/>
          </w:tcPr>
          <w:p w14:paraId="7A4897E8">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10万元-300万元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1.大数据平台底座：20万元/套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2.后台管理：10万元/套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3.BI报表平台：基本版10万元/套，标准版20万元/套，旗舰版54万元/套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4.数据服务：基本版8万元/套，标准版16万元/套，旗舰版24万元/套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5.其他功能、定制化需求、施工费用按需定制，3000元-4000元/人天。</w:t>
            </w:r>
          </w:p>
        </w:tc>
        <w:tc>
          <w:tcPr>
            <w:tcW w:w="977" w:type="dxa"/>
            <w:tcBorders>
              <w:top w:val="single" w:color="auto" w:sz="4" w:space="0"/>
              <w:left w:val="nil"/>
              <w:bottom w:val="single" w:color="auto" w:sz="4" w:space="0"/>
              <w:right w:val="single" w:color="auto" w:sz="4" w:space="0"/>
            </w:tcBorders>
            <w:shd w:val="clear" w:color="auto" w:fill="auto"/>
            <w:vAlign w:val="center"/>
          </w:tcPr>
          <w:p w14:paraId="26B8AD03">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3B2336DD">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66C1B528">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360B93C">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284DB00F">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天玑安全平台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56731436">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其他</w:t>
            </w:r>
          </w:p>
        </w:tc>
        <w:tc>
          <w:tcPr>
            <w:tcW w:w="5273" w:type="dxa"/>
            <w:tcBorders>
              <w:top w:val="single" w:color="auto" w:sz="4" w:space="0"/>
              <w:left w:val="nil"/>
              <w:bottom w:val="single" w:color="auto" w:sz="4" w:space="0"/>
              <w:right w:val="single" w:color="auto" w:sz="4" w:space="0"/>
            </w:tcBorders>
            <w:shd w:val="clear" w:color="auto" w:fill="auto"/>
            <w:vAlign w:val="center"/>
          </w:tcPr>
          <w:p w14:paraId="7E0D48D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线上等保、密评、安全态势感知、安全产品纳管、安全运维等一站式服务</w:t>
            </w:r>
          </w:p>
        </w:tc>
        <w:tc>
          <w:tcPr>
            <w:tcW w:w="2682" w:type="dxa"/>
            <w:tcBorders>
              <w:top w:val="single" w:color="auto" w:sz="4" w:space="0"/>
              <w:left w:val="nil"/>
              <w:bottom w:val="single" w:color="auto" w:sz="4" w:space="0"/>
              <w:right w:val="single" w:color="auto" w:sz="4" w:space="0"/>
            </w:tcBorders>
            <w:shd w:val="clear" w:color="auto" w:fill="auto"/>
            <w:vAlign w:val="center"/>
          </w:tcPr>
          <w:p w14:paraId="53F9E40D">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价格：私有5万元-50万元；公有按需收取年费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1B7D084A">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52D80DFF">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16DF5ED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B66B4C0">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D1820C2">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联通专线无忧</w:t>
            </w:r>
          </w:p>
        </w:tc>
        <w:tc>
          <w:tcPr>
            <w:tcW w:w="1453" w:type="dxa"/>
            <w:tcBorders>
              <w:top w:val="single" w:color="auto" w:sz="4" w:space="0"/>
              <w:left w:val="nil"/>
              <w:bottom w:val="single" w:color="auto" w:sz="4" w:space="0"/>
              <w:right w:val="single" w:color="auto" w:sz="4" w:space="0"/>
            </w:tcBorders>
            <w:shd w:val="clear" w:color="auto" w:fill="auto"/>
            <w:vAlign w:val="center"/>
          </w:tcPr>
          <w:p w14:paraId="621FBA1A">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其他</w:t>
            </w:r>
          </w:p>
        </w:tc>
        <w:tc>
          <w:tcPr>
            <w:tcW w:w="5273" w:type="dxa"/>
            <w:tcBorders>
              <w:top w:val="single" w:color="auto" w:sz="4" w:space="0"/>
              <w:left w:val="nil"/>
              <w:bottom w:val="single" w:color="auto" w:sz="4" w:space="0"/>
              <w:right w:val="single" w:color="auto" w:sz="4" w:space="0"/>
            </w:tcBorders>
            <w:shd w:val="clear" w:color="auto" w:fill="auto"/>
            <w:vAlign w:val="center"/>
          </w:tcPr>
          <w:p w14:paraId="110B5E67">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等保二级、三级要求的防火墙、入侵防护、防病毒、WEB 应用防护、上网行为管理等能力、云端安全服务</w:t>
            </w:r>
          </w:p>
        </w:tc>
        <w:tc>
          <w:tcPr>
            <w:tcW w:w="2682" w:type="dxa"/>
            <w:tcBorders>
              <w:top w:val="single" w:color="auto" w:sz="4" w:space="0"/>
              <w:left w:val="nil"/>
              <w:bottom w:val="single" w:color="auto" w:sz="4" w:space="0"/>
              <w:right w:val="single" w:color="auto" w:sz="4" w:space="0"/>
            </w:tcBorders>
            <w:shd w:val="clear" w:color="auto" w:fill="auto"/>
            <w:vAlign w:val="center"/>
          </w:tcPr>
          <w:p w14:paraId="52E43A39">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价格：5万元-30万元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07586055">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7A652FA6">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6E92FFF3">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2D9E252">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36C5A9">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5G专网自服务平台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28E1F9BA">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其他</w:t>
            </w:r>
          </w:p>
        </w:tc>
        <w:tc>
          <w:tcPr>
            <w:tcW w:w="5273" w:type="dxa"/>
            <w:tcBorders>
              <w:top w:val="single" w:color="auto" w:sz="4" w:space="0"/>
              <w:left w:val="nil"/>
              <w:bottom w:val="single" w:color="auto" w:sz="4" w:space="0"/>
              <w:right w:val="single" w:color="auto" w:sz="4" w:space="0"/>
            </w:tcBorders>
            <w:shd w:val="clear" w:color="auto" w:fill="auto"/>
            <w:vAlign w:val="center"/>
          </w:tcPr>
          <w:p w14:paraId="50FA120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网络资产可视（企业网络设备监控总览、企业网络）、网络态势感知（网络运行状态、网络告警管理）</w:t>
            </w:r>
          </w:p>
        </w:tc>
        <w:tc>
          <w:tcPr>
            <w:tcW w:w="2682" w:type="dxa"/>
            <w:tcBorders>
              <w:top w:val="single" w:color="auto" w:sz="4" w:space="0"/>
              <w:left w:val="nil"/>
              <w:bottom w:val="single" w:color="auto" w:sz="4" w:space="0"/>
              <w:right w:val="single" w:color="auto" w:sz="4" w:space="0"/>
            </w:tcBorders>
            <w:shd w:val="clear" w:color="auto" w:fill="auto"/>
            <w:vAlign w:val="center"/>
          </w:tcPr>
          <w:p w14:paraId="76116B0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价格：2</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-100万元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202E573E">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67DA91C0">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3888344F">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2CA4B49">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9A71703">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智慧能源云平台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73E0E787">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生产制造类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180A06E5">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能耗监测、空压智控、循环水智控、空调智控、印染定型机热能管理、光伏、储能、充电桩智能监测、排放监测、侵入监测报警</w:t>
            </w:r>
          </w:p>
        </w:tc>
        <w:tc>
          <w:tcPr>
            <w:tcW w:w="2682" w:type="dxa"/>
            <w:tcBorders>
              <w:top w:val="single" w:color="auto" w:sz="4" w:space="0"/>
              <w:left w:val="nil"/>
              <w:bottom w:val="single" w:color="auto" w:sz="4" w:space="0"/>
              <w:right w:val="single" w:color="auto" w:sz="4" w:space="0"/>
            </w:tcBorders>
            <w:shd w:val="clear" w:color="auto" w:fill="auto"/>
            <w:vAlign w:val="center"/>
          </w:tcPr>
          <w:p w14:paraId="665C304D">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价格：私有10</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-100万元；公有按需收取年费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6104DC70">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78296A02">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7EAA15C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B434E80">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14</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E2571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MES生产管理平台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4FECC9D7">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生产制造类、运维服务类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724B8596">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1.车间报工轻量版：订单下达、工单管理、委外加工、任务派工、生产报工、绩效工资、决策分析。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2.MES定制版本计划端：计划排程、执行派工、工艺管理、仓储管理、物流规划、设备管理、权限管理、工厂建模、系统配置；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执行端：生产执行、质检执行、维保执行、出入库、异常管理、物料齐套；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分析端：看板监控、数据分析、全链路追溯。</w:t>
            </w:r>
          </w:p>
        </w:tc>
        <w:tc>
          <w:tcPr>
            <w:tcW w:w="2682" w:type="dxa"/>
            <w:tcBorders>
              <w:top w:val="single" w:color="auto" w:sz="4" w:space="0"/>
              <w:left w:val="nil"/>
              <w:bottom w:val="single" w:color="auto" w:sz="4" w:space="0"/>
              <w:right w:val="single" w:color="auto" w:sz="4" w:space="0"/>
            </w:tcBorders>
            <w:shd w:val="clear" w:color="auto" w:fill="auto"/>
            <w:vAlign w:val="center"/>
          </w:tcPr>
          <w:p w14:paraId="78C6B19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价格：私有10-150万元；公有按需收取年费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5461BAA7">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0A97625F">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458A597C">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971970A">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15</w:t>
            </w:r>
          </w:p>
        </w:tc>
        <w:tc>
          <w:tcPr>
            <w:tcW w:w="1511" w:type="dxa"/>
            <w:tcBorders>
              <w:top w:val="single" w:color="auto" w:sz="4" w:space="0"/>
              <w:left w:val="nil"/>
              <w:bottom w:val="single" w:color="auto" w:sz="4" w:space="0"/>
              <w:right w:val="single" w:color="auto" w:sz="4" w:space="0"/>
            </w:tcBorders>
            <w:shd w:val="clear" w:color="auto" w:fill="auto"/>
            <w:vAlign w:val="center"/>
          </w:tcPr>
          <w:p w14:paraId="7AEC658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装备云</w:t>
            </w:r>
          </w:p>
        </w:tc>
        <w:tc>
          <w:tcPr>
            <w:tcW w:w="1453" w:type="dxa"/>
            <w:tcBorders>
              <w:top w:val="single" w:color="auto" w:sz="4" w:space="0"/>
              <w:left w:val="nil"/>
              <w:bottom w:val="single" w:color="auto" w:sz="4" w:space="0"/>
              <w:right w:val="single" w:color="auto" w:sz="4" w:space="0"/>
            </w:tcBorders>
            <w:shd w:val="clear" w:color="auto" w:fill="auto"/>
            <w:vAlign w:val="center"/>
          </w:tcPr>
          <w:p w14:paraId="098625C5">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生产制造类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4ADCAB9D">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设备管理模块、注塑机联网、机加设备联网、通用设备联网模块、智联边缘一体机模块、售后服务管控模块、光谱质检模块、预测性维护模块、数字化设备模型、智能预警、故障诊断、行业算法库、移动端应用。</w:t>
            </w:r>
          </w:p>
        </w:tc>
        <w:tc>
          <w:tcPr>
            <w:tcW w:w="2682" w:type="dxa"/>
            <w:tcBorders>
              <w:top w:val="single" w:color="auto" w:sz="4" w:space="0"/>
              <w:left w:val="nil"/>
              <w:bottom w:val="single" w:color="auto" w:sz="4" w:space="0"/>
              <w:right w:val="single" w:color="auto" w:sz="4" w:space="0"/>
            </w:tcBorders>
            <w:shd w:val="clear" w:color="auto" w:fill="auto"/>
            <w:vAlign w:val="center"/>
          </w:tcPr>
          <w:p w14:paraId="475BBF97">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10万元-300万元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1.设备管理模块：50000元-80000元/套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2.注塑机联网模块：3500元-6000元/台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3.机加设备联网模块：4000元-8000元/台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4.通用设备联网模块：3500元-6000元/台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5.智联边缘一体机模块：30000元-50000元/套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6.售后服务管控模块：80000元-120000元/套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7.光谱质检模块：15000元-50000元/场景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8.预测性维护模块：5000元-6000元/套</w:t>
            </w:r>
          </w:p>
        </w:tc>
        <w:tc>
          <w:tcPr>
            <w:tcW w:w="977" w:type="dxa"/>
            <w:tcBorders>
              <w:top w:val="single" w:color="auto" w:sz="4" w:space="0"/>
              <w:left w:val="nil"/>
              <w:bottom w:val="single" w:color="auto" w:sz="4" w:space="0"/>
              <w:right w:val="single" w:color="auto" w:sz="4" w:space="0"/>
            </w:tcBorders>
            <w:shd w:val="clear" w:color="auto" w:fill="auto"/>
            <w:vAlign w:val="center"/>
          </w:tcPr>
          <w:p w14:paraId="7DA5FA8D">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3891768D">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0040B852">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215A86C">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07848FF">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5G天极平台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3062B975">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运维服务类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4032C325">
            <w:pPr>
              <w:keepNext w:val="0"/>
              <w:keepLines w:val="0"/>
              <w:widowControl/>
              <w:suppressLineNumbers w:val="0"/>
              <w:jc w:val="center"/>
              <w:textAlignment w:val="center"/>
              <w:rPr>
                <w:rFonts w:hint="eastAsia" w:ascii="仿宋_GB2312" w:hAnsi="等线" w:eastAsia="仿宋_GB2312" w:cs="宋体"/>
                <w:kern w:val="0"/>
                <w:sz w:val="24"/>
                <w:szCs w:val="24"/>
              </w:rPr>
            </w:pPr>
            <w:r>
              <w:rPr>
                <w:rStyle w:val="8"/>
                <w:lang w:val="en-US" w:eastAsia="zh-CN" w:bidi="ar"/>
              </w:rPr>
              <w:t>5G</w:t>
            </w:r>
            <w:r>
              <w:rPr>
                <w:rStyle w:val="9"/>
                <w:lang w:val="en-US" w:eastAsia="zh-CN" w:bidi="ar"/>
              </w:rPr>
              <w:t>专网集成分析、数字工厂应用集成分析、5G天极平台底座、5G基础设施概览、5G融合应用分析、专网应用融合数据分析、平台数据融通分析服务。</w:t>
            </w:r>
          </w:p>
        </w:tc>
        <w:tc>
          <w:tcPr>
            <w:tcW w:w="2682" w:type="dxa"/>
            <w:tcBorders>
              <w:top w:val="single" w:color="auto" w:sz="4" w:space="0"/>
              <w:left w:val="nil"/>
              <w:bottom w:val="single" w:color="auto" w:sz="4" w:space="0"/>
              <w:right w:val="single" w:color="auto" w:sz="4" w:space="0"/>
            </w:tcBorders>
            <w:shd w:val="clear" w:color="auto" w:fill="auto"/>
            <w:vAlign w:val="center"/>
          </w:tcPr>
          <w:p w14:paraId="3839B79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价格：私有10</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-50万元；公有按需收取年费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3EC0184C">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2B33DBA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0B44156F">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865A68B">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17</w:t>
            </w:r>
          </w:p>
        </w:tc>
        <w:tc>
          <w:tcPr>
            <w:tcW w:w="1511" w:type="dxa"/>
            <w:tcBorders>
              <w:top w:val="single" w:color="auto" w:sz="4" w:space="0"/>
              <w:left w:val="nil"/>
              <w:bottom w:val="single" w:color="auto" w:sz="4" w:space="0"/>
              <w:right w:val="single" w:color="auto" w:sz="4" w:space="0"/>
            </w:tcBorders>
            <w:shd w:val="clear" w:color="auto" w:fill="auto"/>
            <w:vAlign w:val="center"/>
          </w:tcPr>
          <w:p w14:paraId="7675CD57">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车间报工融合产品</w:t>
            </w:r>
          </w:p>
        </w:tc>
        <w:tc>
          <w:tcPr>
            <w:tcW w:w="1453" w:type="dxa"/>
            <w:tcBorders>
              <w:top w:val="single" w:color="auto" w:sz="4" w:space="0"/>
              <w:left w:val="nil"/>
              <w:bottom w:val="single" w:color="auto" w:sz="4" w:space="0"/>
              <w:right w:val="single" w:color="auto" w:sz="4" w:space="0"/>
            </w:tcBorders>
            <w:shd w:val="clear" w:color="auto" w:fill="auto"/>
            <w:vAlign w:val="center"/>
          </w:tcPr>
          <w:p w14:paraId="7A91CB73">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52433442">
            <w:pPr>
              <w:keepNext w:val="0"/>
              <w:keepLines w:val="0"/>
              <w:widowControl/>
              <w:suppressLineNumbers w:val="0"/>
              <w:jc w:val="center"/>
              <w:textAlignment w:val="center"/>
              <w:rPr>
                <w:rFonts w:hint="eastAsia" w:ascii="仿宋_GB2312" w:hAnsi="等线" w:eastAsia="仿宋_GB2312" w:cs="宋体"/>
                <w:kern w:val="0"/>
                <w:sz w:val="24"/>
                <w:szCs w:val="24"/>
              </w:rPr>
            </w:pPr>
            <w:r>
              <w:rPr>
                <w:rStyle w:val="8"/>
                <w:lang w:val="en-US" w:eastAsia="zh-CN" w:bidi="ar"/>
              </w:rPr>
              <w:t>车间报工帮助中小制造企业管交期、促协同、明过程、算绩效，提升订单交期，降本增效。同时配备</w:t>
            </w:r>
            <w:r>
              <w:rPr>
                <w:rStyle w:val="9"/>
                <w:lang w:val="en-US" w:eastAsia="zh-CN" w:bidi="ar"/>
              </w:rPr>
              <w:t>5G智能专线，为客户提供即插即用、无线接入、快速交付、移动办公、带宽计费服务。</w:t>
            </w:r>
          </w:p>
        </w:tc>
        <w:tc>
          <w:tcPr>
            <w:tcW w:w="2682" w:type="dxa"/>
            <w:tcBorders>
              <w:top w:val="single" w:color="auto" w:sz="4" w:space="0"/>
              <w:left w:val="nil"/>
              <w:bottom w:val="single" w:color="auto" w:sz="4" w:space="0"/>
              <w:right w:val="single" w:color="auto" w:sz="4" w:space="0"/>
            </w:tcBorders>
            <w:shd w:val="clear" w:color="auto" w:fill="auto"/>
            <w:vAlign w:val="center"/>
          </w:tcPr>
          <w:p w14:paraId="2AE1DD32">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0.5</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-5万元，按需收取年费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63F6A67A">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650AA306">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2D91297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275EF8D">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B548378">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灵犀渡AI</w:t>
            </w:r>
          </w:p>
        </w:tc>
        <w:tc>
          <w:tcPr>
            <w:tcW w:w="1453" w:type="dxa"/>
            <w:tcBorders>
              <w:top w:val="single" w:color="auto" w:sz="4" w:space="0"/>
              <w:left w:val="nil"/>
              <w:bottom w:val="single" w:color="auto" w:sz="4" w:space="0"/>
              <w:right w:val="single" w:color="auto" w:sz="4" w:space="0"/>
            </w:tcBorders>
            <w:shd w:val="clear" w:color="auto" w:fill="auto"/>
            <w:vAlign w:val="center"/>
          </w:tcPr>
          <w:p w14:paraId="05DD68D7">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其他</w:t>
            </w:r>
          </w:p>
        </w:tc>
        <w:tc>
          <w:tcPr>
            <w:tcW w:w="5273" w:type="dxa"/>
            <w:tcBorders>
              <w:top w:val="single" w:color="auto" w:sz="4" w:space="0"/>
              <w:left w:val="nil"/>
              <w:bottom w:val="single" w:color="auto" w:sz="4" w:space="0"/>
              <w:right w:val="single" w:color="auto" w:sz="4" w:space="0"/>
            </w:tcBorders>
            <w:shd w:val="clear" w:color="auto" w:fill="auto"/>
            <w:vAlign w:val="center"/>
          </w:tcPr>
          <w:p w14:paraId="2944B1E8">
            <w:pPr>
              <w:keepNext w:val="0"/>
              <w:keepLines w:val="0"/>
              <w:widowControl/>
              <w:suppressLineNumbers w:val="0"/>
              <w:jc w:val="center"/>
              <w:textAlignment w:val="center"/>
              <w:rPr>
                <w:rFonts w:hint="eastAsia" w:ascii="仿宋_GB2312" w:hAnsi="等线" w:eastAsia="仿宋_GB2312" w:cs="宋体"/>
                <w:kern w:val="0"/>
                <w:sz w:val="24"/>
                <w:szCs w:val="24"/>
              </w:rPr>
            </w:pPr>
            <w:r>
              <w:rPr>
                <w:rStyle w:val="8"/>
                <w:lang w:val="en-US" w:eastAsia="zh-CN" w:bidi="ar"/>
              </w:rPr>
              <w:t>通过AI技术，结合各行业大数据，提供一整套海外社媒智能营销解决方案。实现一键多平台、多账号、多语言打造社媒矩阵，实现低成本高效率全网霸屏。数据工具、内容</w:t>
            </w:r>
            <w:r>
              <w:rPr>
                <w:rStyle w:val="9"/>
                <w:lang w:val="en-US" w:eastAsia="zh-CN" w:bidi="ar"/>
              </w:rPr>
              <w:t>AI、营销工具、图片AI、智能客服工具、视频AI、海外社交媒体自动接口、百万外贸从业者共享提词。</w:t>
            </w:r>
          </w:p>
        </w:tc>
        <w:tc>
          <w:tcPr>
            <w:tcW w:w="2682" w:type="dxa"/>
            <w:tcBorders>
              <w:top w:val="single" w:color="auto" w:sz="4" w:space="0"/>
              <w:left w:val="nil"/>
              <w:bottom w:val="single" w:color="auto" w:sz="4" w:space="0"/>
              <w:right w:val="single" w:color="auto" w:sz="4" w:space="0"/>
            </w:tcBorders>
            <w:shd w:val="clear" w:color="auto" w:fill="auto"/>
            <w:vAlign w:val="center"/>
          </w:tcPr>
          <w:p w14:paraId="2A7E6386">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3</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-10万元/套/年，按需收费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03654D8D">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3A1D7D30">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09E6308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18DD145">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19</w:t>
            </w:r>
          </w:p>
        </w:tc>
        <w:tc>
          <w:tcPr>
            <w:tcW w:w="1511" w:type="dxa"/>
            <w:tcBorders>
              <w:top w:val="single" w:color="auto" w:sz="4" w:space="0"/>
              <w:left w:val="nil"/>
              <w:bottom w:val="single" w:color="auto" w:sz="4" w:space="0"/>
              <w:right w:val="single" w:color="auto" w:sz="4" w:space="0"/>
            </w:tcBorders>
            <w:shd w:val="clear" w:color="auto" w:fill="auto"/>
            <w:vAlign w:val="center"/>
          </w:tcPr>
          <w:p w14:paraId="646A3EF9">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云联至简</w:t>
            </w:r>
          </w:p>
        </w:tc>
        <w:tc>
          <w:tcPr>
            <w:tcW w:w="1453" w:type="dxa"/>
            <w:tcBorders>
              <w:top w:val="single" w:color="auto" w:sz="4" w:space="0"/>
              <w:left w:val="nil"/>
              <w:bottom w:val="single" w:color="auto" w:sz="4" w:space="0"/>
              <w:right w:val="single" w:color="auto" w:sz="4" w:space="0"/>
            </w:tcBorders>
            <w:shd w:val="clear" w:color="auto" w:fill="auto"/>
            <w:vAlign w:val="center"/>
          </w:tcPr>
          <w:p w14:paraId="2D77BFE4">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45E9F420">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2682" w:type="dxa"/>
            <w:tcBorders>
              <w:top w:val="single" w:color="auto" w:sz="4" w:space="0"/>
              <w:left w:val="nil"/>
              <w:bottom w:val="single" w:color="auto" w:sz="4" w:space="0"/>
              <w:right w:val="single" w:color="auto" w:sz="4" w:space="0"/>
            </w:tcBorders>
            <w:shd w:val="clear" w:color="auto" w:fill="auto"/>
            <w:vAlign w:val="center"/>
          </w:tcPr>
          <w:p w14:paraId="73EB0093">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2</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-50万元，按需收费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3249F148">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5AE4AD64">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3A2C275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7724879">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20</w:t>
            </w:r>
          </w:p>
        </w:tc>
        <w:tc>
          <w:tcPr>
            <w:tcW w:w="1511" w:type="dxa"/>
            <w:tcBorders>
              <w:top w:val="single" w:color="auto" w:sz="4" w:space="0"/>
              <w:left w:val="nil"/>
              <w:bottom w:val="single" w:color="auto" w:sz="4" w:space="0"/>
              <w:right w:val="single" w:color="auto" w:sz="4" w:space="0"/>
            </w:tcBorders>
            <w:shd w:val="clear" w:color="auto" w:fill="auto"/>
            <w:vAlign w:val="center"/>
          </w:tcPr>
          <w:p w14:paraId="7B57AB8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工业生产作业信息管理系统</w:t>
            </w:r>
          </w:p>
        </w:tc>
        <w:tc>
          <w:tcPr>
            <w:tcW w:w="1453" w:type="dxa"/>
            <w:tcBorders>
              <w:top w:val="single" w:color="auto" w:sz="4" w:space="0"/>
              <w:left w:val="nil"/>
              <w:bottom w:val="single" w:color="auto" w:sz="4" w:space="0"/>
              <w:right w:val="single" w:color="auto" w:sz="4" w:space="0"/>
            </w:tcBorders>
            <w:shd w:val="clear" w:color="auto" w:fill="auto"/>
            <w:vAlign w:val="center"/>
          </w:tcPr>
          <w:p w14:paraId="3D64FBE8">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生产制造类、经营管理类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319BE87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可作为工厂大脑，进行经营管理及生产制造过程的实时管控，包括了ERP、MES、WMS、QMIS等数字化应用，一站式帮助企业实现业务和生产数字化。</w:t>
            </w:r>
          </w:p>
        </w:tc>
        <w:tc>
          <w:tcPr>
            <w:tcW w:w="2682" w:type="dxa"/>
            <w:tcBorders>
              <w:top w:val="single" w:color="auto" w:sz="4" w:space="0"/>
              <w:left w:val="nil"/>
              <w:bottom w:val="single" w:color="auto" w:sz="4" w:space="0"/>
              <w:right w:val="single" w:color="auto" w:sz="4" w:space="0"/>
            </w:tcBorders>
            <w:shd w:val="clear" w:color="auto" w:fill="auto"/>
            <w:vAlign w:val="center"/>
          </w:tcPr>
          <w:p w14:paraId="13F8412A">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-200万元，按需收费</w:t>
            </w:r>
          </w:p>
        </w:tc>
        <w:tc>
          <w:tcPr>
            <w:tcW w:w="977" w:type="dxa"/>
            <w:tcBorders>
              <w:top w:val="single" w:color="auto" w:sz="4" w:space="0"/>
              <w:left w:val="nil"/>
              <w:bottom w:val="single" w:color="auto" w:sz="4" w:space="0"/>
              <w:right w:val="single" w:color="auto" w:sz="4" w:space="0"/>
            </w:tcBorders>
            <w:shd w:val="clear" w:color="auto" w:fill="auto"/>
            <w:vAlign w:val="center"/>
          </w:tcPr>
          <w:p w14:paraId="4FF0CFA0">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3096BC2E">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716F7EAF">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FE81F16">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123465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智慧园区平台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6AE751CC">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运维服务类、经营管理类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0944841A">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面向中小微园区、商办楼宇、入园企业的客户群体，提供物业管理、智慧安防、智慧办公、智慧物联、宿舍管理等标准化功能服务，助力客户降本提效增收。</w:t>
            </w:r>
          </w:p>
        </w:tc>
        <w:tc>
          <w:tcPr>
            <w:tcW w:w="2682" w:type="dxa"/>
            <w:tcBorders>
              <w:top w:val="single" w:color="auto" w:sz="4" w:space="0"/>
              <w:left w:val="nil"/>
              <w:bottom w:val="single" w:color="auto" w:sz="4" w:space="0"/>
              <w:right w:val="single" w:color="auto" w:sz="4" w:space="0"/>
            </w:tcBorders>
            <w:shd w:val="clear" w:color="auto" w:fill="auto"/>
            <w:vAlign w:val="center"/>
          </w:tcPr>
          <w:p w14:paraId="10123291">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1万元-200万元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1.基础服务：2000元/年/租户，包括物业管理、基础功能等软件功能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2.增值服务：2000元/人/天（按工作量）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1）系统对接：利旧设备对接、外部系统对接；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2）功能开发：数据大屏、新增功能等定制化开发。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3）设备套餐：安防、办公类等设备采购/租赁服务；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4）配套服务：AI、网络、云服务。</w:t>
            </w:r>
          </w:p>
        </w:tc>
        <w:tc>
          <w:tcPr>
            <w:tcW w:w="977" w:type="dxa"/>
            <w:tcBorders>
              <w:top w:val="single" w:color="auto" w:sz="4" w:space="0"/>
              <w:left w:val="nil"/>
              <w:bottom w:val="single" w:color="auto" w:sz="4" w:space="0"/>
              <w:right w:val="single" w:color="auto" w:sz="4" w:space="0"/>
            </w:tcBorders>
            <w:shd w:val="clear" w:color="auto" w:fill="auto"/>
            <w:vAlign w:val="center"/>
          </w:tcPr>
          <w:p w14:paraId="7C7B75F7">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7EC6AA7A">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71779D15">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8D2C72C">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8D6CA7B">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联通工业固移融合平台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35DC02D2">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生产制造类、运维服务类、经营管理类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3DAA268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企业级ICT运维监控系统。通过内网管家实现客户侧IT、CT、终端设备和网络的集中纳管、集中监控、集中运维，提供园区级ICT综合信息管理能力、故障主动侦测预警能力、网络质量和业务质量端到端可视化呈现能力等</w:t>
            </w:r>
          </w:p>
        </w:tc>
        <w:tc>
          <w:tcPr>
            <w:tcW w:w="2682" w:type="dxa"/>
            <w:tcBorders>
              <w:top w:val="single" w:color="auto" w:sz="4" w:space="0"/>
              <w:left w:val="nil"/>
              <w:bottom w:val="single" w:color="auto" w:sz="4" w:space="0"/>
              <w:right w:val="single" w:color="auto" w:sz="4" w:space="0"/>
            </w:tcBorders>
            <w:shd w:val="clear" w:color="auto" w:fill="auto"/>
            <w:vAlign w:val="center"/>
          </w:tcPr>
          <w:p w14:paraId="19DCC700">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3万元-100万元，具体结合云化部署或私有化部署</w:t>
            </w:r>
          </w:p>
        </w:tc>
        <w:tc>
          <w:tcPr>
            <w:tcW w:w="977" w:type="dxa"/>
            <w:tcBorders>
              <w:top w:val="single" w:color="auto" w:sz="4" w:space="0"/>
              <w:left w:val="nil"/>
              <w:bottom w:val="single" w:color="auto" w:sz="4" w:space="0"/>
              <w:right w:val="single" w:color="auto" w:sz="4" w:space="0"/>
            </w:tcBorders>
            <w:shd w:val="clear" w:color="auto" w:fill="auto"/>
            <w:vAlign w:val="center"/>
          </w:tcPr>
          <w:p w14:paraId="4AC28150">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003ED0E7">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5624DE31">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484C2D9">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C2E2A21">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老师傅工业大模型应用平台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46E1F16A">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研发设计类、生产制造类、运维服务类、经营管理类、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7267927D">
            <w:pPr>
              <w:keepNext w:val="0"/>
              <w:keepLines w:val="0"/>
              <w:widowControl/>
              <w:suppressLineNumbers w:val="0"/>
              <w:jc w:val="left"/>
              <w:textAlignment w:val="center"/>
              <w:rPr>
                <w:rFonts w:hint="eastAsia" w:ascii="仿宋_GB2312" w:hAnsi="等线" w:eastAsia="仿宋_GB2312" w:cs="宋体"/>
                <w:kern w:val="0"/>
                <w:sz w:val="24"/>
                <w:szCs w:val="24"/>
              </w:rPr>
            </w:pPr>
            <w:r>
              <w:rPr>
                <w:rStyle w:val="8"/>
                <w:lang w:val="en-US" w:eastAsia="zh-CN" w:bidi="ar"/>
              </w:rPr>
              <w:t>1轻量化Maas平台</w:t>
            </w:r>
            <w:r>
              <w:rPr>
                <w:rStyle w:val="8"/>
                <w:lang w:val="en-US" w:eastAsia="zh-CN" w:bidi="ar"/>
              </w:rPr>
              <w:br w:type="textWrapping"/>
            </w:r>
            <w:r>
              <w:rPr>
                <w:rStyle w:val="10"/>
                <w:rFonts w:eastAsia="仿宋"/>
                <w:lang w:val="en-US" w:eastAsia="zh-CN" w:bidi="ar"/>
              </w:rPr>
              <w:t></w:t>
            </w:r>
            <w:r>
              <w:rPr>
                <w:rStyle w:val="8"/>
                <w:lang w:val="en-US" w:eastAsia="zh-CN" w:bidi="ar"/>
              </w:rPr>
              <w:t>提供模型纳管、训练、微调、部署等服务，轻松打造专属模型。</w:t>
            </w:r>
            <w:r>
              <w:rPr>
                <w:rStyle w:val="8"/>
                <w:lang w:val="en-US" w:eastAsia="zh-CN" w:bidi="ar"/>
              </w:rPr>
              <w:br w:type="textWrapping"/>
            </w:r>
            <w:r>
              <w:rPr>
                <w:rStyle w:val="10"/>
                <w:rFonts w:eastAsia="仿宋"/>
                <w:lang w:val="en-US" w:eastAsia="zh-CN" w:bidi="ar"/>
              </w:rPr>
              <w:t></w:t>
            </w:r>
            <w:r>
              <w:rPr>
                <w:rStyle w:val="8"/>
                <w:lang w:val="en-US" w:eastAsia="zh-CN" w:bidi="ar"/>
              </w:rPr>
              <w:t>支持企业上传私有数据，搭建本地知识库建设</w:t>
            </w:r>
            <w:r>
              <w:rPr>
                <w:rStyle w:val="8"/>
                <w:lang w:val="en-US" w:eastAsia="zh-CN" w:bidi="ar"/>
              </w:rPr>
              <w:br w:type="textWrapping"/>
            </w:r>
            <w:r>
              <w:rPr>
                <w:rStyle w:val="10"/>
                <w:rFonts w:eastAsia="仿宋"/>
                <w:lang w:val="en-US" w:eastAsia="zh-CN" w:bidi="ar"/>
              </w:rPr>
              <w:t></w:t>
            </w:r>
            <w:r>
              <w:rPr>
                <w:rStyle w:val="8"/>
                <w:lang w:val="en-US" w:eastAsia="zh-CN" w:bidi="ar"/>
              </w:rPr>
              <w:t>提供工作流编排工具，支持企业自由构建智能体应用</w:t>
            </w:r>
            <w:r>
              <w:rPr>
                <w:rStyle w:val="8"/>
                <w:lang w:val="en-US" w:eastAsia="zh-CN" w:bidi="ar"/>
              </w:rPr>
              <w:br w:type="textWrapping"/>
            </w:r>
            <w:r>
              <w:rPr>
                <w:rStyle w:val="8"/>
                <w:lang w:val="en-US" w:eastAsia="zh-CN" w:bidi="ar"/>
              </w:rPr>
              <w:t>2智能诊断</w:t>
            </w:r>
            <w:r>
              <w:rPr>
                <w:rStyle w:val="8"/>
                <w:lang w:val="en-US" w:eastAsia="zh-CN" w:bidi="ar"/>
              </w:rPr>
              <w:br w:type="textWrapping"/>
            </w:r>
            <w:r>
              <w:rPr>
                <w:rStyle w:val="10"/>
                <w:rFonts w:eastAsia="仿宋"/>
                <w:lang w:val="en-US" w:eastAsia="zh-CN" w:bidi="ar"/>
              </w:rPr>
              <w:t></w:t>
            </w:r>
            <w:r>
              <w:rPr>
                <w:rStyle w:val="8"/>
                <w:lang w:val="en-US" w:eastAsia="zh-CN" w:bidi="ar"/>
              </w:rPr>
              <w:t>中小企数转智能诊断</w:t>
            </w:r>
            <w:r>
              <w:rPr>
                <w:rStyle w:val="8"/>
                <w:lang w:val="en-US" w:eastAsia="zh-CN" w:bidi="ar"/>
              </w:rPr>
              <w:br w:type="textWrapping"/>
            </w:r>
            <w:r>
              <w:rPr>
                <w:rStyle w:val="10"/>
                <w:rFonts w:eastAsia="仿宋"/>
                <w:lang w:val="en-US" w:eastAsia="zh-CN" w:bidi="ar"/>
              </w:rPr>
              <w:t></w:t>
            </w:r>
            <w:r>
              <w:rPr>
                <w:rStyle w:val="8"/>
                <w:lang w:val="en-US" w:eastAsia="zh-CN" w:bidi="ar"/>
              </w:rPr>
              <w:t>报告自动生成</w:t>
            </w:r>
            <w:r>
              <w:rPr>
                <w:rStyle w:val="8"/>
                <w:lang w:val="en-US" w:eastAsia="zh-CN" w:bidi="ar"/>
              </w:rPr>
              <w:br w:type="textWrapping"/>
            </w:r>
            <w:r>
              <w:rPr>
                <w:rStyle w:val="8"/>
                <w:lang w:val="en-US" w:eastAsia="zh-CN" w:bidi="ar"/>
              </w:rPr>
              <w:t>3智能生产</w:t>
            </w:r>
            <w:r>
              <w:rPr>
                <w:rStyle w:val="8"/>
                <w:lang w:val="en-US" w:eastAsia="zh-CN" w:bidi="ar"/>
              </w:rPr>
              <w:br w:type="textWrapping"/>
            </w:r>
            <w:r>
              <w:rPr>
                <w:rStyle w:val="10"/>
                <w:rFonts w:eastAsia="仿宋"/>
                <w:lang w:val="en-US" w:eastAsia="zh-CN" w:bidi="ar"/>
              </w:rPr>
              <w:t></w:t>
            </w:r>
            <w:r>
              <w:rPr>
                <w:rStyle w:val="8"/>
                <w:lang w:val="en-US" w:eastAsia="zh-CN" w:bidi="ar"/>
              </w:rPr>
              <w:t>视觉质检:少样本学习、缺陷精准检测</w:t>
            </w:r>
            <w:r>
              <w:rPr>
                <w:rStyle w:val="8"/>
                <w:lang w:val="en-US" w:eastAsia="zh-CN" w:bidi="ar"/>
              </w:rPr>
              <w:br w:type="textWrapping"/>
            </w:r>
            <w:r>
              <w:rPr>
                <w:rStyle w:val="10"/>
                <w:rFonts w:eastAsia="仿宋"/>
                <w:lang w:val="en-US" w:eastAsia="zh-CN" w:bidi="ar"/>
              </w:rPr>
              <w:t></w:t>
            </w:r>
            <w:r>
              <w:rPr>
                <w:rStyle w:val="8"/>
                <w:lang w:val="en-US" w:eastAsia="zh-CN" w:bidi="ar"/>
              </w:rPr>
              <w:t>智能运维:预测性维护、设备健康管理</w:t>
            </w:r>
            <w:r>
              <w:rPr>
                <w:rStyle w:val="8"/>
                <w:lang w:val="en-US" w:eastAsia="zh-CN" w:bidi="ar"/>
              </w:rPr>
              <w:br w:type="textWrapping"/>
            </w:r>
            <w:r>
              <w:rPr>
                <w:rStyle w:val="8"/>
                <w:lang w:val="en-US" w:eastAsia="zh-CN" w:bidi="ar"/>
              </w:rPr>
              <w:t>4智能运维</w:t>
            </w:r>
            <w:r>
              <w:rPr>
                <w:rStyle w:val="8"/>
                <w:lang w:val="en-US" w:eastAsia="zh-CN" w:bidi="ar"/>
              </w:rPr>
              <w:br w:type="textWrapping"/>
            </w:r>
            <w:r>
              <w:rPr>
                <w:rStyle w:val="10"/>
                <w:rFonts w:eastAsia="仿宋"/>
                <w:lang w:val="en-US" w:eastAsia="zh-CN" w:bidi="ar"/>
              </w:rPr>
              <w:t></w:t>
            </w:r>
            <w:r>
              <w:rPr>
                <w:rStyle w:val="8"/>
                <w:lang w:val="en-US" w:eastAsia="zh-CN" w:bidi="ar"/>
              </w:rPr>
              <w:t>智能问答</w:t>
            </w:r>
            <w:r>
              <w:rPr>
                <w:rStyle w:val="8"/>
                <w:lang w:val="en-US" w:eastAsia="zh-CN" w:bidi="ar"/>
              </w:rPr>
              <w:br w:type="textWrapping"/>
            </w:r>
            <w:r>
              <w:rPr>
                <w:rStyle w:val="10"/>
                <w:rFonts w:eastAsia="仿宋"/>
                <w:lang w:val="en-US" w:eastAsia="zh-CN" w:bidi="ar"/>
              </w:rPr>
              <w:t></w:t>
            </w:r>
            <w:r>
              <w:rPr>
                <w:rStyle w:val="8"/>
                <w:lang w:val="en-US" w:eastAsia="zh-CN" w:bidi="ar"/>
              </w:rPr>
              <w:t>智能看板</w:t>
            </w:r>
            <w:r>
              <w:rPr>
                <w:rStyle w:val="8"/>
                <w:lang w:val="en-US" w:eastAsia="zh-CN" w:bidi="ar"/>
              </w:rPr>
              <w:br w:type="textWrapping"/>
            </w:r>
            <w:r>
              <w:rPr>
                <w:rStyle w:val="10"/>
                <w:rFonts w:eastAsia="仿宋"/>
                <w:lang w:val="en-US" w:eastAsia="zh-CN" w:bidi="ar"/>
              </w:rPr>
              <w:t></w:t>
            </w:r>
            <w:r>
              <w:rPr>
                <w:rStyle w:val="8"/>
                <w:lang w:val="en-US" w:eastAsia="zh-CN" w:bidi="ar"/>
              </w:rPr>
              <w:t>智能培训数字人</w:t>
            </w:r>
          </w:p>
        </w:tc>
        <w:tc>
          <w:tcPr>
            <w:tcW w:w="2682" w:type="dxa"/>
            <w:tcBorders>
              <w:top w:val="single" w:color="auto" w:sz="4" w:space="0"/>
              <w:left w:val="nil"/>
              <w:bottom w:val="single" w:color="auto" w:sz="4" w:space="0"/>
              <w:right w:val="single" w:color="auto" w:sz="4" w:space="0"/>
            </w:tcBorders>
            <w:shd w:val="clear" w:color="auto" w:fill="auto"/>
            <w:vAlign w:val="center"/>
          </w:tcPr>
          <w:p w14:paraId="571F1CD3">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按照场景定制化部署，5</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-50万元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78B8588D">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2B760902">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30FE7A67">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E57A539">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7130908">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AI数字员工平台</w:t>
            </w:r>
          </w:p>
        </w:tc>
        <w:tc>
          <w:tcPr>
            <w:tcW w:w="1453" w:type="dxa"/>
            <w:tcBorders>
              <w:top w:val="single" w:color="auto" w:sz="4" w:space="0"/>
              <w:left w:val="nil"/>
              <w:bottom w:val="single" w:color="auto" w:sz="4" w:space="0"/>
              <w:right w:val="single" w:color="auto" w:sz="4" w:space="0"/>
            </w:tcBorders>
            <w:shd w:val="clear" w:color="auto" w:fill="auto"/>
            <w:vAlign w:val="center"/>
          </w:tcPr>
          <w:p w14:paraId="3C79E079">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研发设计类、生产制造类、运维服务类、经营管理类、其他</w:t>
            </w:r>
          </w:p>
        </w:tc>
        <w:tc>
          <w:tcPr>
            <w:tcW w:w="5273" w:type="dxa"/>
            <w:tcBorders>
              <w:top w:val="single" w:color="auto" w:sz="4" w:space="0"/>
              <w:left w:val="nil"/>
              <w:bottom w:val="single" w:color="auto" w:sz="4" w:space="0"/>
              <w:right w:val="single" w:color="auto" w:sz="4" w:space="0"/>
            </w:tcBorders>
            <w:shd w:val="clear" w:color="auto" w:fill="auto"/>
            <w:vAlign w:val="center"/>
          </w:tcPr>
          <w:p w14:paraId="21D9746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 xml:space="preserve">专为企业打造的全方位AI工作平台，旨在通过人工智能技术提升企业的工作效率、培训质量和业务水平。平台集成了对话问答、文档生成、培训管理、销售辅导等多项核心功能，为不同规模的企业提供定制化的AI解决方案。 </w:t>
            </w:r>
          </w:p>
        </w:tc>
        <w:tc>
          <w:tcPr>
            <w:tcW w:w="2682" w:type="dxa"/>
            <w:tcBorders>
              <w:top w:val="single" w:color="auto" w:sz="4" w:space="0"/>
              <w:left w:val="nil"/>
              <w:bottom w:val="single" w:color="auto" w:sz="4" w:space="0"/>
              <w:right w:val="single" w:color="auto" w:sz="4" w:space="0"/>
            </w:tcBorders>
            <w:shd w:val="clear" w:color="auto" w:fill="auto"/>
            <w:vAlign w:val="center"/>
          </w:tcPr>
          <w:p w14:paraId="326F9891">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6万元-35万元，具体结合云化部署或私有化部署，</w:t>
            </w:r>
          </w:p>
        </w:tc>
        <w:tc>
          <w:tcPr>
            <w:tcW w:w="977" w:type="dxa"/>
            <w:tcBorders>
              <w:top w:val="single" w:color="auto" w:sz="4" w:space="0"/>
              <w:left w:val="nil"/>
              <w:bottom w:val="single" w:color="auto" w:sz="4" w:space="0"/>
              <w:right w:val="single" w:color="auto" w:sz="4" w:space="0"/>
            </w:tcBorders>
            <w:shd w:val="clear" w:color="auto" w:fill="auto"/>
            <w:vAlign w:val="center"/>
          </w:tcPr>
          <w:p w14:paraId="57E63F76">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489534CF">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25E2201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A7C71B3">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25</w:t>
            </w:r>
          </w:p>
        </w:tc>
        <w:tc>
          <w:tcPr>
            <w:tcW w:w="1511" w:type="dxa"/>
            <w:tcBorders>
              <w:top w:val="single" w:color="auto" w:sz="4" w:space="0"/>
              <w:left w:val="nil"/>
              <w:bottom w:val="single" w:color="auto" w:sz="4" w:space="0"/>
              <w:right w:val="single" w:color="auto" w:sz="4" w:space="0"/>
            </w:tcBorders>
            <w:shd w:val="clear" w:color="auto" w:fill="auto"/>
            <w:vAlign w:val="center"/>
          </w:tcPr>
          <w:p w14:paraId="10222236">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U9 cloud</w:t>
            </w:r>
          </w:p>
        </w:tc>
        <w:tc>
          <w:tcPr>
            <w:tcW w:w="1453" w:type="dxa"/>
            <w:tcBorders>
              <w:top w:val="single" w:color="auto" w:sz="4" w:space="0"/>
              <w:left w:val="nil"/>
              <w:bottom w:val="single" w:color="auto" w:sz="4" w:space="0"/>
              <w:right w:val="single" w:color="auto" w:sz="4" w:space="0"/>
            </w:tcBorders>
            <w:shd w:val="clear" w:color="auto" w:fill="auto"/>
            <w:vAlign w:val="center"/>
          </w:tcPr>
          <w:p w14:paraId="407ED514">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7F3B3421">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用友U9 cloud提供财务管理、供应链、生产制造、项目管理、HR、营销、资产管理、数据分析、协同办公及移动应用，助力制造企业数字化转型。</w:t>
            </w:r>
          </w:p>
        </w:tc>
        <w:tc>
          <w:tcPr>
            <w:tcW w:w="2682" w:type="dxa"/>
            <w:tcBorders>
              <w:top w:val="single" w:color="auto" w:sz="4" w:space="0"/>
              <w:left w:val="nil"/>
              <w:bottom w:val="single" w:color="auto" w:sz="4" w:space="0"/>
              <w:right w:val="single" w:color="auto" w:sz="4" w:space="0"/>
            </w:tcBorders>
            <w:shd w:val="clear" w:color="auto" w:fill="auto"/>
            <w:vAlign w:val="center"/>
          </w:tcPr>
          <w:p w14:paraId="6D557D2F">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50</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-300万元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015EAA54">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7C8DA715">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67821C29">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698AE64">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26</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567CBF">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YonSuite</w:t>
            </w:r>
          </w:p>
        </w:tc>
        <w:tc>
          <w:tcPr>
            <w:tcW w:w="1453" w:type="dxa"/>
            <w:tcBorders>
              <w:top w:val="single" w:color="auto" w:sz="4" w:space="0"/>
              <w:left w:val="nil"/>
              <w:bottom w:val="single" w:color="auto" w:sz="4" w:space="0"/>
              <w:right w:val="single" w:color="auto" w:sz="4" w:space="0"/>
            </w:tcBorders>
            <w:shd w:val="clear" w:color="auto" w:fill="auto"/>
            <w:vAlign w:val="center"/>
          </w:tcPr>
          <w:p w14:paraId="3CF230F3">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2E29B1B1">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用友YonSuite集成了财务管理、供应链、生产管理、HR、CRM、项目管理、数据分析及协同办公等功能，支持企业全面数字化运营。</w:t>
            </w:r>
          </w:p>
        </w:tc>
        <w:tc>
          <w:tcPr>
            <w:tcW w:w="2682" w:type="dxa"/>
            <w:tcBorders>
              <w:top w:val="single" w:color="auto" w:sz="4" w:space="0"/>
              <w:left w:val="nil"/>
              <w:bottom w:val="single" w:color="auto" w:sz="4" w:space="0"/>
              <w:right w:val="single" w:color="auto" w:sz="4" w:space="0"/>
            </w:tcBorders>
            <w:shd w:val="clear" w:color="auto" w:fill="auto"/>
            <w:vAlign w:val="center"/>
          </w:tcPr>
          <w:p w14:paraId="27826E4C">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5</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-200万元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0344DD67">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2F6649C7">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403C4A3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CE24DAC">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27</w:t>
            </w:r>
          </w:p>
        </w:tc>
        <w:tc>
          <w:tcPr>
            <w:tcW w:w="1511" w:type="dxa"/>
            <w:tcBorders>
              <w:top w:val="single" w:color="auto" w:sz="4" w:space="0"/>
              <w:left w:val="nil"/>
              <w:bottom w:val="single" w:color="auto" w:sz="4" w:space="0"/>
              <w:right w:val="single" w:color="auto" w:sz="4" w:space="0"/>
            </w:tcBorders>
            <w:shd w:val="clear" w:color="auto" w:fill="auto"/>
            <w:vAlign w:val="center"/>
          </w:tcPr>
          <w:p w14:paraId="3A730063">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数据应用服务</w:t>
            </w:r>
          </w:p>
        </w:tc>
        <w:tc>
          <w:tcPr>
            <w:tcW w:w="1453" w:type="dxa"/>
            <w:tcBorders>
              <w:top w:val="single" w:color="auto" w:sz="4" w:space="0"/>
              <w:left w:val="nil"/>
              <w:bottom w:val="single" w:color="auto" w:sz="4" w:space="0"/>
              <w:right w:val="single" w:color="auto" w:sz="4" w:space="0"/>
            </w:tcBorders>
            <w:shd w:val="clear" w:color="auto" w:fill="auto"/>
            <w:vAlign w:val="center"/>
          </w:tcPr>
          <w:p w14:paraId="47474375">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745628D4">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用友数据应用服务提供数据集成、清洗、分析、报表生成及可视化展示等功能，支持企业决策制定和业务优化。</w:t>
            </w:r>
          </w:p>
        </w:tc>
        <w:tc>
          <w:tcPr>
            <w:tcW w:w="2682" w:type="dxa"/>
            <w:tcBorders>
              <w:top w:val="single" w:color="auto" w:sz="4" w:space="0"/>
              <w:left w:val="nil"/>
              <w:bottom w:val="single" w:color="auto" w:sz="4" w:space="0"/>
              <w:right w:val="single" w:color="auto" w:sz="4" w:space="0"/>
            </w:tcBorders>
            <w:shd w:val="clear" w:color="auto" w:fill="auto"/>
            <w:vAlign w:val="center"/>
          </w:tcPr>
          <w:p w14:paraId="04771F76">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5</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-50万元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038A2859">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0E4A59AB">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3D3A45D1">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79E4DB90">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28</w:t>
            </w:r>
          </w:p>
        </w:tc>
        <w:tc>
          <w:tcPr>
            <w:tcW w:w="1511" w:type="dxa"/>
            <w:tcBorders>
              <w:top w:val="single" w:color="auto" w:sz="4" w:space="0"/>
              <w:left w:val="nil"/>
              <w:bottom w:val="single" w:color="auto" w:sz="4" w:space="0"/>
              <w:right w:val="single" w:color="auto" w:sz="4" w:space="0"/>
            </w:tcBorders>
            <w:shd w:val="clear" w:color="auto" w:fill="auto"/>
            <w:vAlign w:val="center"/>
          </w:tcPr>
          <w:p w14:paraId="7675C065">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PLM Cloud</w:t>
            </w:r>
          </w:p>
        </w:tc>
        <w:tc>
          <w:tcPr>
            <w:tcW w:w="1453" w:type="dxa"/>
            <w:tcBorders>
              <w:top w:val="single" w:color="auto" w:sz="4" w:space="0"/>
              <w:left w:val="nil"/>
              <w:bottom w:val="single" w:color="auto" w:sz="4" w:space="0"/>
              <w:right w:val="single" w:color="auto" w:sz="4" w:space="0"/>
            </w:tcBorders>
            <w:shd w:val="clear" w:color="auto" w:fill="auto"/>
            <w:vAlign w:val="center"/>
          </w:tcPr>
          <w:p w14:paraId="247E31E0">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5B760180">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用友PLM Cloud提供产品数据管理、设计协同、变更管理、文档控制及生命周期管理等功能，助力企业高效管理产品开发流程。</w:t>
            </w:r>
          </w:p>
        </w:tc>
        <w:tc>
          <w:tcPr>
            <w:tcW w:w="2682" w:type="dxa"/>
            <w:tcBorders>
              <w:top w:val="single" w:color="auto" w:sz="4" w:space="0"/>
              <w:left w:val="nil"/>
              <w:bottom w:val="single" w:color="auto" w:sz="4" w:space="0"/>
              <w:right w:val="single" w:color="auto" w:sz="4" w:space="0"/>
            </w:tcBorders>
            <w:shd w:val="clear" w:color="auto" w:fill="auto"/>
            <w:vAlign w:val="center"/>
          </w:tcPr>
          <w:p w14:paraId="5DA02578">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10</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-100万元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31901483">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546CF78C">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23091C5F">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ED5B39F">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29</w:t>
            </w:r>
          </w:p>
        </w:tc>
        <w:tc>
          <w:tcPr>
            <w:tcW w:w="1511" w:type="dxa"/>
            <w:tcBorders>
              <w:top w:val="single" w:color="auto" w:sz="4" w:space="0"/>
              <w:left w:val="nil"/>
              <w:bottom w:val="single" w:color="auto" w:sz="4" w:space="0"/>
              <w:right w:val="single" w:color="auto" w:sz="4" w:space="0"/>
            </w:tcBorders>
            <w:shd w:val="clear" w:color="auto" w:fill="auto"/>
            <w:vAlign w:val="center"/>
          </w:tcPr>
          <w:p w14:paraId="21E12985">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YonBIP</w:t>
            </w:r>
          </w:p>
        </w:tc>
        <w:tc>
          <w:tcPr>
            <w:tcW w:w="1453" w:type="dxa"/>
            <w:tcBorders>
              <w:top w:val="single" w:color="auto" w:sz="4" w:space="0"/>
              <w:left w:val="nil"/>
              <w:bottom w:val="single" w:color="auto" w:sz="4" w:space="0"/>
              <w:right w:val="single" w:color="auto" w:sz="4" w:space="0"/>
            </w:tcBorders>
            <w:shd w:val="clear" w:color="auto" w:fill="auto"/>
            <w:vAlign w:val="center"/>
          </w:tcPr>
          <w:p w14:paraId="33AD886E">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675B054E">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用友YonBIP提供财务管理、供应链管理、生产制造、人力资源、CRM、项目管理、数据分析及协同办公等功能，支持企业数字化转型。</w:t>
            </w:r>
          </w:p>
        </w:tc>
        <w:tc>
          <w:tcPr>
            <w:tcW w:w="2682" w:type="dxa"/>
            <w:tcBorders>
              <w:top w:val="single" w:color="auto" w:sz="4" w:space="0"/>
              <w:left w:val="nil"/>
              <w:bottom w:val="single" w:color="auto" w:sz="4" w:space="0"/>
              <w:right w:val="single" w:color="auto" w:sz="4" w:space="0"/>
            </w:tcBorders>
            <w:shd w:val="clear" w:color="auto" w:fill="auto"/>
            <w:vAlign w:val="center"/>
          </w:tcPr>
          <w:p w14:paraId="4F4D03BE">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50</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-600万元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3BB8ABC4">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6313BFEB">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r w14:paraId="0DB69BB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E25E9CB">
            <w:pPr>
              <w:keepNext w:val="0"/>
              <w:keepLines w:val="0"/>
              <w:widowControl/>
              <w:suppressLineNumbers w:val="0"/>
              <w:jc w:val="center"/>
              <w:textAlignment w:val="center"/>
              <w:rPr>
                <w:rFonts w:hint="eastAsia" w:ascii="仿宋_GB2312" w:hAnsi="等线" w:eastAsia="仿宋_GB2312" w:cs="宋体"/>
                <w:kern w:val="0"/>
                <w:sz w:val="24"/>
                <w:szCs w:val="24"/>
                <w:lang w:val="en-US" w:eastAsia="zh-CN"/>
              </w:rPr>
            </w:pPr>
            <w:r>
              <w:rPr>
                <w:rFonts w:hint="eastAsia" w:ascii="仿宋" w:hAnsi="仿宋" w:eastAsia="仿宋" w:cs="仿宋"/>
                <w:i w:val="0"/>
                <w:iCs w:val="0"/>
                <w:color w:val="000000"/>
                <w:kern w:val="0"/>
                <w:sz w:val="24"/>
                <w:szCs w:val="24"/>
                <w:u w:val="none"/>
                <w:lang w:val="en-US" w:eastAsia="zh-CN" w:bidi="ar"/>
              </w:rPr>
              <w:t>30</w:t>
            </w:r>
          </w:p>
        </w:tc>
        <w:tc>
          <w:tcPr>
            <w:tcW w:w="1511" w:type="dxa"/>
            <w:tcBorders>
              <w:top w:val="single" w:color="auto" w:sz="4" w:space="0"/>
              <w:left w:val="nil"/>
              <w:bottom w:val="single" w:color="auto" w:sz="4" w:space="0"/>
              <w:right w:val="single" w:color="auto" w:sz="4" w:space="0"/>
            </w:tcBorders>
            <w:shd w:val="clear" w:color="auto" w:fill="auto"/>
            <w:vAlign w:val="center"/>
          </w:tcPr>
          <w:p w14:paraId="23ECD778">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金蝶云星空</w:t>
            </w:r>
          </w:p>
        </w:tc>
        <w:tc>
          <w:tcPr>
            <w:tcW w:w="1453" w:type="dxa"/>
            <w:tcBorders>
              <w:top w:val="single" w:color="auto" w:sz="4" w:space="0"/>
              <w:left w:val="nil"/>
              <w:bottom w:val="single" w:color="auto" w:sz="4" w:space="0"/>
              <w:right w:val="single" w:color="auto" w:sz="4" w:space="0"/>
            </w:tcBorders>
            <w:shd w:val="clear" w:color="auto" w:fill="auto"/>
            <w:vAlign w:val="center"/>
          </w:tcPr>
          <w:p w14:paraId="6AA9E3EC">
            <w:pPr>
              <w:keepNext w:val="0"/>
              <w:keepLines w:val="0"/>
              <w:widowControl/>
              <w:suppressLineNumbers w:val="0"/>
              <w:jc w:val="center"/>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经营管理类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7835EB70">
            <w:pPr>
              <w:keepNext w:val="0"/>
              <w:keepLines w:val="0"/>
              <w:widowControl/>
              <w:suppressLineNumbers w:val="0"/>
              <w:jc w:val="both"/>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1、财务云：总账、智能会计平台、费用报销、资金管理、预算管理、存货核算、成本核算、经营会计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2、供应链云：采购管理、销售管理、库存管理、信用管理、组织间结算、条码管理、VMI管理、协同平台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3、PLM云：系统建模、研发管理、物料标准化、BOM管理、文档管理、变更管理、软件集成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4、制造云：工程数据、计划管理、生产管理、委外管理、车间管理、质量管理、生产线生产</w:t>
            </w:r>
          </w:p>
        </w:tc>
        <w:tc>
          <w:tcPr>
            <w:tcW w:w="2682" w:type="dxa"/>
            <w:tcBorders>
              <w:top w:val="single" w:color="auto" w:sz="4" w:space="0"/>
              <w:left w:val="nil"/>
              <w:bottom w:val="single" w:color="auto" w:sz="4" w:space="0"/>
              <w:right w:val="single" w:color="auto" w:sz="4" w:space="0"/>
            </w:tcBorders>
            <w:shd w:val="clear" w:color="auto" w:fill="auto"/>
            <w:vAlign w:val="center"/>
          </w:tcPr>
          <w:p w14:paraId="36302065">
            <w:pPr>
              <w:keepNext w:val="0"/>
              <w:keepLines w:val="0"/>
              <w:widowControl/>
              <w:suppressLineNumbers w:val="0"/>
              <w:jc w:val="left"/>
              <w:textAlignment w:val="center"/>
              <w:rPr>
                <w:rFonts w:hint="eastAsia" w:ascii="仿宋_GB2312" w:hAnsi="等线" w:eastAsia="仿宋_GB2312" w:cs="宋体"/>
                <w:kern w:val="0"/>
                <w:sz w:val="24"/>
                <w:szCs w:val="24"/>
              </w:rPr>
            </w:pPr>
            <w:r>
              <w:rPr>
                <w:rFonts w:hint="eastAsia" w:ascii="仿宋" w:hAnsi="仿宋" w:eastAsia="仿宋" w:cs="仿宋"/>
                <w:i w:val="0"/>
                <w:iCs w:val="0"/>
                <w:color w:val="000000"/>
                <w:kern w:val="0"/>
                <w:sz w:val="24"/>
                <w:szCs w:val="24"/>
                <w:u w:val="none"/>
                <w:lang w:val="en-US" w:eastAsia="zh-CN" w:bidi="ar"/>
              </w:rPr>
              <w:t>10</w:t>
            </w:r>
            <w:r>
              <w:rPr>
                <w:rFonts w:hint="eastAsia" w:ascii="仿宋_GB2312" w:hAnsi="仿宋_GB2312" w:eastAsia="仿宋_GB2312" w:cs="仿宋_GB2312"/>
                <w:b w:val="0"/>
                <w:bCs w:val="0"/>
                <w:color w:val="auto"/>
                <w:kern w:val="0"/>
                <w:sz w:val="24"/>
                <w:szCs w:val="24"/>
              </w:rPr>
              <w:t>万元</w:t>
            </w:r>
            <w:r>
              <w:rPr>
                <w:rFonts w:hint="eastAsia" w:ascii="仿宋" w:hAnsi="仿宋" w:eastAsia="仿宋" w:cs="仿宋"/>
                <w:i w:val="0"/>
                <w:iCs w:val="0"/>
                <w:color w:val="000000"/>
                <w:kern w:val="0"/>
                <w:sz w:val="24"/>
                <w:szCs w:val="24"/>
                <w:u w:val="none"/>
                <w:lang w:val="en-US" w:eastAsia="zh-CN" w:bidi="ar"/>
              </w:rPr>
              <w:t>-100万元</w:t>
            </w:r>
          </w:p>
        </w:tc>
        <w:tc>
          <w:tcPr>
            <w:tcW w:w="977" w:type="dxa"/>
            <w:tcBorders>
              <w:top w:val="single" w:color="auto" w:sz="4" w:space="0"/>
              <w:left w:val="nil"/>
              <w:bottom w:val="single" w:color="auto" w:sz="4" w:space="0"/>
              <w:right w:val="single" w:color="auto" w:sz="4" w:space="0"/>
            </w:tcBorders>
            <w:shd w:val="clear" w:color="auto" w:fill="auto"/>
            <w:vAlign w:val="center"/>
          </w:tcPr>
          <w:p w14:paraId="7812B6F3">
            <w:pPr>
              <w:widowControl/>
              <w:jc w:val="left"/>
              <w:rPr>
                <w:rFonts w:hint="eastAsia" w:ascii="仿宋_GB2312" w:hAnsi="等线" w:eastAsia="仿宋_GB2312" w:cs="宋体"/>
                <w:kern w:val="0"/>
                <w:sz w:val="24"/>
                <w:szCs w:val="24"/>
              </w:rPr>
            </w:pPr>
          </w:p>
        </w:tc>
        <w:tc>
          <w:tcPr>
            <w:tcW w:w="1354" w:type="dxa"/>
            <w:tcBorders>
              <w:top w:val="single" w:color="auto" w:sz="4" w:space="0"/>
              <w:left w:val="nil"/>
              <w:bottom w:val="single" w:color="auto" w:sz="4" w:space="0"/>
              <w:right w:val="single" w:color="auto" w:sz="4" w:space="0"/>
            </w:tcBorders>
            <w:shd w:val="clear" w:color="auto" w:fill="auto"/>
            <w:vAlign w:val="center"/>
          </w:tcPr>
          <w:p w14:paraId="4D996428">
            <w:pPr>
              <w:widowControl/>
              <w:jc w:val="center"/>
              <w:rPr>
                <w:rFonts w:hint="eastAsia" w:ascii="仿宋_GB2312" w:hAnsi="等线" w:eastAsia="仿宋_GB2312" w:cs="宋体"/>
                <w:kern w:val="0"/>
                <w:sz w:val="24"/>
                <w:szCs w:val="24"/>
                <w:lang w:val="en-US" w:eastAsia="zh-CN"/>
              </w:rPr>
            </w:pPr>
            <w:r>
              <w:rPr>
                <w:rFonts w:hint="eastAsia" w:ascii="仿宋_GB2312" w:hAnsi="等线" w:eastAsia="仿宋_GB2312" w:cs="宋体"/>
                <w:kern w:val="0"/>
                <w:sz w:val="24"/>
                <w:szCs w:val="24"/>
                <w:lang w:val="en-US" w:eastAsia="zh-CN"/>
              </w:rPr>
              <w:t>新增</w:t>
            </w:r>
          </w:p>
        </w:tc>
      </w:tr>
    </w:tbl>
    <w:p w14:paraId="10411861">
      <w:pPr>
        <w:widowControl/>
        <w:spacing w:line="240" w:lineRule="auto"/>
        <w:jc w:val="left"/>
        <w:rPr>
          <w:rFonts w:hint="eastAsia" w:ascii="仿宋_GB2312" w:hAnsi="仿宋_GB2312" w:eastAsia="仿宋_GB2312" w:cs="仿宋_GB2312"/>
          <w:bCs/>
          <w:sz w:val="32"/>
          <w:szCs w:val="32"/>
          <w:lang w:eastAsia="zh-CN"/>
        </w:rPr>
      </w:pPr>
    </w:p>
    <w:p w14:paraId="5121814B">
      <w:pPr>
        <w:widowControl/>
        <w:spacing w:line="240" w:lineRule="auto"/>
        <w:jc w:val="left"/>
        <w:rPr>
          <w:rFonts w:hint="eastAsia" w:ascii="仿宋_GB2312" w:hAnsi="仿宋_GB2312" w:eastAsia="仿宋_GB2312" w:cs="仿宋_GB2312"/>
          <w:bCs/>
          <w:sz w:val="32"/>
          <w:szCs w:val="32"/>
          <w:lang w:eastAsia="zh-CN"/>
        </w:rPr>
      </w:pPr>
    </w:p>
    <w:p w14:paraId="52C966CD">
      <w:pPr>
        <w:widowControl/>
        <w:spacing w:line="240" w:lineRule="auto"/>
        <w:jc w:val="left"/>
        <w:rPr>
          <w:rFonts w:hint="eastAsia" w:ascii="仿宋_GB2312" w:hAnsi="仿宋_GB2312" w:eastAsia="仿宋_GB2312" w:cs="仿宋_GB2312"/>
          <w:bCs/>
          <w:sz w:val="32"/>
          <w:szCs w:val="32"/>
          <w:lang w:eastAsia="zh-CN"/>
        </w:rPr>
      </w:pPr>
    </w:p>
    <w:p w14:paraId="5A6C32B5">
      <w:pPr>
        <w:widowControl/>
        <w:spacing w:line="240" w:lineRule="auto"/>
        <w:jc w:val="left"/>
        <w:rPr>
          <w:rFonts w:hint="eastAsia" w:ascii="仿宋_GB2312" w:hAnsi="仿宋_GB2312" w:eastAsia="仿宋_GB2312" w:cs="仿宋_GB2312"/>
          <w:bCs/>
          <w:sz w:val="32"/>
          <w:szCs w:val="32"/>
          <w:lang w:eastAsia="zh-CN"/>
        </w:rPr>
      </w:pPr>
    </w:p>
    <w:p w14:paraId="2B0F106A">
      <w:pPr>
        <w:widowControl/>
        <w:spacing w:line="240" w:lineRule="auto"/>
        <w:jc w:val="left"/>
        <w:rPr>
          <w:rFonts w:hint="eastAsia" w:ascii="仿宋_GB2312" w:hAnsi="仿宋_GB2312" w:eastAsia="仿宋_GB2312" w:cs="仿宋_GB2312"/>
          <w:bCs/>
          <w:sz w:val="32"/>
          <w:szCs w:val="32"/>
          <w:lang w:eastAsia="zh-CN"/>
        </w:rPr>
      </w:pPr>
    </w:p>
    <w:p w14:paraId="3C3B7D23">
      <w:pPr>
        <w:widowControl/>
        <w:spacing w:line="240" w:lineRule="auto"/>
        <w:jc w:val="left"/>
        <w:rPr>
          <w:rFonts w:hint="eastAsia" w:ascii="仿宋_GB2312" w:hAnsi="仿宋_GB2312" w:eastAsia="仿宋_GB2312" w:cs="仿宋_GB2312"/>
          <w:bCs/>
          <w:sz w:val="32"/>
          <w:szCs w:val="32"/>
          <w:lang w:eastAsia="zh-CN"/>
        </w:rPr>
      </w:pPr>
    </w:p>
    <w:p w14:paraId="5D9B6A21">
      <w:pPr>
        <w:widowControl/>
        <w:spacing w:line="240" w:lineRule="auto"/>
        <w:jc w:val="left"/>
        <w:rPr>
          <w:rFonts w:hint="eastAsia" w:ascii="仿宋_GB2312" w:hAnsi="仿宋_GB2312" w:eastAsia="仿宋_GB2312" w:cs="仿宋_GB2312"/>
          <w:bCs/>
          <w:sz w:val="32"/>
          <w:szCs w:val="32"/>
          <w:lang w:eastAsia="zh-CN"/>
        </w:rPr>
      </w:pPr>
    </w:p>
    <w:p w14:paraId="423FEA9B">
      <w:pPr>
        <w:widowControl/>
        <w:spacing w:line="240" w:lineRule="auto"/>
        <w:jc w:val="left"/>
        <w:rPr>
          <w:rFonts w:hint="eastAsia" w:ascii="仿宋_GB2312" w:hAnsi="仿宋_GB2312" w:eastAsia="仿宋_GB2312" w:cs="仿宋_GB2312"/>
          <w:bCs/>
          <w:sz w:val="32"/>
          <w:szCs w:val="32"/>
          <w:lang w:eastAsia="zh-CN"/>
        </w:rPr>
      </w:pPr>
    </w:p>
    <w:p w14:paraId="7BB1C58C">
      <w:pPr>
        <w:widowControl/>
        <w:spacing w:line="240" w:lineRule="auto"/>
        <w:jc w:val="left"/>
        <w:rPr>
          <w:rFonts w:hint="eastAsia" w:ascii="仿宋_GB2312" w:hAnsi="仿宋_GB2312" w:eastAsia="仿宋_GB2312" w:cs="仿宋_GB2312"/>
          <w:bCs/>
          <w:sz w:val="32"/>
          <w:szCs w:val="32"/>
          <w:lang w:eastAsia="zh-CN"/>
        </w:rPr>
      </w:pPr>
    </w:p>
    <w:p w14:paraId="240827C0">
      <w:pPr>
        <w:widowControl/>
        <w:spacing w:line="240" w:lineRule="auto"/>
        <w:jc w:val="left"/>
        <w:rPr>
          <w:rFonts w:hint="eastAsia" w:ascii="仿宋_GB2312" w:hAnsi="仿宋_GB2312" w:eastAsia="仿宋_GB2312" w:cs="仿宋_GB2312"/>
          <w:bCs/>
          <w:sz w:val="32"/>
          <w:szCs w:val="32"/>
          <w:lang w:eastAsia="zh-CN"/>
        </w:rPr>
      </w:pPr>
    </w:p>
    <w:p w14:paraId="246359DC">
      <w:pPr>
        <w:widowControl/>
        <w:spacing w:line="240" w:lineRule="auto"/>
        <w:jc w:val="left"/>
        <w:rPr>
          <w:rFonts w:hint="eastAsia" w:ascii="仿宋_GB2312" w:hAnsi="仿宋_GB2312" w:eastAsia="仿宋_GB2312" w:cs="仿宋_GB2312"/>
          <w:bCs/>
          <w:sz w:val="32"/>
          <w:szCs w:val="32"/>
          <w:lang w:eastAsia="zh-CN"/>
        </w:rPr>
      </w:pPr>
    </w:p>
    <w:p w14:paraId="72516213">
      <w:pPr>
        <w:widowControl/>
        <w:spacing w:line="240" w:lineRule="auto"/>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七</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联合体成员：探物智能科技（广东）有限公司</w:t>
      </w:r>
      <w:r>
        <w:rPr>
          <w:rFonts w:hint="eastAsia" w:ascii="仿宋_GB2312" w:hAnsi="等线" w:eastAsia="仿宋_GB2312" w:cs="宋体"/>
          <w:kern w:val="0"/>
          <w:sz w:val="24"/>
          <w:szCs w:val="24"/>
          <w:lang w:val="en-US" w:eastAsia="zh-CN"/>
        </w:rPr>
        <w:t xml:space="preserve">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2329"/>
        <w:gridCol w:w="5273"/>
        <w:gridCol w:w="1387"/>
        <w:gridCol w:w="1409"/>
        <w:gridCol w:w="1341"/>
      </w:tblGrid>
      <w:tr w14:paraId="309EDE56">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E86557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83226F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29" w:type="dxa"/>
            <w:tcBorders>
              <w:top w:val="single" w:color="auto" w:sz="4" w:space="0"/>
              <w:left w:val="nil"/>
              <w:bottom w:val="single" w:color="auto" w:sz="4" w:space="0"/>
              <w:right w:val="single" w:color="auto" w:sz="4" w:space="0"/>
            </w:tcBorders>
            <w:shd w:val="clear" w:color="auto" w:fill="auto"/>
            <w:vAlign w:val="center"/>
          </w:tcPr>
          <w:p w14:paraId="773EDE5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73" w:type="dxa"/>
            <w:tcBorders>
              <w:top w:val="single" w:color="auto" w:sz="4" w:space="0"/>
              <w:left w:val="nil"/>
              <w:bottom w:val="single" w:color="auto" w:sz="4" w:space="0"/>
              <w:right w:val="single" w:color="auto" w:sz="4" w:space="0"/>
            </w:tcBorders>
            <w:shd w:val="clear" w:color="auto" w:fill="auto"/>
            <w:vAlign w:val="center"/>
          </w:tcPr>
          <w:p w14:paraId="0FBDE28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46966A35">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09" w:type="dxa"/>
            <w:tcBorders>
              <w:top w:val="single" w:color="auto" w:sz="4" w:space="0"/>
              <w:left w:val="nil"/>
              <w:bottom w:val="single" w:color="auto" w:sz="4" w:space="0"/>
              <w:right w:val="single" w:color="auto" w:sz="4" w:space="0"/>
            </w:tcBorders>
            <w:shd w:val="clear" w:color="auto" w:fill="auto"/>
            <w:vAlign w:val="center"/>
          </w:tcPr>
          <w:p w14:paraId="29ADD8F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41" w:type="dxa"/>
            <w:tcBorders>
              <w:top w:val="single" w:color="auto" w:sz="4" w:space="0"/>
              <w:left w:val="nil"/>
              <w:bottom w:val="single" w:color="auto" w:sz="4" w:space="0"/>
              <w:right w:val="single" w:color="auto" w:sz="4" w:space="0"/>
            </w:tcBorders>
            <w:shd w:val="clear" w:color="auto" w:fill="auto"/>
            <w:vAlign w:val="center"/>
          </w:tcPr>
          <w:p w14:paraId="5636E98B">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6359AFF2">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2F376D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62285C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2E024565">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探布无忧-布面缺陷智能检测系统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37A6F007">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11DB78A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28D3498A">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458FA42E">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6CD71F01">
            <w:pPr>
              <w:jc w:val="center"/>
              <w:rPr>
                <w:rFonts w:hint="eastAsia" w:ascii="仿宋_GB2312" w:hAnsi="仿宋_GB2312" w:eastAsia="仿宋_GB2312" w:cs="仿宋_GB2312"/>
                <w:b w:val="0"/>
                <w:bCs w:val="0"/>
                <w:color w:val="auto"/>
                <w:kern w:val="0"/>
                <w:sz w:val="24"/>
                <w:szCs w:val="24"/>
              </w:rPr>
            </w:pPr>
          </w:p>
        </w:tc>
      </w:tr>
      <w:tr w14:paraId="2AAB32D2">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7EC39A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458D7603">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牛仔梭织横机边织边检系统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135E4CE8">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542CD664">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0BF73CCA">
            <w:pPr>
              <w:widowControl/>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24DEB3F2">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377ABD6D">
            <w:pPr>
              <w:jc w:val="center"/>
              <w:rPr>
                <w:rFonts w:hint="eastAsia" w:ascii="仿宋_GB2312" w:hAnsi="仿宋_GB2312" w:eastAsia="仿宋_GB2312" w:cs="仿宋_GB2312"/>
                <w:b w:val="0"/>
                <w:bCs w:val="0"/>
                <w:color w:val="auto"/>
                <w:kern w:val="0"/>
                <w:sz w:val="24"/>
                <w:szCs w:val="24"/>
              </w:rPr>
            </w:pPr>
          </w:p>
        </w:tc>
      </w:tr>
      <w:tr w14:paraId="4883DA2A">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70E499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31EF2A">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色织梭织织机在线自动验布系统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0040AA92">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5AFDF944">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70A018A3">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3596B18B">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2DC9184C">
            <w:pPr>
              <w:jc w:val="center"/>
              <w:rPr>
                <w:rFonts w:hint="eastAsia" w:ascii="仿宋_GB2312" w:hAnsi="仿宋_GB2312" w:eastAsia="仿宋_GB2312" w:cs="仿宋_GB2312"/>
                <w:b w:val="0"/>
                <w:bCs w:val="0"/>
                <w:color w:val="auto"/>
                <w:kern w:val="0"/>
                <w:sz w:val="24"/>
                <w:szCs w:val="24"/>
              </w:rPr>
            </w:pPr>
          </w:p>
        </w:tc>
      </w:tr>
      <w:tr w14:paraId="6B15DD8B">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16318B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2D92661A">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智能胚布验布系统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282787C7">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041A691D">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自研的超高速、高稳定性工业级相机实现多相机阵列同步成像，不仅显著提高了图像采集的速度和质量，还降低了对速度精准性的要求，使得系统能够在各种生产环境下稳定运行</w:t>
            </w:r>
          </w:p>
        </w:tc>
        <w:tc>
          <w:tcPr>
            <w:tcW w:w="1387" w:type="dxa"/>
            <w:tcBorders>
              <w:top w:val="single" w:color="auto" w:sz="4" w:space="0"/>
              <w:left w:val="nil"/>
              <w:bottom w:val="single" w:color="auto" w:sz="4" w:space="0"/>
              <w:right w:val="single" w:color="auto" w:sz="4" w:space="0"/>
            </w:tcBorders>
            <w:shd w:val="clear" w:color="auto" w:fill="auto"/>
            <w:vAlign w:val="center"/>
          </w:tcPr>
          <w:p w14:paraId="0760BB30">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5</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-10万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42099A08">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3BE2EE5A">
            <w:pPr>
              <w:jc w:val="center"/>
              <w:rPr>
                <w:rFonts w:hint="eastAsia" w:ascii="仿宋_GB2312" w:hAnsi="仿宋_GB2312" w:eastAsia="仿宋_GB2312" w:cs="仿宋_GB2312"/>
                <w:b w:val="0"/>
                <w:bCs w:val="0"/>
                <w:color w:val="auto"/>
                <w:kern w:val="0"/>
                <w:sz w:val="24"/>
                <w:szCs w:val="24"/>
              </w:rPr>
            </w:pPr>
          </w:p>
        </w:tc>
      </w:tr>
      <w:tr w14:paraId="7E4BD0F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76A0F39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58EDA100">
            <w:pPr>
              <w:keepNext w:val="0"/>
              <w:keepLines w:val="0"/>
              <w:widowControl/>
              <w:suppressLineNumbers w:val="0"/>
              <w:jc w:val="left"/>
              <w:textAlignment w:val="auto"/>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智能成品验布系统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01DDB66D">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1B49ED2A">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通过高清工业相机对布料进行图像采集，利用机器视觉、深度学习等技术对图像进行分析和处理，识别布料表面的瑕疵、色差等问题。同时，结合传感器采集布料的张力、速度等信息，实现对布料质量的综合检测</w:t>
            </w:r>
          </w:p>
        </w:tc>
        <w:tc>
          <w:tcPr>
            <w:tcW w:w="1387" w:type="dxa"/>
            <w:tcBorders>
              <w:top w:val="single" w:color="auto" w:sz="4" w:space="0"/>
              <w:left w:val="nil"/>
              <w:bottom w:val="single" w:color="auto" w:sz="4" w:space="0"/>
              <w:right w:val="single" w:color="auto" w:sz="4" w:space="0"/>
            </w:tcBorders>
            <w:shd w:val="clear" w:color="auto" w:fill="auto"/>
            <w:vAlign w:val="center"/>
          </w:tcPr>
          <w:p w14:paraId="5A737E4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30</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-40万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3E4F5451">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1D7D142C">
            <w:pPr>
              <w:jc w:val="center"/>
              <w:rPr>
                <w:rFonts w:hint="eastAsia" w:ascii="仿宋_GB2312" w:hAnsi="仿宋_GB2312" w:eastAsia="仿宋_GB2312" w:cs="仿宋_GB2312"/>
                <w:b w:val="0"/>
                <w:bCs w:val="0"/>
                <w:color w:val="auto"/>
                <w:kern w:val="0"/>
                <w:sz w:val="24"/>
                <w:szCs w:val="24"/>
              </w:rPr>
            </w:pPr>
          </w:p>
        </w:tc>
      </w:tr>
    </w:tbl>
    <w:p w14:paraId="37EA0DE2">
      <w:pPr>
        <w:widowControl/>
        <w:spacing w:line="240" w:lineRule="auto"/>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八</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联合体成员：科大讯飞华南人工智能研究院（广州）有限公司</w:t>
      </w:r>
      <w:r>
        <w:rPr>
          <w:rFonts w:hint="eastAsia" w:ascii="仿宋_GB2312" w:hAnsi="等线" w:eastAsia="仿宋_GB2312" w:cs="宋体"/>
          <w:kern w:val="0"/>
          <w:sz w:val="24"/>
          <w:szCs w:val="24"/>
          <w:lang w:val="en-US" w:eastAsia="zh-CN"/>
        </w:rPr>
        <w:t xml:space="preserve">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2329"/>
        <w:gridCol w:w="5273"/>
        <w:gridCol w:w="1387"/>
        <w:gridCol w:w="1409"/>
        <w:gridCol w:w="1341"/>
      </w:tblGrid>
      <w:tr w14:paraId="1AF82A66">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0E0F1E1">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B8DDC95">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29" w:type="dxa"/>
            <w:tcBorders>
              <w:top w:val="single" w:color="auto" w:sz="4" w:space="0"/>
              <w:left w:val="nil"/>
              <w:bottom w:val="single" w:color="auto" w:sz="4" w:space="0"/>
              <w:right w:val="single" w:color="auto" w:sz="4" w:space="0"/>
            </w:tcBorders>
            <w:shd w:val="clear" w:color="auto" w:fill="auto"/>
            <w:vAlign w:val="center"/>
          </w:tcPr>
          <w:p w14:paraId="7008B82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73" w:type="dxa"/>
            <w:tcBorders>
              <w:top w:val="single" w:color="auto" w:sz="4" w:space="0"/>
              <w:left w:val="nil"/>
              <w:bottom w:val="single" w:color="auto" w:sz="4" w:space="0"/>
              <w:right w:val="single" w:color="auto" w:sz="4" w:space="0"/>
            </w:tcBorders>
            <w:shd w:val="clear" w:color="auto" w:fill="auto"/>
            <w:vAlign w:val="center"/>
          </w:tcPr>
          <w:p w14:paraId="1630EEC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5DB60A63">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09" w:type="dxa"/>
            <w:tcBorders>
              <w:top w:val="single" w:color="auto" w:sz="4" w:space="0"/>
              <w:left w:val="nil"/>
              <w:bottom w:val="single" w:color="auto" w:sz="4" w:space="0"/>
              <w:right w:val="single" w:color="auto" w:sz="4" w:space="0"/>
            </w:tcBorders>
            <w:shd w:val="clear" w:color="auto" w:fill="auto"/>
            <w:vAlign w:val="center"/>
          </w:tcPr>
          <w:p w14:paraId="406E6570">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41" w:type="dxa"/>
            <w:tcBorders>
              <w:top w:val="single" w:color="auto" w:sz="4" w:space="0"/>
              <w:left w:val="nil"/>
              <w:bottom w:val="single" w:color="auto" w:sz="4" w:space="0"/>
              <w:right w:val="single" w:color="auto" w:sz="4" w:space="0"/>
            </w:tcBorders>
            <w:shd w:val="clear" w:color="auto" w:fill="auto"/>
            <w:vAlign w:val="center"/>
          </w:tcPr>
          <w:p w14:paraId="56C1CA6B">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14ED65E0">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F02D1AA">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F4C583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18AA99">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探布无忧-布面缺陷智能检测系统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2B117289">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573F0ED4">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197A5FB9">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2709C990">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306C5135">
            <w:pPr>
              <w:jc w:val="center"/>
              <w:rPr>
                <w:rFonts w:hint="eastAsia" w:ascii="仿宋_GB2312" w:hAnsi="仿宋_GB2312" w:eastAsia="仿宋_GB2312" w:cs="仿宋_GB2312"/>
                <w:b w:val="0"/>
                <w:bCs w:val="0"/>
                <w:color w:val="auto"/>
                <w:kern w:val="0"/>
                <w:sz w:val="24"/>
                <w:szCs w:val="24"/>
              </w:rPr>
            </w:pPr>
          </w:p>
        </w:tc>
      </w:tr>
      <w:tr w14:paraId="3ABCE52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8DC7EC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5658F7E4">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牛仔梭织横机边织边检系统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2D3E3C95">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0722C584">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4935A91C">
            <w:pPr>
              <w:widowControl/>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5B2EFD3D">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0D707CB5">
            <w:pPr>
              <w:jc w:val="center"/>
              <w:rPr>
                <w:rFonts w:hint="eastAsia" w:ascii="仿宋_GB2312" w:hAnsi="仿宋_GB2312" w:eastAsia="仿宋_GB2312" w:cs="仿宋_GB2312"/>
                <w:b w:val="0"/>
                <w:bCs w:val="0"/>
                <w:color w:val="auto"/>
                <w:kern w:val="0"/>
                <w:sz w:val="24"/>
                <w:szCs w:val="24"/>
              </w:rPr>
            </w:pPr>
          </w:p>
        </w:tc>
      </w:tr>
      <w:tr w14:paraId="651E2950">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343AC1D">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1199D05B">
            <w:pPr>
              <w:widowControl/>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kern w:val="0"/>
                <w:sz w:val="24"/>
                <w:szCs w:val="24"/>
                <w:lang w:val="en-US" w:eastAsia="zh-CN" w:bidi="ar-SA"/>
              </w:rPr>
              <w:t>色织梭织织机在线自动验布系统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45F7DFC2">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467CD786">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4A3D7ED7">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20C5094E">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66FF899E">
            <w:pPr>
              <w:jc w:val="center"/>
              <w:rPr>
                <w:rFonts w:hint="eastAsia" w:ascii="仿宋_GB2312" w:hAnsi="仿宋_GB2312" w:eastAsia="仿宋_GB2312" w:cs="仿宋_GB2312"/>
                <w:b w:val="0"/>
                <w:bCs w:val="0"/>
                <w:color w:val="auto"/>
                <w:kern w:val="0"/>
                <w:sz w:val="24"/>
                <w:szCs w:val="24"/>
              </w:rPr>
            </w:pPr>
          </w:p>
        </w:tc>
      </w:tr>
      <w:tr w14:paraId="30ED9F95">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F0C253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754A0936">
            <w:pPr>
              <w:widowControl/>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kern w:val="0"/>
                <w:sz w:val="24"/>
                <w:szCs w:val="24"/>
                <w:lang w:val="en-US" w:eastAsia="zh-CN" w:bidi="ar-SA"/>
              </w:rPr>
              <w:t>智能胚布验布系统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4979887C">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5E820D07">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自研的超高速、高稳定性工业级相机实现多相机阵列同步成像，不仅显著提高了图像采集的速度和质量，还降低了对速度精准性的要求，使得系统能够在各种生产环境下稳定运行</w:t>
            </w:r>
          </w:p>
        </w:tc>
        <w:tc>
          <w:tcPr>
            <w:tcW w:w="1387" w:type="dxa"/>
            <w:tcBorders>
              <w:top w:val="single" w:color="auto" w:sz="4" w:space="0"/>
              <w:left w:val="nil"/>
              <w:bottom w:val="single" w:color="auto" w:sz="4" w:space="0"/>
              <w:right w:val="single" w:color="auto" w:sz="4" w:space="0"/>
            </w:tcBorders>
            <w:shd w:val="clear" w:color="auto" w:fill="auto"/>
            <w:vAlign w:val="center"/>
          </w:tcPr>
          <w:p w14:paraId="02369E53">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5</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-10万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53FCF288">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404C67CF">
            <w:pPr>
              <w:jc w:val="center"/>
              <w:rPr>
                <w:rFonts w:hint="eastAsia" w:ascii="仿宋_GB2312" w:hAnsi="仿宋_GB2312" w:eastAsia="仿宋_GB2312" w:cs="仿宋_GB2312"/>
                <w:b w:val="0"/>
                <w:bCs w:val="0"/>
                <w:color w:val="auto"/>
                <w:kern w:val="0"/>
                <w:sz w:val="24"/>
                <w:szCs w:val="24"/>
              </w:rPr>
            </w:pPr>
          </w:p>
        </w:tc>
      </w:tr>
      <w:tr w14:paraId="41CBA7BC">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96721EE">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06E81F8A">
            <w:pPr>
              <w:keepNext w:val="0"/>
              <w:keepLines w:val="0"/>
              <w:widowControl/>
              <w:suppressLineNumbers w:val="0"/>
              <w:jc w:val="lef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kern w:val="0"/>
                <w:sz w:val="24"/>
                <w:szCs w:val="24"/>
                <w:lang w:val="en-US" w:eastAsia="zh-CN" w:bidi="ar-SA"/>
              </w:rPr>
              <w:t>智能成品验布系统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725BFE19">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78D4F55D">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通过高清工业相机对布料进行图像采集，利用机器视觉、深度学习等技术对图像进行分析和处理，识别布料表面的瑕疵、色差等问题。同时，结合传感器采集布料的张力、速度等信息，实现对布料质量的综合检测</w:t>
            </w:r>
          </w:p>
        </w:tc>
        <w:tc>
          <w:tcPr>
            <w:tcW w:w="1387" w:type="dxa"/>
            <w:tcBorders>
              <w:top w:val="single" w:color="auto" w:sz="4" w:space="0"/>
              <w:left w:val="nil"/>
              <w:bottom w:val="single" w:color="auto" w:sz="4" w:space="0"/>
              <w:right w:val="single" w:color="auto" w:sz="4" w:space="0"/>
            </w:tcBorders>
            <w:shd w:val="clear" w:color="auto" w:fill="auto"/>
            <w:vAlign w:val="center"/>
          </w:tcPr>
          <w:p w14:paraId="21AB729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30</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-40万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16830DAA">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6792F579">
            <w:pPr>
              <w:jc w:val="center"/>
              <w:rPr>
                <w:rFonts w:hint="eastAsia" w:ascii="仿宋_GB2312" w:hAnsi="仿宋_GB2312" w:eastAsia="仿宋_GB2312" w:cs="仿宋_GB2312"/>
                <w:b w:val="0"/>
                <w:bCs w:val="0"/>
                <w:color w:val="auto"/>
                <w:kern w:val="0"/>
                <w:sz w:val="24"/>
                <w:szCs w:val="24"/>
              </w:rPr>
            </w:pPr>
          </w:p>
        </w:tc>
      </w:tr>
    </w:tbl>
    <w:p w14:paraId="250D92D8">
      <w:pPr>
        <w:widowControl/>
        <w:spacing w:line="240" w:lineRule="auto"/>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九</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联合体成员：佛山市智纬智能科技有限公司</w:t>
      </w:r>
      <w:r>
        <w:rPr>
          <w:rFonts w:hint="eastAsia" w:ascii="仿宋_GB2312" w:hAnsi="等线" w:eastAsia="仿宋_GB2312" w:cs="宋体"/>
          <w:kern w:val="0"/>
          <w:sz w:val="24"/>
          <w:szCs w:val="24"/>
          <w:lang w:val="en-US" w:eastAsia="zh-CN"/>
        </w:rPr>
        <w:t xml:space="preserve">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2329"/>
        <w:gridCol w:w="5273"/>
        <w:gridCol w:w="1387"/>
        <w:gridCol w:w="1409"/>
        <w:gridCol w:w="1341"/>
      </w:tblGrid>
      <w:tr w14:paraId="49798A6E">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3652492">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C88F00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29" w:type="dxa"/>
            <w:tcBorders>
              <w:top w:val="single" w:color="auto" w:sz="4" w:space="0"/>
              <w:left w:val="nil"/>
              <w:bottom w:val="single" w:color="auto" w:sz="4" w:space="0"/>
              <w:right w:val="single" w:color="auto" w:sz="4" w:space="0"/>
            </w:tcBorders>
            <w:shd w:val="clear" w:color="auto" w:fill="auto"/>
            <w:vAlign w:val="center"/>
          </w:tcPr>
          <w:p w14:paraId="713E77F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73" w:type="dxa"/>
            <w:tcBorders>
              <w:top w:val="single" w:color="auto" w:sz="4" w:space="0"/>
              <w:left w:val="nil"/>
              <w:bottom w:val="single" w:color="auto" w:sz="4" w:space="0"/>
              <w:right w:val="single" w:color="auto" w:sz="4" w:space="0"/>
            </w:tcBorders>
            <w:shd w:val="clear" w:color="auto" w:fill="auto"/>
            <w:vAlign w:val="center"/>
          </w:tcPr>
          <w:p w14:paraId="328C2E14">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2424FD93">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09" w:type="dxa"/>
            <w:tcBorders>
              <w:top w:val="single" w:color="auto" w:sz="4" w:space="0"/>
              <w:left w:val="nil"/>
              <w:bottom w:val="single" w:color="auto" w:sz="4" w:space="0"/>
              <w:right w:val="single" w:color="auto" w:sz="4" w:space="0"/>
            </w:tcBorders>
            <w:shd w:val="clear" w:color="auto" w:fill="auto"/>
            <w:vAlign w:val="center"/>
          </w:tcPr>
          <w:p w14:paraId="4769CC5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41" w:type="dxa"/>
            <w:tcBorders>
              <w:top w:val="single" w:color="auto" w:sz="4" w:space="0"/>
              <w:left w:val="nil"/>
              <w:bottom w:val="single" w:color="auto" w:sz="4" w:space="0"/>
              <w:right w:val="single" w:color="auto" w:sz="4" w:space="0"/>
            </w:tcBorders>
            <w:shd w:val="clear" w:color="auto" w:fill="auto"/>
            <w:vAlign w:val="center"/>
          </w:tcPr>
          <w:p w14:paraId="66F5BE2E">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608AC488">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046829AA">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348F4B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49FB3FBD">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探布无忧-布面缺陷智能检测系统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6FB6E837">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1DE5F798">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5A495A43">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4F60C07A">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5DFA517B">
            <w:pPr>
              <w:jc w:val="center"/>
              <w:rPr>
                <w:rFonts w:hint="eastAsia" w:ascii="仿宋_GB2312" w:hAnsi="仿宋_GB2312" w:eastAsia="仿宋_GB2312" w:cs="仿宋_GB2312"/>
                <w:b w:val="0"/>
                <w:bCs w:val="0"/>
                <w:color w:val="auto"/>
                <w:kern w:val="0"/>
                <w:sz w:val="24"/>
                <w:szCs w:val="24"/>
              </w:rPr>
            </w:pPr>
          </w:p>
        </w:tc>
      </w:tr>
      <w:tr w14:paraId="510FCA28">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0A2DC7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47FD6D">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牛仔梭织横机边织边检系统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3771AC17">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19DE7524">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32665458">
            <w:pPr>
              <w:widowControl/>
              <w:jc w:val="center"/>
              <w:rPr>
                <w:rFonts w:hint="eastAsia" w:ascii="仿宋_GB2312" w:hAnsi="仿宋_GB2312" w:eastAsia="仿宋_GB2312" w:cs="仿宋_GB2312"/>
                <w:b w:val="0"/>
                <w:bCs w:val="0"/>
                <w:color w:val="auto"/>
                <w:kern w:val="0"/>
                <w:sz w:val="24"/>
                <w:szCs w:val="24"/>
                <w:highlight w:val="none"/>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76B21923">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5C7A84F4">
            <w:pPr>
              <w:jc w:val="center"/>
              <w:rPr>
                <w:rFonts w:hint="eastAsia" w:ascii="仿宋_GB2312" w:hAnsi="仿宋_GB2312" w:eastAsia="仿宋_GB2312" w:cs="仿宋_GB2312"/>
                <w:b w:val="0"/>
                <w:bCs w:val="0"/>
                <w:color w:val="auto"/>
                <w:kern w:val="0"/>
                <w:sz w:val="24"/>
                <w:szCs w:val="24"/>
              </w:rPr>
            </w:pPr>
          </w:p>
        </w:tc>
      </w:tr>
      <w:tr w14:paraId="27890FD9">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F83424A">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27520F89">
            <w:pPr>
              <w:widowControl/>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kern w:val="0"/>
                <w:sz w:val="24"/>
                <w:szCs w:val="24"/>
                <w:lang w:val="en-US" w:eastAsia="zh-CN" w:bidi="ar-SA"/>
              </w:rPr>
              <w:t>色织梭织织机在线自动验布系统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20BA3B7D">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1E8FB96A">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用于织布过程中布面缺陷的检测，不仅提升了工人的看机效率达30%以上，同时有效降低次布损失80%以上，驳布量减少了50%，过检率控制在10%内</w:t>
            </w:r>
          </w:p>
        </w:tc>
        <w:tc>
          <w:tcPr>
            <w:tcW w:w="1387" w:type="dxa"/>
            <w:tcBorders>
              <w:top w:val="single" w:color="auto" w:sz="4" w:space="0"/>
              <w:left w:val="nil"/>
              <w:bottom w:val="single" w:color="auto" w:sz="4" w:space="0"/>
              <w:right w:val="single" w:color="auto" w:sz="4" w:space="0"/>
            </w:tcBorders>
            <w:shd w:val="clear" w:color="auto" w:fill="auto"/>
            <w:vAlign w:val="center"/>
          </w:tcPr>
          <w:p w14:paraId="3F768D82">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1</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-2万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32D5CF1A">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0D1ED12A">
            <w:pPr>
              <w:jc w:val="center"/>
              <w:rPr>
                <w:rFonts w:hint="eastAsia" w:ascii="仿宋_GB2312" w:hAnsi="仿宋_GB2312" w:eastAsia="仿宋_GB2312" w:cs="仿宋_GB2312"/>
                <w:b w:val="0"/>
                <w:bCs w:val="0"/>
                <w:color w:val="auto"/>
                <w:kern w:val="0"/>
                <w:sz w:val="24"/>
                <w:szCs w:val="24"/>
              </w:rPr>
            </w:pPr>
          </w:p>
        </w:tc>
      </w:tr>
      <w:tr w14:paraId="06969B07">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7A9B741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6AAE39D0">
            <w:pPr>
              <w:widowControl/>
              <w:jc w:val="left"/>
              <w:rPr>
                <w:rFonts w:hint="eastAsia" w:ascii="仿宋_GB2312" w:hAnsi="等线" w:eastAsia="仿宋_GB2312" w:cs="宋体"/>
                <w:kern w:val="0"/>
                <w:sz w:val="24"/>
                <w:szCs w:val="24"/>
                <w:lang w:val="en-US" w:eastAsia="zh-CN" w:bidi="ar-SA"/>
              </w:rPr>
            </w:pPr>
            <w:r>
              <w:rPr>
                <w:rFonts w:hint="eastAsia" w:ascii="仿宋_GB2312" w:hAnsi="仿宋_GB2312" w:eastAsia="仿宋_GB2312" w:cs="仿宋_GB2312"/>
                <w:kern w:val="0"/>
                <w:sz w:val="24"/>
                <w:szCs w:val="24"/>
                <w:lang w:val="en-US" w:eastAsia="zh-CN" w:bidi="ar-SA"/>
              </w:rPr>
              <w:t>智能胚布验布系统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71F4B5A2">
            <w:pPr>
              <w:widowControl/>
              <w:jc w:val="left"/>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生产制造</w:t>
            </w:r>
          </w:p>
        </w:tc>
        <w:tc>
          <w:tcPr>
            <w:tcW w:w="5273" w:type="dxa"/>
            <w:tcBorders>
              <w:top w:val="single" w:color="auto" w:sz="4" w:space="0"/>
              <w:left w:val="nil"/>
              <w:bottom w:val="single" w:color="auto" w:sz="4" w:space="0"/>
              <w:right w:val="single" w:color="auto" w:sz="4" w:space="0"/>
            </w:tcBorders>
            <w:shd w:val="clear" w:color="auto" w:fill="auto"/>
            <w:vAlign w:val="center"/>
          </w:tcPr>
          <w:p w14:paraId="41CA5573">
            <w:pPr>
              <w:pStyle w:val="3"/>
              <w:numPr>
                <w:ilvl w:val="0"/>
                <w:numId w:val="0"/>
              </w:numPr>
              <w:ind w:left="0" w:leftChars="0" w:firstLine="0" w:firstLineChars="0"/>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自研的超高速、高稳定性工业级相机实现多相机阵列同步成像，不仅显著提高了图像采集的速度和质量，还降低了对速度精准性的要求，使得系统能够在各种生产环境下稳定运行</w:t>
            </w:r>
          </w:p>
        </w:tc>
        <w:tc>
          <w:tcPr>
            <w:tcW w:w="1387" w:type="dxa"/>
            <w:tcBorders>
              <w:top w:val="single" w:color="auto" w:sz="4" w:space="0"/>
              <w:left w:val="nil"/>
              <w:bottom w:val="single" w:color="auto" w:sz="4" w:space="0"/>
              <w:right w:val="single" w:color="auto" w:sz="4" w:space="0"/>
            </w:tcBorders>
            <w:shd w:val="clear" w:color="auto" w:fill="auto"/>
            <w:vAlign w:val="center"/>
          </w:tcPr>
          <w:p w14:paraId="6039E4F5">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5</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-10万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57EE6155">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65CB1444">
            <w:pPr>
              <w:jc w:val="center"/>
              <w:rPr>
                <w:rFonts w:hint="eastAsia" w:ascii="仿宋_GB2312" w:hAnsi="仿宋_GB2312" w:eastAsia="仿宋_GB2312" w:cs="仿宋_GB2312"/>
                <w:b w:val="0"/>
                <w:bCs w:val="0"/>
                <w:color w:val="auto"/>
                <w:kern w:val="0"/>
                <w:sz w:val="24"/>
                <w:szCs w:val="24"/>
              </w:rPr>
            </w:pPr>
          </w:p>
        </w:tc>
      </w:tr>
      <w:tr w14:paraId="3571236F">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0114B2D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i w:val="0"/>
                <w:iCs w:val="0"/>
                <w:color w:val="auto"/>
                <w:kern w:val="0"/>
                <w:sz w:val="24"/>
                <w:szCs w:val="24"/>
                <w:u w:val="none"/>
                <w:lang w:val="en-US" w:eastAsia="zh-CN"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6D04434F">
            <w:pPr>
              <w:keepNext w:val="0"/>
              <w:keepLines w:val="0"/>
              <w:widowControl/>
              <w:suppressLineNumbers w:val="0"/>
              <w:jc w:val="left"/>
              <w:textAlignment w:val="auto"/>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kern w:val="0"/>
                <w:sz w:val="24"/>
                <w:szCs w:val="24"/>
                <w:lang w:val="en-US" w:eastAsia="zh-CN" w:bidi="ar-SA"/>
              </w:rPr>
              <w:t>智能成品验布系统</w:t>
            </w:r>
          </w:p>
        </w:tc>
        <w:tc>
          <w:tcPr>
            <w:tcW w:w="2329" w:type="dxa"/>
            <w:tcBorders>
              <w:top w:val="single" w:color="auto" w:sz="4" w:space="0"/>
              <w:left w:val="nil"/>
              <w:bottom w:val="single" w:color="auto" w:sz="4" w:space="0"/>
              <w:right w:val="single" w:color="auto" w:sz="4" w:space="0"/>
            </w:tcBorders>
            <w:shd w:val="clear" w:color="auto" w:fill="auto"/>
            <w:vAlign w:val="center"/>
          </w:tcPr>
          <w:p w14:paraId="02DF3751">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运维服务</w:t>
            </w:r>
          </w:p>
        </w:tc>
        <w:tc>
          <w:tcPr>
            <w:tcW w:w="5273" w:type="dxa"/>
            <w:tcBorders>
              <w:top w:val="single" w:color="auto" w:sz="4" w:space="0"/>
              <w:left w:val="nil"/>
              <w:bottom w:val="single" w:color="auto" w:sz="4" w:space="0"/>
              <w:right w:val="single" w:color="auto" w:sz="4" w:space="0"/>
            </w:tcBorders>
            <w:shd w:val="clear" w:color="auto" w:fill="auto"/>
            <w:vAlign w:val="center"/>
          </w:tcPr>
          <w:p w14:paraId="28C8ECE7">
            <w:pPr>
              <w:keepNext w:val="0"/>
              <w:keepLines w:val="0"/>
              <w:widowControl/>
              <w:suppressLineNumbers w:val="0"/>
              <w:jc w:val="both"/>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通过高清工业相机对布料进行图像采集，利用机器视觉、深度学习等技术对图像进行分析和处理，识别布料表面的瑕疵、色差等问题。同时，结合传感器采集布料的张力、速度等信息，实现对布料质量的综合检测</w:t>
            </w:r>
          </w:p>
        </w:tc>
        <w:tc>
          <w:tcPr>
            <w:tcW w:w="1387" w:type="dxa"/>
            <w:tcBorders>
              <w:top w:val="single" w:color="auto" w:sz="4" w:space="0"/>
              <w:left w:val="nil"/>
              <w:bottom w:val="single" w:color="auto" w:sz="4" w:space="0"/>
              <w:right w:val="single" w:color="auto" w:sz="4" w:space="0"/>
            </w:tcBorders>
            <w:shd w:val="clear" w:color="auto" w:fill="auto"/>
            <w:vAlign w:val="center"/>
          </w:tcPr>
          <w:p w14:paraId="2AD99E1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30</w:t>
            </w:r>
            <w:r>
              <w:rPr>
                <w:rFonts w:hint="eastAsia" w:ascii="仿宋_GB2312" w:hAnsi="仿宋_GB2312" w:eastAsia="仿宋_GB2312" w:cs="仿宋_GB2312"/>
                <w:b w:val="0"/>
                <w:bCs w:val="0"/>
                <w:color w:val="auto"/>
                <w:kern w:val="0"/>
                <w:sz w:val="24"/>
                <w:szCs w:val="24"/>
                <w:lang w:val="en-US" w:eastAsia="zh-CN"/>
              </w:rPr>
              <w:t>万</w:t>
            </w:r>
            <w:r>
              <w:rPr>
                <w:rFonts w:hint="eastAsia" w:ascii="仿宋_GB2312" w:hAnsi="等线" w:eastAsia="仿宋_GB2312" w:cs="宋体"/>
                <w:kern w:val="0"/>
                <w:sz w:val="24"/>
                <w:szCs w:val="24"/>
                <w:lang w:val="en-US" w:eastAsia="zh-CN"/>
              </w:rPr>
              <w:t>元</w:t>
            </w:r>
            <w:r>
              <w:rPr>
                <w:rFonts w:hint="eastAsia" w:ascii="仿宋_GB2312" w:hAnsi="仿宋_GB2312" w:eastAsia="仿宋_GB2312" w:cs="仿宋_GB2312"/>
                <w:b w:val="0"/>
                <w:bCs w:val="0"/>
                <w:color w:val="auto"/>
                <w:kern w:val="0"/>
                <w:sz w:val="24"/>
                <w:szCs w:val="24"/>
              </w:rPr>
              <w:t>-40万</w:t>
            </w:r>
            <w:r>
              <w:rPr>
                <w:rFonts w:hint="eastAsia" w:ascii="仿宋_GB2312" w:hAnsi="等线" w:eastAsia="仿宋_GB2312" w:cs="宋体"/>
                <w:kern w:val="0"/>
                <w:sz w:val="24"/>
                <w:szCs w:val="24"/>
                <w:lang w:val="en-US" w:eastAsia="zh-CN"/>
              </w:rPr>
              <w:t>元</w:t>
            </w:r>
          </w:p>
        </w:tc>
        <w:tc>
          <w:tcPr>
            <w:tcW w:w="1409" w:type="dxa"/>
            <w:tcBorders>
              <w:top w:val="single" w:color="auto" w:sz="4" w:space="0"/>
              <w:left w:val="nil"/>
              <w:bottom w:val="single" w:color="auto" w:sz="4" w:space="0"/>
              <w:right w:val="single" w:color="auto" w:sz="4" w:space="0"/>
            </w:tcBorders>
            <w:shd w:val="clear" w:color="auto" w:fill="auto"/>
            <w:vAlign w:val="center"/>
          </w:tcPr>
          <w:p w14:paraId="25DAD4C0">
            <w:pPr>
              <w:jc w:val="center"/>
              <w:rPr>
                <w:rFonts w:hint="eastAsia" w:ascii="仿宋_GB2312" w:hAnsi="仿宋_GB2312" w:eastAsia="仿宋_GB2312" w:cs="仿宋_GB2312"/>
                <w:b w:val="0"/>
                <w:bCs w:val="0"/>
                <w:color w:val="auto"/>
                <w:kern w:val="0"/>
                <w:sz w:val="24"/>
                <w:szCs w:val="24"/>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57765582">
            <w:pPr>
              <w:jc w:val="center"/>
              <w:rPr>
                <w:rFonts w:hint="eastAsia" w:ascii="仿宋_GB2312" w:hAnsi="仿宋_GB2312" w:eastAsia="仿宋_GB2312" w:cs="仿宋_GB2312"/>
                <w:b w:val="0"/>
                <w:bCs w:val="0"/>
                <w:color w:val="auto"/>
                <w:kern w:val="0"/>
                <w:sz w:val="24"/>
                <w:szCs w:val="24"/>
              </w:rPr>
            </w:pPr>
          </w:p>
        </w:tc>
      </w:tr>
    </w:tbl>
    <w:p w14:paraId="71A2B27E">
      <w:pPr>
        <w:widowControl/>
        <w:spacing w:line="240" w:lineRule="auto"/>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十</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联合体成员：广东成易信息科技有限公司</w:t>
      </w:r>
      <w:r>
        <w:rPr>
          <w:rFonts w:hint="eastAsia" w:ascii="仿宋_GB2312" w:hAnsi="等线" w:eastAsia="仿宋_GB2312" w:cs="宋体"/>
          <w:kern w:val="0"/>
          <w:sz w:val="24"/>
          <w:szCs w:val="24"/>
          <w:lang w:val="en-US" w:eastAsia="zh-CN"/>
        </w:rPr>
        <w:t xml:space="preserve">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1"/>
        <w:gridCol w:w="1511"/>
        <w:gridCol w:w="2329"/>
        <w:gridCol w:w="5273"/>
        <w:gridCol w:w="1387"/>
        <w:gridCol w:w="1409"/>
        <w:gridCol w:w="1341"/>
      </w:tblGrid>
      <w:tr w14:paraId="530B2E21">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7FEFA4C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9DF07B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29" w:type="dxa"/>
            <w:tcBorders>
              <w:top w:val="single" w:color="auto" w:sz="4" w:space="0"/>
              <w:left w:val="nil"/>
              <w:bottom w:val="single" w:color="auto" w:sz="4" w:space="0"/>
              <w:right w:val="single" w:color="auto" w:sz="4" w:space="0"/>
            </w:tcBorders>
            <w:shd w:val="clear" w:color="auto" w:fill="auto"/>
            <w:vAlign w:val="center"/>
          </w:tcPr>
          <w:p w14:paraId="72014F5C">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73" w:type="dxa"/>
            <w:tcBorders>
              <w:top w:val="single" w:color="auto" w:sz="4" w:space="0"/>
              <w:left w:val="nil"/>
              <w:bottom w:val="single" w:color="auto" w:sz="4" w:space="0"/>
              <w:right w:val="single" w:color="auto" w:sz="4" w:space="0"/>
            </w:tcBorders>
            <w:shd w:val="clear" w:color="auto" w:fill="auto"/>
            <w:vAlign w:val="center"/>
          </w:tcPr>
          <w:p w14:paraId="0400974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387" w:type="dxa"/>
            <w:tcBorders>
              <w:top w:val="single" w:color="auto" w:sz="4" w:space="0"/>
              <w:left w:val="nil"/>
              <w:bottom w:val="single" w:color="auto" w:sz="4" w:space="0"/>
              <w:right w:val="single" w:color="auto" w:sz="4" w:space="0"/>
            </w:tcBorders>
            <w:shd w:val="clear" w:color="auto" w:fill="auto"/>
            <w:vAlign w:val="center"/>
          </w:tcPr>
          <w:p w14:paraId="7C788C9A">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09" w:type="dxa"/>
            <w:tcBorders>
              <w:top w:val="single" w:color="auto" w:sz="4" w:space="0"/>
              <w:left w:val="nil"/>
              <w:bottom w:val="single" w:color="auto" w:sz="4" w:space="0"/>
              <w:right w:val="single" w:color="auto" w:sz="4" w:space="0"/>
            </w:tcBorders>
            <w:shd w:val="clear" w:color="auto" w:fill="auto"/>
            <w:vAlign w:val="center"/>
          </w:tcPr>
          <w:p w14:paraId="20A9D387">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41" w:type="dxa"/>
            <w:tcBorders>
              <w:top w:val="single" w:color="auto" w:sz="4" w:space="0"/>
              <w:left w:val="nil"/>
              <w:bottom w:val="single" w:color="auto" w:sz="4" w:space="0"/>
              <w:right w:val="single" w:color="auto" w:sz="4" w:space="0"/>
            </w:tcBorders>
            <w:shd w:val="clear" w:color="auto" w:fill="auto"/>
            <w:vAlign w:val="center"/>
          </w:tcPr>
          <w:p w14:paraId="24FB16A4">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4AD8A43D">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38BF6204">
        <w:tblPrEx>
          <w:tblCellMar>
            <w:top w:w="0" w:type="dxa"/>
            <w:left w:w="108" w:type="dxa"/>
            <w:bottom w:w="0" w:type="dxa"/>
            <w:right w:w="108" w:type="dxa"/>
          </w:tblCellMar>
        </w:tblPrEx>
        <w:trPr>
          <w:trHeight w:val="58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F5E48E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F962A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成易C3鞋业企业版系统V1</w:t>
            </w:r>
          </w:p>
        </w:tc>
        <w:tc>
          <w:tcPr>
            <w:tcW w:w="2329" w:type="dxa"/>
            <w:tcBorders>
              <w:top w:val="single" w:color="auto" w:sz="4" w:space="0"/>
              <w:left w:val="nil"/>
              <w:bottom w:val="single" w:color="auto" w:sz="4" w:space="0"/>
              <w:right w:val="single" w:color="auto" w:sz="4" w:space="0"/>
            </w:tcBorders>
            <w:shd w:val="clear" w:color="auto" w:fill="auto"/>
            <w:vAlign w:val="center"/>
          </w:tcPr>
          <w:p w14:paraId="4CFA9E46">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default" w:ascii="仿宋_GB2312" w:hAnsi="仿宋_GB2312" w:eastAsia="仿宋_GB2312" w:cs="仿宋_GB2312"/>
                <w:b w:val="0"/>
                <w:bCs w:val="0"/>
                <w:color w:val="auto"/>
                <w:kern w:val="0"/>
                <w:sz w:val="24"/>
                <w:szCs w:val="24"/>
                <w:lang w:val="en-US" w:eastAsia="zh-CN"/>
              </w:rPr>
              <w:t>经营管理或供应链管理类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2F76ADD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从研发、订单、计划、生产、仓储物流、服务等全流程追溯，实现集中管理，打造多工厂协同体系，实现生产过程全面数字化。</w:t>
            </w:r>
          </w:p>
        </w:tc>
        <w:tc>
          <w:tcPr>
            <w:tcW w:w="1387" w:type="dxa"/>
            <w:tcBorders>
              <w:top w:val="single" w:color="auto" w:sz="4" w:space="0"/>
              <w:left w:val="nil"/>
              <w:bottom w:val="single" w:color="auto" w:sz="4" w:space="0"/>
              <w:right w:val="single" w:color="auto" w:sz="4" w:space="0"/>
            </w:tcBorders>
            <w:shd w:val="clear" w:color="auto" w:fill="auto"/>
            <w:vAlign w:val="center"/>
          </w:tcPr>
          <w:p w14:paraId="1F4C3A09">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100万-200万</w:t>
            </w:r>
          </w:p>
        </w:tc>
        <w:tc>
          <w:tcPr>
            <w:tcW w:w="1409" w:type="dxa"/>
            <w:tcBorders>
              <w:top w:val="single" w:color="auto" w:sz="4" w:space="0"/>
              <w:left w:val="nil"/>
              <w:bottom w:val="single" w:color="auto" w:sz="4" w:space="0"/>
              <w:right w:val="single" w:color="auto" w:sz="4" w:space="0"/>
            </w:tcBorders>
            <w:shd w:val="clear" w:color="auto" w:fill="auto"/>
            <w:vAlign w:val="center"/>
          </w:tcPr>
          <w:p w14:paraId="5D53CD7B">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79956568">
            <w:pPr>
              <w:keepNext w:val="0"/>
              <w:keepLines w:val="0"/>
              <w:widowControl/>
              <w:suppressLineNumbers w:val="0"/>
              <w:jc w:val="center"/>
              <w:textAlignment w:val="center"/>
              <w:rPr>
                <w:rFonts w:hint="default"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133A43BD">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AA62B83">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470D62F">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成易C3鞋业标准版系统V1.0</w:t>
            </w:r>
          </w:p>
        </w:tc>
        <w:tc>
          <w:tcPr>
            <w:tcW w:w="2329" w:type="dxa"/>
            <w:tcBorders>
              <w:top w:val="single" w:color="auto" w:sz="4" w:space="0"/>
              <w:left w:val="nil"/>
              <w:bottom w:val="single" w:color="auto" w:sz="4" w:space="0"/>
              <w:right w:val="single" w:color="auto" w:sz="4" w:space="0"/>
            </w:tcBorders>
            <w:shd w:val="clear" w:color="auto" w:fill="auto"/>
            <w:vAlign w:val="center"/>
          </w:tcPr>
          <w:p w14:paraId="7F5EDED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default" w:ascii="仿宋_GB2312" w:hAnsi="仿宋_GB2312" w:eastAsia="仿宋_GB2312" w:cs="仿宋_GB2312"/>
                <w:b w:val="0"/>
                <w:bCs w:val="0"/>
                <w:color w:val="auto"/>
                <w:kern w:val="0"/>
                <w:sz w:val="24"/>
                <w:szCs w:val="24"/>
                <w:lang w:val="en-US" w:eastAsia="zh-CN"/>
              </w:rPr>
              <w:t>经营管理或供应链管理类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11AA4DF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全链路的数智化管理和持续化赋能，打通了各个环节的底层数据、流程和场景，解决管理盲点问题，提高精细化制造能力，实现降本提质增效。</w:t>
            </w:r>
          </w:p>
        </w:tc>
        <w:tc>
          <w:tcPr>
            <w:tcW w:w="1387" w:type="dxa"/>
            <w:tcBorders>
              <w:top w:val="single" w:color="auto" w:sz="4" w:space="0"/>
              <w:left w:val="nil"/>
              <w:bottom w:val="single" w:color="auto" w:sz="4" w:space="0"/>
              <w:right w:val="single" w:color="auto" w:sz="4" w:space="0"/>
            </w:tcBorders>
            <w:shd w:val="clear" w:color="auto" w:fill="auto"/>
            <w:vAlign w:val="center"/>
          </w:tcPr>
          <w:p w14:paraId="72B5C9C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25万-100万</w:t>
            </w:r>
          </w:p>
        </w:tc>
        <w:tc>
          <w:tcPr>
            <w:tcW w:w="1409" w:type="dxa"/>
            <w:tcBorders>
              <w:top w:val="single" w:color="auto" w:sz="4" w:space="0"/>
              <w:left w:val="nil"/>
              <w:bottom w:val="single" w:color="auto" w:sz="4" w:space="0"/>
              <w:right w:val="single" w:color="auto" w:sz="4" w:space="0"/>
            </w:tcBorders>
            <w:shd w:val="clear" w:color="auto" w:fill="auto"/>
            <w:vAlign w:val="center"/>
          </w:tcPr>
          <w:p w14:paraId="154C6BE0">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701BAC8C">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r w14:paraId="03DBA4D5">
        <w:tblPrEx>
          <w:tblCellMar>
            <w:top w:w="0" w:type="dxa"/>
            <w:left w:w="108" w:type="dxa"/>
            <w:bottom w:w="0" w:type="dxa"/>
            <w:right w:w="108" w:type="dxa"/>
          </w:tblCellMar>
        </w:tblPrEx>
        <w:trPr>
          <w:trHeight w:val="601" w:hRule="atLeast"/>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9406CB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3840D3D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成易鞋业T6系统V1.0</w:t>
            </w:r>
          </w:p>
        </w:tc>
        <w:tc>
          <w:tcPr>
            <w:tcW w:w="2329" w:type="dxa"/>
            <w:tcBorders>
              <w:top w:val="single" w:color="auto" w:sz="4" w:space="0"/>
              <w:left w:val="nil"/>
              <w:bottom w:val="single" w:color="auto" w:sz="4" w:space="0"/>
              <w:right w:val="single" w:color="auto" w:sz="4" w:space="0"/>
            </w:tcBorders>
            <w:shd w:val="clear" w:color="auto" w:fill="auto"/>
            <w:vAlign w:val="center"/>
          </w:tcPr>
          <w:p w14:paraId="0DF4DB51">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default" w:ascii="仿宋_GB2312" w:hAnsi="仿宋_GB2312" w:eastAsia="仿宋_GB2312" w:cs="仿宋_GB2312"/>
                <w:b w:val="0"/>
                <w:bCs w:val="0"/>
                <w:color w:val="auto"/>
                <w:kern w:val="0"/>
                <w:sz w:val="24"/>
                <w:szCs w:val="24"/>
                <w:lang w:val="en-US" w:eastAsia="zh-CN"/>
              </w:rPr>
              <w:t>经营管理或供应链管理类</w:t>
            </w:r>
          </w:p>
        </w:tc>
        <w:tc>
          <w:tcPr>
            <w:tcW w:w="5273" w:type="dxa"/>
            <w:tcBorders>
              <w:top w:val="single" w:color="auto" w:sz="4" w:space="0"/>
              <w:left w:val="nil"/>
              <w:bottom w:val="single" w:color="auto" w:sz="4" w:space="0"/>
              <w:right w:val="single" w:color="auto" w:sz="4" w:space="0"/>
            </w:tcBorders>
            <w:shd w:val="clear" w:color="auto" w:fill="auto"/>
            <w:vAlign w:val="center"/>
          </w:tcPr>
          <w:p w14:paraId="3F43CDD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减轻员工工作负担，让数据管理变得井然有序，实现企业管理的高效化和精细化。</w:t>
            </w:r>
          </w:p>
        </w:tc>
        <w:tc>
          <w:tcPr>
            <w:tcW w:w="1387" w:type="dxa"/>
            <w:tcBorders>
              <w:top w:val="single" w:color="auto" w:sz="4" w:space="0"/>
              <w:left w:val="nil"/>
              <w:bottom w:val="single" w:color="auto" w:sz="4" w:space="0"/>
              <w:right w:val="single" w:color="auto" w:sz="4" w:space="0"/>
            </w:tcBorders>
            <w:shd w:val="clear" w:color="auto" w:fill="auto"/>
            <w:vAlign w:val="center"/>
          </w:tcPr>
          <w:p w14:paraId="22596F37">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10万-30万</w:t>
            </w:r>
          </w:p>
        </w:tc>
        <w:tc>
          <w:tcPr>
            <w:tcW w:w="1409" w:type="dxa"/>
            <w:tcBorders>
              <w:top w:val="single" w:color="auto" w:sz="4" w:space="0"/>
              <w:left w:val="nil"/>
              <w:bottom w:val="single" w:color="auto" w:sz="4" w:space="0"/>
              <w:right w:val="single" w:color="auto" w:sz="4" w:space="0"/>
            </w:tcBorders>
            <w:shd w:val="clear" w:color="auto" w:fill="auto"/>
            <w:vAlign w:val="center"/>
          </w:tcPr>
          <w:p w14:paraId="487BA984">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p>
        </w:tc>
        <w:tc>
          <w:tcPr>
            <w:tcW w:w="1341" w:type="dxa"/>
            <w:tcBorders>
              <w:top w:val="single" w:color="auto" w:sz="4" w:space="0"/>
              <w:left w:val="nil"/>
              <w:bottom w:val="single" w:color="auto" w:sz="4" w:space="0"/>
              <w:right w:val="single" w:color="auto" w:sz="4" w:space="0"/>
            </w:tcBorders>
            <w:shd w:val="clear" w:color="auto" w:fill="auto"/>
            <w:vAlign w:val="center"/>
          </w:tcPr>
          <w:p w14:paraId="4F9C1585">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2C74FBE0"/>
    <w:p w14:paraId="24446F68"/>
    <w:p w14:paraId="6849D45D"/>
    <w:p w14:paraId="779693FD"/>
    <w:p w14:paraId="326922E2"/>
    <w:p w14:paraId="4ADF98C5"/>
    <w:p w14:paraId="66CA8D32"/>
    <w:p w14:paraId="544C6408">
      <w:pPr>
        <w:widowControl/>
        <w:spacing w:line="240" w:lineRule="auto"/>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val="en-US" w:eastAsia="zh-CN"/>
        </w:rPr>
        <w:t>（十一</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联合体成员：湛蓝科技股份有限公司</w:t>
      </w:r>
      <w:r>
        <w:rPr>
          <w:rFonts w:hint="eastAsia" w:ascii="仿宋_GB2312" w:hAnsi="等线" w:eastAsia="仿宋_GB2312" w:cs="宋体"/>
          <w:kern w:val="0"/>
          <w:sz w:val="24"/>
          <w:szCs w:val="24"/>
          <w:lang w:val="en-US" w:eastAsia="zh-CN"/>
        </w:rPr>
        <w:t xml:space="preserve"> </w:t>
      </w:r>
      <w:r>
        <w:rPr>
          <w:rFonts w:hint="eastAsia" w:ascii="仿宋_GB2312" w:hAnsi="仿宋_GB2312" w:eastAsia="仿宋_GB2312" w:cs="仿宋_GB2312"/>
          <w:bCs/>
          <w:sz w:val="32"/>
          <w:szCs w:val="32"/>
          <w:lang w:val="en-US" w:eastAsia="zh-CN"/>
        </w:rPr>
        <w:t>（盖章）</w:t>
      </w:r>
    </w:p>
    <w:tbl>
      <w:tblPr>
        <w:tblStyle w:val="6"/>
        <w:tblW w:w="0" w:type="auto"/>
        <w:tblInd w:w="113" w:type="dxa"/>
        <w:tblLayout w:type="autofit"/>
        <w:tblCellMar>
          <w:top w:w="0" w:type="dxa"/>
          <w:left w:w="108" w:type="dxa"/>
          <w:bottom w:w="0" w:type="dxa"/>
          <w:right w:w="108" w:type="dxa"/>
        </w:tblCellMar>
      </w:tblPr>
      <w:tblGrid>
        <w:gridCol w:w="810"/>
        <w:gridCol w:w="1508"/>
        <w:gridCol w:w="2323"/>
        <w:gridCol w:w="5259"/>
        <w:gridCol w:w="1416"/>
        <w:gridCol w:w="1406"/>
        <w:gridCol w:w="1339"/>
      </w:tblGrid>
      <w:tr w14:paraId="78DF686B">
        <w:tblPrEx>
          <w:tblCellMar>
            <w:top w:w="0" w:type="dxa"/>
            <w:left w:w="108" w:type="dxa"/>
            <w:bottom w:w="0" w:type="dxa"/>
            <w:right w:w="108" w:type="dxa"/>
          </w:tblCellMar>
        </w:tblPrEx>
        <w:trPr>
          <w:trHeight w:val="601" w:hRule="atLeast"/>
        </w:trPr>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14:paraId="439FCBCE">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08" w:type="dxa"/>
            <w:tcBorders>
              <w:top w:val="single" w:color="auto" w:sz="4" w:space="0"/>
              <w:left w:val="nil"/>
              <w:bottom w:val="single" w:color="auto" w:sz="4" w:space="0"/>
              <w:right w:val="single" w:color="auto" w:sz="4" w:space="0"/>
            </w:tcBorders>
            <w:shd w:val="clear" w:color="auto" w:fill="auto"/>
            <w:vAlign w:val="center"/>
          </w:tcPr>
          <w:p w14:paraId="57E238C3">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2323" w:type="dxa"/>
            <w:tcBorders>
              <w:top w:val="single" w:color="auto" w:sz="4" w:space="0"/>
              <w:left w:val="nil"/>
              <w:bottom w:val="single" w:color="auto" w:sz="4" w:space="0"/>
              <w:right w:val="single" w:color="auto" w:sz="4" w:space="0"/>
            </w:tcBorders>
            <w:shd w:val="clear" w:color="auto" w:fill="auto"/>
            <w:vAlign w:val="center"/>
          </w:tcPr>
          <w:p w14:paraId="7EFF1E66">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5259" w:type="dxa"/>
            <w:tcBorders>
              <w:top w:val="single" w:color="auto" w:sz="4" w:space="0"/>
              <w:left w:val="nil"/>
              <w:bottom w:val="single" w:color="auto" w:sz="4" w:space="0"/>
              <w:right w:val="single" w:color="auto" w:sz="4" w:space="0"/>
            </w:tcBorders>
            <w:shd w:val="clear" w:color="auto" w:fill="auto"/>
            <w:vAlign w:val="center"/>
          </w:tcPr>
          <w:p w14:paraId="67F39CC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416" w:type="dxa"/>
            <w:tcBorders>
              <w:top w:val="single" w:color="auto" w:sz="4" w:space="0"/>
              <w:left w:val="nil"/>
              <w:bottom w:val="single" w:color="auto" w:sz="4" w:space="0"/>
              <w:right w:val="single" w:color="auto" w:sz="4" w:space="0"/>
            </w:tcBorders>
            <w:shd w:val="clear" w:color="auto" w:fill="auto"/>
            <w:vAlign w:val="center"/>
          </w:tcPr>
          <w:p w14:paraId="1C3A7379">
            <w:pPr>
              <w:widowControl/>
              <w:jc w:val="center"/>
              <w:rPr>
                <w:rFonts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1406" w:type="dxa"/>
            <w:tcBorders>
              <w:top w:val="single" w:color="auto" w:sz="4" w:space="0"/>
              <w:left w:val="nil"/>
              <w:bottom w:val="single" w:color="auto" w:sz="4" w:space="0"/>
              <w:right w:val="single" w:color="auto" w:sz="4" w:space="0"/>
            </w:tcBorders>
            <w:shd w:val="clear" w:color="auto" w:fill="auto"/>
            <w:vAlign w:val="center"/>
          </w:tcPr>
          <w:p w14:paraId="7C73CF58">
            <w:pPr>
              <w:widowControl/>
              <w:jc w:val="center"/>
              <w:rPr>
                <w:rFonts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c>
          <w:tcPr>
            <w:tcW w:w="1339" w:type="dxa"/>
            <w:tcBorders>
              <w:top w:val="single" w:color="auto" w:sz="4" w:space="0"/>
              <w:left w:val="nil"/>
              <w:bottom w:val="single" w:color="auto" w:sz="4" w:space="0"/>
              <w:right w:val="single" w:color="auto" w:sz="4" w:space="0"/>
            </w:tcBorders>
            <w:shd w:val="clear" w:color="auto" w:fill="auto"/>
            <w:vAlign w:val="center"/>
          </w:tcPr>
          <w:p w14:paraId="5A08C1BF">
            <w:pPr>
              <w:widowControl/>
              <w:jc w:val="center"/>
              <w:rPr>
                <w:rFonts w:hint="eastAsia" w:ascii="仿宋_GB2312" w:hAnsi="等线" w:eastAsia="仿宋_GB2312" w:cs="宋体"/>
                <w:b/>
                <w:bCs/>
                <w:color w:val="auto"/>
                <w:kern w:val="0"/>
                <w:sz w:val="24"/>
                <w:szCs w:val="24"/>
                <w:lang w:val="en-US" w:eastAsia="zh-CN"/>
              </w:rPr>
            </w:pPr>
            <w:r>
              <w:rPr>
                <w:rFonts w:hint="eastAsia" w:ascii="仿宋_GB2312" w:hAnsi="等线" w:eastAsia="仿宋_GB2312" w:cs="宋体"/>
                <w:b/>
                <w:bCs/>
                <w:color w:val="auto"/>
                <w:kern w:val="0"/>
                <w:sz w:val="24"/>
                <w:szCs w:val="24"/>
                <w:lang w:val="en-US" w:eastAsia="zh-CN"/>
              </w:rPr>
              <w:t>是否</w:t>
            </w:r>
          </w:p>
          <w:p w14:paraId="0A018828">
            <w:pPr>
              <w:widowControl/>
              <w:jc w:val="center"/>
              <w:rPr>
                <w:rFonts w:hint="eastAsia" w:ascii="仿宋_GB2312" w:hAnsi="等线" w:eastAsia="仿宋_GB2312" w:cs="宋体"/>
                <w:b/>
                <w:bCs/>
                <w:color w:val="auto"/>
                <w:kern w:val="0"/>
                <w:sz w:val="24"/>
                <w:szCs w:val="24"/>
                <w:lang w:eastAsia="zh-CN"/>
              </w:rPr>
            </w:pPr>
            <w:r>
              <w:rPr>
                <w:rFonts w:hint="eastAsia" w:ascii="仿宋_GB2312" w:hAnsi="等线" w:eastAsia="仿宋_GB2312" w:cs="宋体"/>
                <w:b/>
                <w:bCs/>
                <w:color w:val="auto"/>
                <w:kern w:val="0"/>
                <w:sz w:val="24"/>
                <w:szCs w:val="24"/>
                <w:lang w:val="en-US" w:eastAsia="zh-CN"/>
              </w:rPr>
              <w:t>新增/修订</w:t>
            </w:r>
          </w:p>
        </w:tc>
      </w:tr>
      <w:tr w14:paraId="4802EED5">
        <w:tblPrEx>
          <w:tblCellMar>
            <w:top w:w="0" w:type="dxa"/>
            <w:left w:w="108" w:type="dxa"/>
            <w:bottom w:w="0" w:type="dxa"/>
            <w:right w:w="108" w:type="dxa"/>
          </w:tblCellMar>
        </w:tblPrEx>
        <w:trPr>
          <w:trHeight w:val="601" w:hRule="atLeast"/>
        </w:trPr>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14:paraId="6CE6EBB2">
            <w:pPr>
              <w:keepNext w:val="0"/>
              <w:keepLines w:val="0"/>
              <w:widowControl/>
              <w:suppressLineNumbers w:val="0"/>
              <w:jc w:val="center"/>
              <w:textAlignment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1</w:t>
            </w:r>
          </w:p>
        </w:tc>
        <w:tc>
          <w:tcPr>
            <w:tcW w:w="1508" w:type="dxa"/>
            <w:tcBorders>
              <w:top w:val="single" w:color="auto" w:sz="4" w:space="0"/>
              <w:left w:val="nil"/>
              <w:bottom w:val="single" w:color="auto" w:sz="4" w:space="0"/>
              <w:right w:val="single" w:color="auto" w:sz="4" w:space="0"/>
            </w:tcBorders>
            <w:shd w:val="clear" w:color="auto" w:fill="auto"/>
            <w:vAlign w:val="center"/>
          </w:tcPr>
          <w:p w14:paraId="4582EC93">
            <w:pPr>
              <w:widowControl/>
              <w:jc w:val="left"/>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kern w:val="0"/>
                <w:sz w:val="24"/>
                <w:szCs w:val="24"/>
                <w:lang w:val="en-US" w:eastAsia="zh-CN" w:bidi="ar-SA"/>
              </w:rPr>
              <w:t>湛蓝制造业数智化管理平台</w:t>
            </w:r>
          </w:p>
        </w:tc>
        <w:tc>
          <w:tcPr>
            <w:tcW w:w="2323" w:type="dxa"/>
            <w:tcBorders>
              <w:top w:val="single" w:color="auto" w:sz="4" w:space="0"/>
              <w:left w:val="nil"/>
              <w:bottom w:val="single" w:color="auto" w:sz="4" w:space="0"/>
              <w:right w:val="single" w:color="auto" w:sz="4" w:space="0"/>
            </w:tcBorders>
            <w:shd w:val="clear" w:color="auto" w:fill="auto"/>
            <w:vAlign w:val="center"/>
          </w:tcPr>
          <w:p w14:paraId="16E29E60">
            <w:pPr>
              <w:keepNext w:val="0"/>
              <w:keepLines w:val="0"/>
              <w:widowControl/>
              <w:suppressLineNumbers w:val="0"/>
              <w:jc w:val="left"/>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default" w:ascii="仿宋_GB2312" w:hAnsi="宋体" w:eastAsia="仿宋_GB2312" w:cs="仿宋_GB2312"/>
                <w:i w:val="0"/>
                <w:iCs w:val="0"/>
                <w:color w:val="000000"/>
                <w:kern w:val="0"/>
                <w:sz w:val="24"/>
                <w:szCs w:val="24"/>
                <w:u w:val="none"/>
                <w:lang w:val="en-US" w:eastAsia="zh-CN" w:bidi="ar"/>
              </w:rPr>
              <w:t>经营管理类</w:t>
            </w:r>
          </w:p>
        </w:tc>
        <w:tc>
          <w:tcPr>
            <w:tcW w:w="5259" w:type="dxa"/>
            <w:tcBorders>
              <w:top w:val="single" w:color="auto" w:sz="4" w:space="0"/>
              <w:left w:val="nil"/>
              <w:bottom w:val="single" w:color="auto" w:sz="4" w:space="0"/>
              <w:right w:val="single" w:color="auto" w:sz="4" w:space="0"/>
            </w:tcBorders>
            <w:shd w:val="clear" w:color="auto" w:fill="auto"/>
            <w:vAlign w:val="center"/>
          </w:tcPr>
          <w:p w14:paraId="17CCE68B">
            <w:pPr>
              <w:widowControl/>
              <w:jc w:val="left"/>
              <w:rPr>
                <w:rFonts w:hint="eastAsia" w:ascii="仿宋_GB2312" w:hAnsi="等线" w:eastAsia="仿宋_GB2312" w:cs="宋体"/>
                <w:kern w:val="0"/>
                <w:sz w:val="24"/>
                <w:szCs w:val="24"/>
                <w:lang w:val="en-US" w:eastAsia="zh-CN" w:bidi="ar-SA"/>
              </w:rPr>
            </w:pPr>
            <w:r>
              <w:rPr>
                <w:rFonts w:hint="eastAsia" w:ascii="仿宋_GB2312" w:hAnsi="等线" w:eastAsia="仿宋_GB2312" w:cs="宋体"/>
                <w:kern w:val="0"/>
                <w:sz w:val="24"/>
                <w:szCs w:val="24"/>
                <w:lang w:val="en-US" w:eastAsia="zh-CN" w:bidi="ar-SA"/>
              </w:rPr>
              <w:t>提供全链路数字化管理平台，集成营销、采购、仓储、财务、生产、质量、售后服务、计划排程、人事管理、办公协同等功能，助力企业智能化升级。适合追求全面智能化升级的企业，尤其是对内部管理精细化、协同办公高效化有较高要求的大型纺织&amp;服装企业。</w:t>
            </w:r>
          </w:p>
        </w:tc>
        <w:tc>
          <w:tcPr>
            <w:tcW w:w="1416" w:type="dxa"/>
            <w:tcBorders>
              <w:top w:val="single" w:color="auto" w:sz="4" w:space="0"/>
              <w:left w:val="nil"/>
              <w:bottom w:val="single" w:color="auto" w:sz="4" w:space="0"/>
              <w:right w:val="single" w:color="auto" w:sz="4" w:space="0"/>
            </w:tcBorders>
            <w:shd w:val="clear" w:color="auto" w:fill="auto"/>
            <w:vAlign w:val="center"/>
          </w:tcPr>
          <w:p w14:paraId="56B27CDD">
            <w:pPr>
              <w:widowControl/>
              <w:jc w:val="center"/>
              <w:rPr>
                <w:rFonts w:hint="eastAsia" w:ascii="仿宋_GB2312" w:hAnsi="仿宋_GB2312" w:eastAsia="仿宋_GB2312" w:cs="仿宋_GB2312"/>
                <w:b w:val="0"/>
                <w:bCs w:val="0"/>
                <w:color w:val="auto"/>
                <w:kern w:val="0"/>
                <w:sz w:val="24"/>
                <w:szCs w:val="24"/>
              </w:rPr>
            </w:pPr>
            <w:r>
              <w:rPr>
                <w:rFonts w:hint="eastAsia" w:ascii="仿宋_GB2312" w:hAnsi="仿宋_GB2312" w:eastAsia="仿宋_GB2312" w:cs="仿宋_GB2312"/>
                <w:b w:val="0"/>
                <w:bCs w:val="0"/>
                <w:color w:val="auto"/>
                <w:kern w:val="0"/>
                <w:sz w:val="24"/>
                <w:szCs w:val="24"/>
              </w:rPr>
              <w:t>35.1万元-307.2万元</w:t>
            </w:r>
          </w:p>
        </w:tc>
        <w:tc>
          <w:tcPr>
            <w:tcW w:w="1406" w:type="dxa"/>
            <w:tcBorders>
              <w:top w:val="single" w:color="auto" w:sz="4" w:space="0"/>
              <w:left w:val="nil"/>
              <w:bottom w:val="single" w:color="auto" w:sz="4" w:space="0"/>
              <w:right w:val="single" w:color="auto" w:sz="4" w:space="0"/>
            </w:tcBorders>
            <w:shd w:val="clear" w:color="auto" w:fill="auto"/>
            <w:vAlign w:val="center"/>
          </w:tcPr>
          <w:p w14:paraId="70BA0B77">
            <w:pPr>
              <w:jc w:val="center"/>
              <w:rPr>
                <w:rFonts w:hint="eastAsia" w:ascii="仿宋_GB2312" w:hAnsi="仿宋_GB2312" w:eastAsia="仿宋_GB2312" w:cs="仿宋_GB2312"/>
                <w:b w:val="0"/>
                <w:bCs w:val="0"/>
                <w:color w:val="auto"/>
                <w:kern w:val="0"/>
                <w:sz w:val="24"/>
                <w:szCs w:val="24"/>
              </w:rPr>
            </w:pPr>
          </w:p>
        </w:tc>
        <w:tc>
          <w:tcPr>
            <w:tcW w:w="1339" w:type="dxa"/>
            <w:tcBorders>
              <w:top w:val="single" w:color="auto" w:sz="4" w:space="0"/>
              <w:left w:val="nil"/>
              <w:bottom w:val="single" w:color="auto" w:sz="4" w:space="0"/>
              <w:right w:val="single" w:color="auto" w:sz="4" w:space="0"/>
            </w:tcBorders>
            <w:shd w:val="clear" w:color="auto" w:fill="auto"/>
            <w:vAlign w:val="center"/>
          </w:tcPr>
          <w:p w14:paraId="49196222">
            <w:pPr>
              <w:jc w:val="center"/>
              <w:rPr>
                <w:rFonts w:hint="eastAsia" w:ascii="仿宋_GB2312" w:hAnsi="仿宋_GB2312" w:eastAsia="仿宋_GB2312" w:cs="仿宋_GB2312"/>
                <w:b w:val="0"/>
                <w:bCs w:val="0"/>
                <w:color w:val="auto"/>
                <w:kern w:val="0"/>
                <w:sz w:val="24"/>
                <w:szCs w:val="24"/>
                <w:lang w:val="en-US" w:eastAsia="zh-CN"/>
              </w:rPr>
            </w:pPr>
            <w:r>
              <w:rPr>
                <w:rFonts w:hint="eastAsia" w:ascii="仿宋_GB2312" w:hAnsi="仿宋_GB2312" w:eastAsia="仿宋_GB2312" w:cs="仿宋_GB2312"/>
                <w:b w:val="0"/>
                <w:bCs w:val="0"/>
                <w:color w:val="auto"/>
                <w:kern w:val="0"/>
                <w:sz w:val="24"/>
                <w:szCs w:val="24"/>
                <w:lang w:val="en-US" w:eastAsia="zh-CN"/>
              </w:rPr>
              <w:t>新增</w:t>
            </w:r>
          </w:p>
        </w:tc>
      </w:tr>
    </w:tbl>
    <w:p w14:paraId="02A832C2"/>
    <w:p w14:paraId="604C67BE"/>
    <w:p w14:paraId="27373156"/>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F7B5A">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1BE418BB">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1BE418BB">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4"/>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B71B26"/>
    <w:rsid w:val="02557C87"/>
    <w:rsid w:val="0B4842E1"/>
    <w:rsid w:val="122431D2"/>
    <w:rsid w:val="17895AAB"/>
    <w:rsid w:val="17A123CB"/>
    <w:rsid w:val="1D2F75FB"/>
    <w:rsid w:val="1F664E2A"/>
    <w:rsid w:val="25C43228"/>
    <w:rsid w:val="26B20955"/>
    <w:rsid w:val="2BEC66B7"/>
    <w:rsid w:val="2C6425D2"/>
    <w:rsid w:val="2FD81674"/>
    <w:rsid w:val="32DF0D23"/>
    <w:rsid w:val="36C02C1A"/>
    <w:rsid w:val="37461780"/>
    <w:rsid w:val="37C76FE0"/>
    <w:rsid w:val="3BDD601C"/>
    <w:rsid w:val="3FFD13C1"/>
    <w:rsid w:val="46D81E22"/>
    <w:rsid w:val="4B777B34"/>
    <w:rsid w:val="4C974C4D"/>
    <w:rsid w:val="4CFD02CC"/>
    <w:rsid w:val="53CC09F8"/>
    <w:rsid w:val="53DA0A39"/>
    <w:rsid w:val="54FF152C"/>
    <w:rsid w:val="55292A1F"/>
    <w:rsid w:val="5D6D6DA8"/>
    <w:rsid w:val="65AE7F5E"/>
    <w:rsid w:val="68B71B26"/>
    <w:rsid w:val="6A9A4F55"/>
    <w:rsid w:val="6C847C6A"/>
    <w:rsid w:val="6D594C53"/>
    <w:rsid w:val="72FE11FE"/>
    <w:rsid w:val="74312486"/>
    <w:rsid w:val="77D56AA0"/>
    <w:rsid w:val="798E3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qFormat/>
    <w:uiPriority w:val="0"/>
    <w:pPr>
      <w:keepNext/>
      <w:keepLines/>
      <w:spacing w:before="120" w:line="360" w:lineRule="auto"/>
      <w:outlineLvl w:val="0"/>
    </w:pPr>
    <w:rPr>
      <w:rFonts w:ascii="Times New Roman" w:hAnsi="Times New Roman" w:eastAsia="黑体" w:cs="Times New Roman"/>
      <w:kern w:val="44"/>
      <w:sz w:val="20"/>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4"/>
    <w:unhideWhenUsed/>
    <w:qFormat/>
    <w:uiPriority w:val="99"/>
    <w:rPr>
      <w:rFonts w:eastAsia="宋体"/>
      <w:sz w:val="30"/>
      <w:szCs w:val="30"/>
    </w:rPr>
  </w:style>
  <w:style w:type="paragraph" w:styleId="4">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5">
    <w:name w:val="footer"/>
    <w:basedOn w:val="1"/>
    <w:unhideWhenUsed/>
    <w:qFormat/>
    <w:uiPriority w:val="99"/>
    <w:pPr>
      <w:tabs>
        <w:tab w:val="center" w:pos="4153"/>
        <w:tab w:val="right" w:pos="8306"/>
      </w:tabs>
      <w:snapToGrid w:val="0"/>
      <w:jc w:val="left"/>
    </w:pPr>
    <w:rPr>
      <w:sz w:val="18"/>
      <w:szCs w:val="18"/>
    </w:rPr>
  </w:style>
  <w:style w:type="character" w:customStyle="1" w:styleId="8">
    <w:name w:val="font21"/>
    <w:basedOn w:val="7"/>
    <w:qFormat/>
    <w:uiPriority w:val="0"/>
    <w:rPr>
      <w:rFonts w:hint="eastAsia" w:ascii="仿宋" w:hAnsi="仿宋" w:eastAsia="仿宋" w:cs="仿宋"/>
      <w:color w:val="000000"/>
      <w:sz w:val="24"/>
      <w:szCs w:val="24"/>
      <w:u w:val="none"/>
    </w:rPr>
  </w:style>
  <w:style w:type="character" w:customStyle="1" w:styleId="9">
    <w:name w:val="font31"/>
    <w:basedOn w:val="7"/>
    <w:qFormat/>
    <w:uiPriority w:val="0"/>
    <w:rPr>
      <w:rFonts w:hint="eastAsia" w:ascii="仿宋" w:hAnsi="仿宋" w:eastAsia="仿宋" w:cs="仿宋"/>
      <w:color w:val="000000"/>
      <w:sz w:val="24"/>
      <w:szCs w:val="24"/>
      <w:u w:val="none"/>
    </w:rPr>
  </w:style>
  <w:style w:type="character" w:customStyle="1" w:styleId="10">
    <w:name w:val="font41"/>
    <w:basedOn w:val="7"/>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5018</Words>
  <Characters>5288</Characters>
  <Lines>0</Lines>
  <Paragraphs>0</Paragraphs>
  <TotalTime>1</TotalTime>
  <ScaleCrop>false</ScaleCrop>
  <LinksUpToDate>false</LinksUpToDate>
  <CharactersWithSpaces>5310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2025-07-07T14:11:00Z</dcterms:created>
  <dc:creator>关冠文</dc:creator>
  <cp:lastModifiedBy>瑿淳</cp:lastModifiedBy>
  <cp:lastPrinted>2025-07-08T01:33:00Z</cp:lastPrinted>
  <dcterms:modified xsi:type="dcterms:W3CDTF">2025-08-04T08:09:26Z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F4081DA203B84478819D962F0486F1CB_13</vt:lpwstr>
  </property>
  <property fmtid="{D5CDD505-2E9C-101B-9397-08002B2CF9AE}" pid="4" name="KSOTemplateDocerSaveRecord">
    <vt:lpwstr>eyJoZGlkIjoiMzEwNTM5NzYwMDRjMzkwZTVkZjY2ODkwMGIxNGU0OTUiLCJ1c2VySWQiOiIzMjI0MTE4NjIifQ==</vt:lpwstr>
  </property>
</Properties>
</file>