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312A8F">
      <w:pPr>
        <w:widowControl/>
        <w:jc w:val="center"/>
        <w:rPr>
          <w:rFonts w:hint="eastAsia" w:ascii="仿宋_GB2312" w:hAnsi="仿宋_GB2312" w:eastAsia="仿宋_GB2312" w:cs="仿宋_GB2312"/>
          <w:spacing w:val="-6"/>
          <w:sz w:val="32"/>
          <w:szCs w:val="32"/>
        </w:rPr>
      </w:pPr>
      <w:r>
        <w:rPr>
          <w:rFonts w:hint="eastAsia" w:ascii="仿宋_GB2312" w:hAnsi="仿宋_GB2312" w:eastAsia="仿宋_GB2312" w:cs="仿宋_GB2312"/>
          <w:sz w:val="44"/>
          <w:szCs w:val="44"/>
        </w:rPr>
        <w:t>佛山市中小企业数字化转型城市试点、佛山市产业集群数字化转型项目数字化牵引单位产品清单</w:t>
      </w:r>
    </w:p>
    <w:p w14:paraId="3B3A7D33">
      <w:pPr>
        <w:spacing w:line="560" w:lineRule="exact"/>
        <w:jc w:val="center"/>
        <w:rPr>
          <w:rFonts w:hint="eastAsia" w:ascii="仿宋_GB2312" w:hAnsi="仿宋_GB2312" w:eastAsia="仿宋_GB2312" w:cs="仿宋_GB2312"/>
          <w:sz w:val="44"/>
          <w:szCs w:val="44"/>
        </w:rPr>
      </w:pPr>
      <w:r>
        <w:rPr>
          <w:rFonts w:hint="eastAsia" w:ascii="仿宋_GB2312" w:hAnsi="仿宋_GB2312" w:eastAsia="仿宋_GB2312" w:cs="仿宋_GB2312"/>
          <w:sz w:val="44"/>
          <w:szCs w:val="44"/>
        </w:rPr>
        <w:t>（数字化牵引单位：佛山企帅数字科技有限公司）</w:t>
      </w:r>
    </w:p>
    <w:p w14:paraId="13CC07CC">
      <w:pPr>
        <w:spacing w:line="560" w:lineRule="exact"/>
        <w:rPr>
          <w:rFonts w:hint="eastAsia" w:ascii="仿宋_GB2312" w:hAnsi="仿宋_GB2312" w:eastAsia="仿宋_GB2312" w:cs="仿宋_GB2312"/>
          <w:bCs/>
          <w:sz w:val="32"/>
          <w:szCs w:val="32"/>
          <w:lang w:eastAsia="zh-CN"/>
        </w:rPr>
      </w:pPr>
    </w:p>
    <w:p w14:paraId="706119A2">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一</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w:t>
      </w:r>
      <w:r>
        <w:rPr>
          <w:rFonts w:hint="eastAsia" w:ascii="仿宋_GB2312" w:hAnsi="仿宋_GB2312" w:eastAsia="仿宋_GB2312" w:cs="仿宋_GB2312"/>
          <w:bCs/>
          <w:kern w:val="2"/>
          <w:sz w:val="32"/>
          <w:szCs w:val="32"/>
          <w:lang w:val="en-US" w:eastAsia="zh-CN"/>
        </w:rPr>
        <w:t>中国电信股份有限公司佛山分公司</w:t>
      </w:r>
      <w:r>
        <w:rPr>
          <w:rFonts w:hint="eastAsia" w:ascii="仿宋_GB2312" w:hAnsi="仿宋_GB2312" w:eastAsia="仿宋_GB2312" w:cs="仿宋_GB2312"/>
          <w:bCs/>
          <w:sz w:val="32"/>
          <w:szCs w:val="32"/>
          <w:lang w:val="en-US" w:eastAsia="zh-CN"/>
        </w:rPr>
        <w:t>（盖章）</w:t>
      </w:r>
    </w:p>
    <w:tbl>
      <w:tblPr>
        <w:tblStyle w:val="14"/>
        <w:tblW w:w="0" w:type="auto"/>
        <w:tblInd w:w="113" w:type="dxa"/>
        <w:tblLayout w:type="autofit"/>
        <w:tblCellMar>
          <w:top w:w="0" w:type="dxa"/>
          <w:left w:w="108" w:type="dxa"/>
          <w:bottom w:w="0" w:type="dxa"/>
          <w:right w:w="108" w:type="dxa"/>
        </w:tblCellMar>
      </w:tblPr>
      <w:tblGrid>
        <w:gridCol w:w="806"/>
        <w:gridCol w:w="1511"/>
        <w:gridCol w:w="2317"/>
        <w:gridCol w:w="4386"/>
        <w:gridCol w:w="1556"/>
        <w:gridCol w:w="2132"/>
        <w:gridCol w:w="1353"/>
      </w:tblGrid>
      <w:tr w14:paraId="762D9C7C">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186FCE2">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401C17A3">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2317" w:type="dxa"/>
            <w:tcBorders>
              <w:top w:val="single" w:color="auto" w:sz="4" w:space="0"/>
              <w:left w:val="nil"/>
              <w:bottom w:val="single" w:color="auto" w:sz="4" w:space="0"/>
              <w:right w:val="single" w:color="auto" w:sz="4" w:space="0"/>
            </w:tcBorders>
            <w:shd w:val="clear" w:color="auto" w:fill="auto"/>
            <w:vAlign w:val="center"/>
          </w:tcPr>
          <w:p w14:paraId="1BF7A511">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4386" w:type="dxa"/>
            <w:tcBorders>
              <w:top w:val="single" w:color="auto" w:sz="4" w:space="0"/>
              <w:left w:val="nil"/>
              <w:bottom w:val="single" w:color="auto" w:sz="4" w:space="0"/>
              <w:right w:val="single" w:color="auto" w:sz="4" w:space="0"/>
            </w:tcBorders>
            <w:shd w:val="clear" w:color="auto" w:fill="auto"/>
            <w:vAlign w:val="center"/>
          </w:tcPr>
          <w:p w14:paraId="28AECBE9">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556" w:type="dxa"/>
            <w:tcBorders>
              <w:top w:val="single" w:color="auto" w:sz="4" w:space="0"/>
              <w:left w:val="nil"/>
              <w:bottom w:val="single" w:color="auto" w:sz="4" w:space="0"/>
              <w:right w:val="single" w:color="auto" w:sz="4" w:space="0"/>
            </w:tcBorders>
            <w:shd w:val="clear" w:color="auto" w:fill="auto"/>
            <w:vAlign w:val="center"/>
          </w:tcPr>
          <w:p w14:paraId="67FFC532">
            <w:pPr>
              <w:widowControl/>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2132" w:type="dxa"/>
            <w:tcBorders>
              <w:top w:val="single" w:color="auto" w:sz="4" w:space="0"/>
              <w:left w:val="nil"/>
              <w:bottom w:val="single" w:color="auto" w:sz="4" w:space="0"/>
              <w:right w:val="single" w:color="auto" w:sz="4" w:space="0"/>
            </w:tcBorders>
            <w:shd w:val="clear" w:color="auto" w:fill="auto"/>
            <w:vAlign w:val="center"/>
          </w:tcPr>
          <w:p w14:paraId="055CC000">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c>
          <w:tcPr>
            <w:tcW w:w="1353" w:type="dxa"/>
            <w:tcBorders>
              <w:top w:val="single" w:color="auto" w:sz="4" w:space="0"/>
              <w:left w:val="nil"/>
              <w:bottom w:val="single" w:color="auto" w:sz="4" w:space="0"/>
              <w:right w:val="single" w:color="auto" w:sz="4" w:space="0"/>
            </w:tcBorders>
            <w:shd w:val="clear" w:color="auto" w:fill="auto"/>
            <w:vAlign w:val="center"/>
          </w:tcPr>
          <w:p w14:paraId="13611DB3">
            <w:pPr>
              <w:widowControl/>
              <w:jc w:val="center"/>
              <w:rPr>
                <w:rFonts w:hint="eastAsia" w:ascii="仿宋_GB2312" w:hAnsi="等线" w:eastAsia="仿宋_GB2312" w:cs="宋体"/>
                <w:b/>
                <w:bCs/>
                <w:color w:val="auto"/>
                <w:kern w:val="0"/>
                <w:sz w:val="24"/>
                <w:szCs w:val="24"/>
                <w:lang w:val="en-US" w:eastAsia="zh-CN"/>
              </w:rPr>
            </w:pPr>
            <w:r>
              <w:rPr>
                <w:rFonts w:hint="eastAsia" w:ascii="仿宋_GB2312" w:hAnsi="等线" w:eastAsia="仿宋_GB2312" w:cs="宋体"/>
                <w:b/>
                <w:bCs/>
                <w:color w:val="auto"/>
                <w:kern w:val="0"/>
                <w:sz w:val="24"/>
                <w:szCs w:val="24"/>
                <w:lang w:val="en-US" w:eastAsia="zh-CN"/>
              </w:rPr>
              <w:t>是否</w:t>
            </w:r>
          </w:p>
          <w:p w14:paraId="7BD4B413">
            <w:pPr>
              <w:widowControl/>
              <w:jc w:val="center"/>
              <w:rPr>
                <w:rFonts w:hint="eastAsia" w:ascii="仿宋_GB2312" w:hAnsi="等线" w:eastAsia="仿宋_GB2312" w:cs="宋体"/>
                <w:b/>
                <w:bCs/>
                <w:color w:val="auto"/>
                <w:kern w:val="0"/>
                <w:sz w:val="24"/>
                <w:szCs w:val="24"/>
                <w:lang w:eastAsia="zh-CN"/>
              </w:rPr>
            </w:pPr>
            <w:r>
              <w:rPr>
                <w:rFonts w:hint="eastAsia" w:ascii="仿宋_GB2312" w:hAnsi="等线" w:eastAsia="仿宋_GB2312" w:cs="宋体"/>
                <w:b/>
                <w:bCs/>
                <w:color w:val="auto"/>
                <w:kern w:val="0"/>
                <w:sz w:val="24"/>
                <w:szCs w:val="24"/>
                <w:lang w:val="en-US" w:eastAsia="zh-CN"/>
              </w:rPr>
              <w:t>新增/修订</w:t>
            </w:r>
          </w:p>
        </w:tc>
      </w:tr>
      <w:tr w14:paraId="675680F2">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A4FAF19">
            <w:pPr>
              <w:keepNext w:val="0"/>
              <w:keepLines w:val="0"/>
              <w:widowControl/>
              <w:numPr>
                <w:ilvl w:val="-1"/>
                <w:numId w:val="0"/>
              </w:numPr>
              <w:suppressLineNumbers w:val="0"/>
              <w:ind w:left="0" w:leftChars="0" w:firstLine="0" w:firstLineChars="0"/>
              <w:jc w:val="center"/>
              <w:textAlignment w:val="center"/>
              <w:rPr>
                <w:rFonts w:hint="eastAsia" w:ascii="仿宋_GB2312" w:hAnsi="仿宋_GB2312" w:eastAsia="仿宋_GB2312" w:cs="仿宋_GB2312"/>
                <w:b w:val="0"/>
                <w:bCs w:val="0"/>
                <w:color w:val="auto"/>
                <w:kern w:val="0"/>
                <w:sz w:val="24"/>
                <w:szCs w:val="24"/>
                <w:lang w:eastAsia="zh-CN"/>
              </w:rPr>
            </w:pPr>
            <w:r>
              <w:rPr>
                <w:rFonts w:hint="eastAsia" w:ascii="仿宋_GB2312" w:hAnsi="仿宋_GB2312" w:eastAsia="仿宋_GB2312" w:cs="仿宋_GB2312"/>
                <w:b w:val="0"/>
                <w:bCs w:val="0"/>
                <w:color w:val="auto"/>
                <w:kern w:val="0"/>
                <w:sz w:val="24"/>
                <w:szCs w:val="24"/>
                <w:lang w:val="en-US" w:eastAsia="zh-CN"/>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3478E687">
            <w:pPr>
              <w:widowControl/>
              <w:jc w:val="center"/>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auto"/>
                <w:kern w:val="0"/>
                <w:sz w:val="24"/>
                <w:szCs w:val="24"/>
              </w:rPr>
              <w:t>工业PON</w:t>
            </w:r>
          </w:p>
        </w:tc>
        <w:tc>
          <w:tcPr>
            <w:tcW w:w="2317" w:type="dxa"/>
            <w:tcBorders>
              <w:top w:val="single" w:color="auto" w:sz="4" w:space="0"/>
              <w:left w:val="nil"/>
              <w:bottom w:val="single" w:color="auto" w:sz="4" w:space="0"/>
              <w:right w:val="single" w:color="auto" w:sz="4" w:space="0"/>
            </w:tcBorders>
            <w:shd w:val="clear" w:color="auto" w:fill="auto"/>
            <w:vAlign w:val="center"/>
          </w:tcPr>
          <w:p w14:paraId="4B81E25F">
            <w:pPr>
              <w:widowControl/>
              <w:ind w:right="-95" w:rightChars="-34"/>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000000"/>
                <w:kern w:val="0"/>
                <w:sz w:val="24"/>
                <w:szCs w:val="24"/>
                <w:lang w:bidi="ar"/>
              </w:rPr>
              <w:t>工厂内各种设备运行数据、生产数据的采集与传输</w:t>
            </w:r>
          </w:p>
        </w:tc>
        <w:tc>
          <w:tcPr>
            <w:tcW w:w="4386" w:type="dxa"/>
            <w:tcBorders>
              <w:top w:val="single" w:color="auto" w:sz="4" w:space="0"/>
              <w:left w:val="nil"/>
              <w:bottom w:val="single" w:color="auto" w:sz="4" w:space="0"/>
              <w:right w:val="single" w:color="auto" w:sz="4" w:space="0"/>
            </w:tcBorders>
            <w:shd w:val="clear" w:color="auto" w:fill="auto"/>
            <w:vAlign w:val="center"/>
          </w:tcPr>
          <w:p w14:paraId="51AA521E">
            <w:pPr>
              <w:widowControl/>
              <w:jc w:val="left"/>
              <w:textAlignment w:val="center"/>
              <w:rPr>
                <w:rFonts w:hint="eastAsia" w:ascii="仿宋_GB2312" w:hAnsi="仿宋_GB2312" w:eastAsia="仿宋_GB2312" w:cs="仿宋_GB2312"/>
                <w:b w:val="0"/>
                <w:bCs w:val="0"/>
                <w:color w:val="auto"/>
                <w:kern w:val="0"/>
                <w:sz w:val="24"/>
                <w:szCs w:val="24"/>
                <w:lang w:val="en-US" w:eastAsia="zh-Hans" w:bidi="ar-SA"/>
              </w:rPr>
            </w:pPr>
            <w:r>
              <w:rPr>
                <w:rFonts w:hint="eastAsia" w:ascii="仿宋" w:hAnsi="仿宋" w:cs="仿宋"/>
                <w:color w:val="000000"/>
                <w:kern w:val="0"/>
                <w:sz w:val="24"/>
                <w:szCs w:val="24"/>
                <w:lang w:bidi="ar"/>
              </w:rPr>
              <w:t>用于工业企业内网建设和改造，采用无源光网络（PON）技术为园区、企业独立组网，可承载企业生产、办公、安防等业务的数据传输，满足企业新建网络和改造网络的需求。</w:t>
            </w:r>
          </w:p>
        </w:tc>
        <w:tc>
          <w:tcPr>
            <w:tcW w:w="1556" w:type="dxa"/>
            <w:tcBorders>
              <w:top w:val="single" w:color="auto" w:sz="4" w:space="0"/>
              <w:left w:val="nil"/>
              <w:bottom w:val="single" w:color="auto" w:sz="4" w:space="0"/>
              <w:right w:val="single" w:color="auto" w:sz="4" w:space="0"/>
            </w:tcBorders>
            <w:shd w:val="clear" w:color="auto" w:fill="auto"/>
            <w:vAlign w:val="center"/>
          </w:tcPr>
          <w:p w14:paraId="5B10ACE7">
            <w:pPr>
              <w:widowControl/>
              <w:ind w:left="0" w:leftChars="0" w:right="-171" w:rightChars="-61" w:firstLine="0" w:firstLineChars="0"/>
              <w:jc w:val="left"/>
              <w:textAlignment w:val="center"/>
              <w:rPr>
                <w:rFonts w:hint="eastAsia" w:ascii="仿宋_GB2312" w:hAnsi="仿宋_GB2312" w:eastAsia="仿宋" w:cs="仿宋_GB2312"/>
                <w:b w:val="0"/>
                <w:bCs w:val="0"/>
                <w:color w:val="auto"/>
                <w:kern w:val="0"/>
                <w:sz w:val="24"/>
                <w:szCs w:val="24"/>
                <w:lang w:val="en-US" w:eastAsia="zh-CN" w:bidi="ar-SA"/>
              </w:rPr>
            </w:pPr>
            <w:r>
              <w:rPr>
                <w:rFonts w:hint="eastAsia" w:ascii="仿宋" w:hAnsi="仿宋" w:cs="仿宋"/>
                <w:color w:val="000000"/>
                <w:kern w:val="0"/>
                <w:sz w:val="24"/>
                <w:szCs w:val="24"/>
                <w:highlight w:val="none"/>
                <w:lang w:val="en-US" w:eastAsia="zh-CN" w:bidi="ar"/>
              </w:rPr>
              <w:t>0.3</w:t>
            </w:r>
            <w:r>
              <w:rPr>
                <w:rFonts w:hint="eastAsia" w:ascii="仿宋" w:hAnsi="仿宋" w:cs="仿宋"/>
                <w:color w:val="000000"/>
                <w:kern w:val="0"/>
                <w:sz w:val="24"/>
                <w:szCs w:val="24"/>
                <w:highlight w:val="none"/>
                <w:lang w:eastAsia="zh-CN" w:bidi="ar"/>
              </w:rPr>
              <w:t>万元</w:t>
            </w:r>
            <w:r>
              <w:rPr>
                <w:rFonts w:hint="eastAsia" w:ascii="仿宋" w:hAnsi="仿宋" w:cs="仿宋"/>
                <w:color w:val="000000"/>
                <w:kern w:val="0"/>
                <w:sz w:val="24"/>
                <w:szCs w:val="24"/>
                <w:highlight w:val="none"/>
                <w:lang w:bidi="ar"/>
              </w:rPr>
              <w:t>-20</w:t>
            </w:r>
            <w:r>
              <w:rPr>
                <w:rFonts w:hint="eastAsia" w:ascii="仿宋" w:hAnsi="仿宋" w:cs="仿宋"/>
                <w:color w:val="000000"/>
                <w:kern w:val="0"/>
                <w:sz w:val="24"/>
                <w:szCs w:val="24"/>
                <w:highlight w:val="none"/>
                <w:lang w:eastAsia="zh-CN" w:bidi="ar"/>
              </w:rPr>
              <w:t>万元</w:t>
            </w:r>
          </w:p>
        </w:tc>
        <w:tc>
          <w:tcPr>
            <w:tcW w:w="2132" w:type="dxa"/>
            <w:tcBorders>
              <w:top w:val="single" w:color="auto" w:sz="4" w:space="0"/>
              <w:left w:val="nil"/>
              <w:bottom w:val="single" w:color="auto" w:sz="4" w:space="0"/>
              <w:right w:val="single" w:color="auto" w:sz="4" w:space="0"/>
            </w:tcBorders>
            <w:shd w:val="clear" w:color="auto" w:fill="auto"/>
            <w:vAlign w:val="center"/>
          </w:tcPr>
          <w:p w14:paraId="264CA361">
            <w:pPr>
              <w:widowControl/>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本地部署</w:t>
            </w:r>
          </w:p>
        </w:tc>
        <w:tc>
          <w:tcPr>
            <w:tcW w:w="1353" w:type="dxa"/>
            <w:tcBorders>
              <w:top w:val="single" w:color="auto" w:sz="4" w:space="0"/>
              <w:left w:val="nil"/>
              <w:bottom w:val="single" w:color="auto" w:sz="4" w:space="0"/>
              <w:right w:val="single" w:color="auto" w:sz="4" w:space="0"/>
            </w:tcBorders>
            <w:shd w:val="clear" w:color="auto" w:fill="auto"/>
            <w:vAlign w:val="center"/>
          </w:tcPr>
          <w:p w14:paraId="3B4C31E5">
            <w:pPr>
              <w:jc w:val="center"/>
              <w:rPr>
                <w:rFonts w:hint="eastAsia" w:ascii="仿宋_GB2312" w:hAnsi="仿宋_GB2312" w:eastAsia="仿宋_GB2312" w:cs="仿宋_GB2312"/>
                <w:b w:val="0"/>
                <w:bCs w:val="0"/>
                <w:color w:val="auto"/>
                <w:kern w:val="0"/>
                <w:sz w:val="24"/>
                <w:szCs w:val="24"/>
                <w:lang w:val="en-US" w:eastAsia="zh-CN"/>
              </w:rPr>
            </w:pPr>
          </w:p>
        </w:tc>
      </w:tr>
      <w:tr w14:paraId="428EA393">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35C3889">
            <w:pPr>
              <w:keepNext w:val="0"/>
              <w:keepLines w:val="0"/>
              <w:widowControl/>
              <w:numPr>
                <w:ilvl w:val="-1"/>
                <w:numId w:val="0"/>
              </w:numPr>
              <w:suppressLineNumbers w:val="0"/>
              <w:ind w:left="0" w:leftChars="0" w:firstLine="0" w:firstLineChars="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48E057F2">
            <w:pPr>
              <w:widowControl/>
              <w:jc w:val="center"/>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000000" w:themeColor="text1"/>
                <w:kern w:val="0"/>
                <w:sz w:val="24"/>
                <w:szCs w:val="24"/>
                <w:highlight w:val="none"/>
                <w14:textFill>
                  <w14:solidFill>
                    <w14:schemeClr w14:val="tx1"/>
                  </w14:solidFill>
                </w14:textFill>
              </w:rPr>
              <w:t>工业</w:t>
            </w:r>
            <w:r>
              <w:rPr>
                <w:rFonts w:hint="eastAsia" w:ascii="仿宋" w:hAnsi="仿宋" w:cs="仿宋"/>
                <w:color w:val="000000" w:themeColor="text1"/>
                <w:kern w:val="0"/>
                <w:sz w:val="24"/>
                <w:szCs w:val="24"/>
                <w:highlight w:val="none"/>
                <w:lang w:val="en-US" w:eastAsia="zh-CN"/>
                <w14:textFill>
                  <w14:solidFill>
                    <w14:schemeClr w14:val="tx1"/>
                  </w14:solidFill>
                </w14:textFill>
              </w:rPr>
              <w:t>防火墙</w:t>
            </w:r>
          </w:p>
        </w:tc>
        <w:tc>
          <w:tcPr>
            <w:tcW w:w="2317" w:type="dxa"/>
            <w:tcBorders>
              <w:top w:val="single" w:color="auto" w:sz="4" w:space="0"/>
              <w:left w:val="nil"/>
              <w:bottom w:val="single" w:color="auto" w:sz="4" w:space="0"/>
              <w:right w:val="single" w:color="auto" w:sz="4" w:space="0"/>
            </w:tcBorders>
            <w:shd w:val="clear" w:color="auto" w:fill="auto"/>
            <w:vAlign w:val="center"/>
          </w:tcPr>
          <w:p w14:paraId="29683DBD">
            <w:pPr>
              <w:widowControl/>
              <w:ind w:right="-95" w:rightChars="-34"/>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000000"/>
                <w:kern w:val="0"/>
                <w:sz w:val="24"/>
                <w:szCs w:val="24"/>
                <w:highlight w:val="none"/>
                <w:lang w:val="en-US" w:eastAsia="zh-CN" w:bidi="ar"/>
              </w:rPr>
              <w:t>一款针对互联网协议及工业协议的安全服务</w:t>
            </w:r>
            <w:r>
              <w:rPr>
                <w:rFonts w:hint="eastAsia" w:ascii="仿宋" w:hAnsi="仿宋" w:cs="仿宋"/>
                <w:color w:val="000000"/>
                <w:kern w:val="0"/>
                <w:sz w:val="24"/>
                <w:szCs w:val="24"/>
                <w:highlight w:val="none"/>
                <w:lang w:bidi="ar"/>
              </w:rPr>
              <w:t>，满足特殊工业控制系统安全防护要求，实现生产网与互联网、办公网的逻辑隔离</w:t>
            </w:r>
          </w:p>
        </w:tc>
        <w:tc>
          <w:tcPr>
            <w:tcW w:w="4386" w:type="dxa"/>
            <w:tcBorders>
              <w:top w:val="single" w:color="auto" w:sz="4" w:space="0"/>
              <w:left w:val="nil"/>
              <w:bottom w:val="single" w:color="auto" w:sz="4" w:space="0"/>
              <w:right w:val="single" w:color="auto" w:sz="4" w:space="0"/>
            </w:tcBorders>
            <w:shd w:val="clear" w:color="auto" w:fill="auto"/>
            <w:vAlign w:val="center"/>
          </w:tcPr>
          <w:p w14:paraId="5600FEAD">
            <w:pPr>
              <w:widowControl/>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000000"/>
                <w:kern w:val="0"/>
                <w:sz w:val="24"/>
                <w:szCs w:val="24"/>
                <w:highlight w:val="none"/>
                <w:lang w:val="en-US" w:eastAsia="zh-CN" w:bidi="ar"/>
              </w:rPr>
              <w:t>专用于工控场景进行边界安全逻辑隔离。采用多种技术手段，实施四重白名单的深度防御和一体化引擎机制，既实现了工业安全的深度安全要求，又满足工业安全的低时延要求。满足IP40、全封闭、无风扇、宽温、防潮防腐蚀、抗震、冗余电源等工业级可靠性和稳定性要求，有效确保了工业网络内外部的边界安全。</w:t>
            </w:r>
          </w:p>
        </w:tc>
        <w:tc>
          <w:tcPr>
            <w:tcW w:w="1556" w:type="dxa"/>
            <w:tcBorders>
              <w:top w:val="single" w:color="auto" w:sz="4" w:space="0"/>
              <w:left w:val="nil"/>
              <w:bottom w:val="single" w:color="auto" w:sz="4" w:space="0"/>
              <w:right w:val="single" w:color="auto" w:sz="4" w:space="0"/>
            </w:tcBorders>
            <w:shd w:val="clear" w:color="auto" w:fill="auto"/>
            <w:vAlign w:val="center"/>
          </w:tcPr>
          <w:p w14:paraId="48030306">
            <w:pPr>
              <w:widowControl/>
              <w:ind w:right="-171" w:rightChars="-61"/>
              <w:jc w:val="left"/>
              <w:textAlignment w:val="center"/>
              <w:rPr>
                <w:rFonts w:hint="eastAsia" w:ascii="仿宋_GB2312" w:hAnsi="仿宋_GB2312" w:eastAsia="仿宋" w:cs="仿宋_GB2312"/>
                <w:b w:val="0"/>
                <w:bCs w:val="0"/>
                <w:color w:val="auto"/>
                <w:kern w:val="0"/>
                <w:sz w:val="24"/>
                <w:szCs w:val="24"/>
                <w:highlight w:val="none"/>
                <w:lang w:val="en-US" w:eastAsia="zh-CN" w:bidi="ar-SA"/>
              </w:rPr>
            </w:pPr>
            <w:r>
              <w:rPr>
                <w:rFonts w:hint="eastAsia" w:ascii="仿宋" w:hAnsi="仿宋" w:cs="仿宋"/>
                <w:color w:val="000000"/>
                <w:kern w:val="0"/>
                <w:sz w:val="24"/>
                <w:szCs w:val="24"/>
                <w:highlight w:val="none"/>
                <w:lang w:bidi="ar"/>
              </w:rPr>
              <w:t>3</w:t>
            </w:r>
            <w:r>
              <w:rPr>
                <w:rFonts w:hint="eastAsia" w:ascii="仿宋" w:hAnsi="仿宋" w:cs="仿宋"/>
                <w:color w:val="000000"/>
                <w:kern w:val="0"/>
                <w:sz w:val="24"/>
                <w:szCs w:val="24"/>
                <w:highlight w:val="none"/>
                <w:lang w:eastAsia="zh-CN" w:bidi="ar"/>
              </w:rPr>
              <w:t>万元</w:t>
            </w:r>
            <w:r>
              <w:rPr>
                <w:rFonts w:hint="eastAsia" w:ascii="仿宋" w:hAnsi="仿宋" w:cs="仿宋"/>
                <w:color w:val="000000"/>
                <w:kern w:val="0"/>
                <w:sz w:val="24"/>
                <w:szCs w:val="24"/>
                <w:highlight w:val="none"/>
                <w:lang w:bidi="ar"/>
              </w:rPr>
              <w:t>-20</w:t>
            </w:r>
            <w:r>
              <w:rPr>
                <w:rFonts w:hint="eastAsia" w:ascii="仿宋" w:hAnsi="仿宋" w:cs="仿宋"/>
                <w:color w:val="000000"/>
                <w:kern w:val="0"/>
                <w:sz w:val="24"/>
                <w:szCs w:val="24"/>
                <w:highlight w:val="none"/>
                <w:lang w:eastAsia="zh-CN" w:bidi="ar"/>
              </w:rPr>
              <w:t>万元</w:t>
            </w:r>
          </w:p>
        </w:tc>
        <w:tc>
          <w:tcPr>
            <w:tcW w:w="2132" w:type="dxa"/>
            <w:tcBorders>
              <w:top w:val="single" w:color="auto" w:sz="4" w:space="0"/>
              <w:left w:val="nil"/>
              <w:bottom w:val="single" w:color="auto" w:sz="4" w:space="0"/>
              <w:right w:val="single" w:color="auto" w:sz="4" w:space="0"/>
            </w:tcBorders>
            <w:shd w:val="clear" w:color="auto" w:fill="auto"/>
            <w:vAlign w:val="center"/>
          </w:tcPr>
          <w:p w14:paraId="5B8A8566">
            <w:pPr>
              <w:widowControl/>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本地部署</w:t>
            </w:r>
          </w:p>
        </w:tc>
        <w:tc>
          <w:tcPr>
            <w:tcW w:w="1353" w:type="dxa"/>
            <w:tcBorders>
              <w:top w:val="single" w:color="auto" w:sz="4" w:space="0"/>
              <w:left w:val="nil"/>
              <w:bottom w:val="single" w:color="auto" w:sz="4" w:space="0"/>
              <w:right w:val="single" w:color="auto" w:sz="4" w:space="0"/>
            </w:tcBorders>
            <w:shd w:val="clear" w:color="auto" w:fill="auto"/>
            <w:vAlign w:val="center"/>
          </w:tcPr>
          <w:p w14:paraId="3F2B2A56">
            <w:pPr>
              <w:jc w:val="center"/>
              <w:rPr>
                <w:rFonts w:hint="eastAsia" w:ascii="仿宋_GB2312" w:hAnsi="仿宋_GB2312" w:eastAsia="仿宋_GB2312" w:cs="仿宋_GB2312"/>
                <w:b w:val="0"/>
                <w:bCs w:val="0"/>
                <w:color w:val="auto"/>
                <w:kern w:val="0"/>
                <w:sz w:val="24"/>
                <w:szCs w:val="24"/>
              </w:rPr>
            </w:pPr>
          </w:p>
        </w:tc>
      </w:tr>
      <w:tr w14:paraId="470C02F9">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E664B04">
            <w:pPr>
              <w:keepNext w:val="0"/>
              <w:keepLines w:val="0"/>
              <w:widowControl/>
              <w:numPr>
                <w:ilvl w:val="-1"/>
                <w:numId w:val="0"/>
              </w:numPr>
              <w:suppressLineNumbers w:val="0"/>
              <w:ind w:left="0" w:leftChars="0" w:firstLine="0" w:firstLineChars="0"/>
              <w:jc w:val="center"/>
              <w:textAlignment w:val="center"/>
              <w:rPr>
                <w:rFonts w:hint="eastAsia" w:ascii="仿宋_GB2312" w:hAnsi="仿宋_GB2312" w:eastAsia="仿宋_GB2312" w:cs="仿宋_GB2312"/>
                <w:b w:val="0"/>
                <w:bCs w:val="0"/>
                <w:color w:val="auto"/>
                <w:kern w:val="0"/>
                <w:sz w:val="24"/>
                <w:szCs w:val="24"/>
                <w:lang w:eastAsia="zh-CN"/>
              </w:rPr>
            </w:pPr>
            <w:r>
              <w:rPr>
                <w:rFonts w:hint="eastAsia" w:ascii="仿宋_GB2312" w:hAnsi="仿宋_GB2312" w:eastAsia="仿宋_GB2312" w:cs="仿宋_GB2312"/>
                <w:b w:val="0"/>
                <w:bCs w:val="0"/>
                <w:color w:val="auto"/>
                <w:kern w:val="0"/>
                <w:sz w:val="24"/>
                <w:szCs w:val="24"/>
                <w:lang w:val="en-US" w:eastAsia="zh-CN"/>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5C151A52">
            <w:pPr>
              <w:widowControl/>
              <w:jc w:val="center"/>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auto"/>
                <w:kern w:val="0"/>
                <w:sz w:val="24"/>
                <w:szCs w:val="24"/>
                <w:highlight w:val="none"/>
              </w:rPr>
              <w:t>工控主机卫士</w:t>
            </w:r>
          </w:p>
        </w:tc>
        <w:tc>
          <w:tcPr>
            <w:tcW w:w="2317" w:type="dxa"/>
            <w:tcBorders>
              <w:top w:val="single" w:color="auto" w:sz="4" w:space="0"/>
              <w:left w:val="nil"/>
              <w:bottom w:val="single" w:color="auto" w:sz="4" w:space="0"/>
              <w:right w:val="single" w:color="auto" w:sz="4" w:space="0"/>
            </w:tcBorders>
            <w:shd w:val="clear" w:color="auto" w:fill="auto"/>
            <w:vAlign w:val="center"/>
          </w:tcPr>
          <w:p w14:paraId="0CD482EC">
            <w:pPr>
              <w:widowControl/>
              <w:ind w:right="-95" w:rightChars="-34"/>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000000"/>
                <w:kern w:val="0"/>
                <w:sz w:val="24"/>
                <w:szCs w:val="24"/>
                <w:highlight w:val="none"/>
                <w:lang w:bidi="ar"/>
              </w:rPr>
              <w:t>生产工控主机防护软件</w:t>
            </w:r>
          </w:p>
        </w:tc>
        <w:tc>
          <w:tcPr>
            <w:tcW w:w="4386" w:type="dxa"/>
            <w:tcBorders>
              <w:top w:val="single" w:color="auto" w:sz="4" w:space="0"/>
              <w:left w:val="nil"/>
              <w:bottom w:val="single" w:color="auto" w:sz="4" w:space="0"/>
              <w:right w:val="single" w:color="auto" w:sz="4" w:space="0"/>
            </w:tcBorders>
            <w:shd w:val="clear" w:color="auto" w:fill="auto"/>
            <w:vAlign w:val="center"/>
          </w:tcPr>
          <w:p w14:paraId="0B411E32">
            <w:pPr>
              <w:widowControl/>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000000"/>
                <w:kern w:val="0"/>
                <w:sz w:val="24"/>
                <w:szCs w:val="24"/>
                <w:highlight w:val="none"/>
                <w:lang w:bidi="ar"/>
              </w:rPr>
              <w:t>设置工业主机的网络连接规则列表，禁止非授权的网络连接确保终端的网络连接安全可信、阻断病毒木马的扩散路径支持自动枚举操作系统出站及入站网络端口、协议、IP地址等连接状态支持手动添加出站及入站规则，支持定义规则名称、程序路径。协议类型、本地端口、远端端口、本地IP、远端IP以及允许或阻止策略</w:t>
            </w:r>
            <w:r>
              <w:rPr>
                <w:rFonts w:hint="eastAsia" w:ascii="仿宋" w:hAnsi="仿宋" w:cs="仿宋"/>
                <w:color w:val="000000"/>
                <w:kern w:val="0"/>
                <w:sz w:val="24"/>
                <w:szCs w:val="24"/>
                <w:highlight w:val="none"/>
                <w:lang w:eastAsia="zh-CN" w:bidi="ar"/>
              </w:rPr>
              <w:t>。</w:t>
            </w:r>
          </w:p>
        </w:tc>
        <w:tc>
          <w:tcPr>
            <w:tcW w:w="1556" w:type="dxa"/>
            <w:tcBorders>
              <w:top w:val="single" w:color="auto" w:sz="4" w:space="0"/>
              <w:left w:val="nil"/>
              <w:bottom w:val="single" w:color="auto" w:sz="4" w:space="0"/>
              <w:right w:val="single" w:color="auto" w:sz="4" w:space="0"/>
            </w:tcBorders>
            <w:shd w:val="clear" w:color="auto" w:fill="auto"/>
            <w:vAlign w:val="center"/>
          </w:tcPr>
          <w:p w14:paraId="4A53F399">
            <w:pPr>
              <w:widowControl/>
              <w:ind w:right="-171" w:rightChars="-61"/>
              <w:jc w:val="left"/>
              <w:textAlignment w:val="center"/>
              <w:rPr>
                <w:rFonts w:hint="eastAsia" w:ascii="仿宋_GB2312" w:hAnsi="仿宋_GB2312" w:eastAsia="仿宋" w:cs="仿宋_GB2312"/>
                <w:b w:val="0"/>
                <w:bCs w:val="0"/>
                <w:color w:val="auto"/>
                <w:kern w:val="0"/>
                <w:sz w:val="24"/>
                <w:szCs w:val="24"/>
                <w:lang w:val="en-US" w:eastAsia="zh-CN" w:bidi="ar-SA"/>
              </w:rPr>
            </w:pPr>
            <w:r>
              <w:rPr>
                <w:rFonts w:hint="eastAsia" w:ascii="仿宋" w:hAnsi="仿宋" w:cs="仿宋"/>
                <w:color w:val="000000"/>
                <w:kern w:val="0"/>
                <w:sz w:val="24"/>
                <w:szCs w:val="24"/>
                <w:highlight w:val="none"/>
                <w:lang w:bidi="ar"/>
              </w:rPr>
              <w:t>0.35</w:t>
            </w:r>
            <w:r>
              <w:rPr>
                <w:rFonts w:hint="eastAsia" w:ascii="仿宋" w:hAnsi="仿宋" w:cs="仿宋"/>
                <w:color w:val="000000"/>
                <w:kern w:val="0"/>
                <w:sz w:val="24"/>
                <w:szCs w:val="24"/>
                <w:highlight w:val="none"/>
                <w:lang w:eastAsia="zh-CN" w:bidi="ar"/>
              </w:rPr>
              <w:t>万元</w:t>
            </w:r>
            <w:r>
              <w:rPr>
                <w:rFonts w:hint="eastAsia" w:ascii="仿宋" w:hAnsi="仿宋" w:cs="仿宋"/>
                <w:color w:val="000000"/>
                <w:kern w:val="0"/>
                <w:sz w:val="24"/>
                <w:szCs w:val="24"/>
                <w:highlight w:val="none"/>
                <w:lang w:bidi="ar"/>
              </w:rPr>
              <w:t>-2</w:t>
            </w:r>
            <w:r>
              <w:rPr>
                <w:rFonts w:hint="eastAsia" w:ascii="仿宋" w:hAnsi="仿宋" w:cs="仿宋"/>
                <w:color w:val="000000"/>
                <w:kern w:val="0"/>
                <w:sz w:val="24"/>
                <w:szCs w:val="24"/>
                <w:highlight w:val="none"/>
                <w:lang w:eastAsia="zh-CN" w:bidi="ar"/>
              </w:rPr>
              <w:t>万元</w:t>
            </w:r>
          </w:p>
        </w:tc>
        <w:tc>
          <w:tcPr>
            <w:tcW w:w="2132" w:type="dxa"/>
            <w:tcBorders>
              <w:top w:val="single" w:color="auto" w:sz="4" w:space="0"/>
              <w:left w:val="nil"/>
              <w:bottom w:val="single" w:color="auto" w:sz="4" w:space="0"/>
              <w:right w:val="single" w:color="auto" w:sz="4" w:space="0"/>
            </w:tcBorders>
            <w:shd w:val="clear" w:color="auto" w:fill="auto"/>
            <w:vAlign w:val="center"/>
          </w:tcPr>
          <w:p w14:paraId="453D6D9C">
            <w:pPr>
              <w:widowControl/>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本地部署</w:t>
            </w:r>
          </w:p>
        </w:tc>
        <w:tc>
          <w:tcPr>
            <w:tcW w:w="1353" w:type="dxa"/>
            <w:tcBorders>
              <w:top w:val="single" w:color="auto" w:sz="4" w:space="0"/>
              <w:left w:val="nil"/>
              <w:bottom w:val="single" w:color="auto" w:sz="4" w:space="0"/>
              <w:right w:val="single" w:color="auto" w:sz="4" w:space="0"/>
            </w:tcBorders>
            <w:shd w:val="clear" w:color="auto" w:fill="auto"/>
            <w:vAlign w:val="center"/>
          </w:tcPr>
          <w:p w14:paraId="7801A084">
            <w:pPr>
              <w:jc w:val="center"/>
              <w:rPr>
                <w:rFonts w:hint="eastAsia" w:ascii="仿宋_GB2312" w:hAnsi="仿宋_GB2312" w:eastAsia="仿宋_GB2312" w:cs="仿宋_GB2312"/>
                <w:b w:val="0"/>
                <w:bCs w:val="0"/>
                <w:color w:val="auto"/>
                <w:kern w:val="0"/>
                <w:sz w:val="24"/>
                <w:szCs w:val="24"/>
              </w:rPr>
            </w:pPr>
          </w:p>
        </w:tc>
      </w:tr>
      <w:tr w14:paraId="3B57038A">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7BF3877">
            <w:pPr>
              <w:keepNext w:val="0"/>
              <w:keepLines w:val="0"/>
              <w:widowControl/>
              <w:numPr>
                <w:ilvl w:val="-1"/>
                <w:numId w:val="0"/>
              </w:numPr>
              <w:suppressLineNumbers w:val="0"/>
              <w:ind w:left="0" w:leftChars="0" w:firstLine="0" w:firstLineChars="0"/>
              <w:jc w:val="center"/>
              <w:textAlignment w:val="center"/>
              <w:rPr>
                <w:rFonts w:hint="eastAsia" w:ascii="仿宋_GB2312" w:hAnsi="仿宋_GB2312" w:eastAsia="仿宋_GB2312" w:cs="仿宋_GB2312"/>
                <w:b w:val="0"/>
                <w:bCs w:val="0"/>
                <w:color w:val="auto"/>
                <w:kern w:val="0"/>
                <w:sz w:val="24"/>
                <w:szCs w:val="24"/>
                <w:lang w:eastAsia="zh-CN"/>
              </w:rPr>
            </w:pPr>
            <w:r>
              <w:rPr>
                <w:rFonts w:hint="eastAsia" w:ascii="仿宋_GB2312" w:hAnsi="仿宋_GB2312" w:eastAsia="仿宋_GB2312" w:cs="仿宋_GB2312"/>
                <w:b w:val="0"/>
                <w:bCs w:val="0"/>
                <w:color w:val="auto"/>
                <w:kern w:val="0"/>
                <w:sz w:val="24"/>
                <w:szCs w:val="24"/>
                <w:lang w:val="en-US" w:eastAsia="zh-CN"/>
              </w:rPr>
              <w:t>4</w:t>
            </w:r>
          </w:p>
        </w:tc>
        <w:tc>
          <w:tcPr>
            <w:tcW w:w="1511" w:type="dxa"/>
            <w:tcBorders>
              <w:top w:val="single" w:color="auto" w:sz="4" w:space="0"/>
              <w:left w:val="nil"/>
              <w:bottom w:val="single" w:color="auto" w:sz="4" w:space="0"/>
              <w:right w:val="single" w:color="auto" w:sz="4" w:space="0"/>
            </w:tcBorders>
            <w:shd w:val="clear" w:color="auto" w:fill="auto"/>
            <w:vAlign w:val="center"/>
          </w:tcPr>
          <w:p w14:paraId="509D4026">
            <w:pPr>
              <w:widowControl/>
              <w:jc w:val="center"/>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auto"/>
                <w:kern w:val="0"/>
                <w:sz w:val="24"/>
                <w:szCs w:val="24"/>
                <w:highlight w:val="none"/>
              </w:rPr>
              <w:t>翼备份</w:t>
            </w:r>
          </w:p>
        </w:tc>
        <w:tc>
          <w:tcPr>
            <w:tcW w:w="2317" w:type="dxa"/>
            <w:tcBorders>
              <w:top w:val="single" w:color="auto" w:sz="4" w:space="0"/>
              <w:left w:val="nil"/>
              <w:bottom w:val="single" w:color="auto" w:sz="4" w:space="0"/>
              <w:right w:val="single" w:color="auto" w:sz="4" w:space="0"/>
            </w:tcBorders>
            <w:shd w:val="clear" w:color="auto" w:fill="auto"/>
            <w:vAlign w:val="center"/>
          </w:tcPr>
          <w:p w14:paraId="4931C18B">
            <w:pPr>
              <w:widowControl/>
              <w:ind w:right="-95" w:rightChars="-34"/>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000000"/>
                <w:kern w:val="0"/>
                <w:sz w:val="24"/>
                <w:szCs w:val="24"/>
                <w:highlight w:val="none"/>
                <w:lang w:bidi="ar"/>
              </w:rPr>
              <w:t>为广大政企用户提供按需购买、即买即用、安全可靠、弹性可扩展的云灾备服务，满足客户多层次的业务数据保障需求及监控合规需求</w:t>
            </w:r>
          </w:p>
        </w:tc>
        <w:tc>
          <w:tcPr>
            <w:tcW w:w="4386" w:type="dxa"/>
            <w:tcBorders>
              <w:top w:val="single" w:color="auto" w:sz="4" w:space="0"/>
              <w:left w:val="nil"/>
              <w:bottom w:val="single" w:color="auto" w:sz="4" w:space="0"/>
              <w:right w:val="single" w:color="auto" w:sz="4" w:space="0"/>
            </w:tcBorders>
            <w:shd w:val="clear" w:color="auto" w:fill="auto"/>
            <w:vAlign w:val="center"/>
          </w:tcPr>
          <w:p w14:paraId="7C97B466">
            <w:pPr>
              <w:widowControl/>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000000"/>
                <w:kern w:val="0"/>
                <w:sz w:val="24"/>
                <w:szCs w:val="24"/>
                <w:highlight w:val="none"/>
                <w:lang w:bidi="ar"/>
              </w:rPr>
              <w:t>在天翼云各节点资源池云主机上构建云灾备服务。所有备份数据存储到天翼云块存储等资源池。组建专线、VPN、互联网带宽等多种形式存储通道。实现异地备份。一旦用户本地数据丢失，可从云端快速恢复数据。</w:t>
            </w:r>
          </w:p>
        </w:tc>
        <w:tc>
          <w:tcPr>
            <w:tcW w:w="1556" w:type="dxa"/>
            <w:tcBorders>
              <w:top w:val="single" w:color="auto" w:sz="4" w:space="0"/>
              <w:left w:val="nil"/>
              <w:bottom w:val="single" w:color="auto" w:sz="4" w:space="0"/>
              <w:right w:val="single" w:color="auto" w:sz="4" w:space="0"/>
            </w:tcBorders>
            <w:shd w:val="clear" w:color="auto" w:fill="auto"/>
            <w:vAlign w:val="center"/>
          </w:tcPr>
          <w:p w14:paraId="4B2B149D">
            <w:pPr>
              <w:widowControl/>
              <w:ind w:right="-171" w:rightChars="-61"/>
              <w:jc w:val="left"/>
              <w:textAlignment w:val="center"/>
              <w:rPr>
                <w:rFonts w:hint="eastAsia" w:ascii="仿宋_GB2312" w:hAnsi="仿宋_GB2312" w:eastAsia="仿宋" w:cs="仿宋_GB2312"/>
                <w:b w:val="0"/>
                <w:bCs w:val="0"/>
                <w:color w:val="auto"/>
                <w:kern w:val="0"/>
                <w:sz w:val="24"/>
                <w:szCs w:val="24"/>
                <w:lang w:val="en-US" w:eastAsia="zh-CN" w:bidi="ar-SA"/>
              </w:rPr>
            </w:pPr>
            <w:r>
              <w:rPr>
                <w:rFonts w:hint="eastAsia" w:ascii="仿宋" w:hAnsi="仿宋" w:cs="仿宋"/>
                <w:color w:val="000000"/>
                <w:kern w:val="0"/>
                <w:sz w:val="24"/>
                <w:szCs w:val="24"/>
                <w:highlight w:val="none"/>
                <w:lang w:bidi="ar"/>
              </w:rPr>
              <w:t>0.06</w:t>
            </w:r>
            <w:r>
              <w:rPr>
                <w:rFonts w:hint="eastAsia" w:ascii="仿宋" w:hAnsi="仿宋" w:cs="仿宋"/>
                <w:color w:val="000000"/>
                <w:kern w:val="0"/>
                <w:sz w:val="24"/>
                <w:szCs w:val="24"/>
                <w:highlight w:val="none"/>
                <w:lang w:eastAsia="zh-CN" w:bidi="ar"/>
              </w:rPr>
              <w:t>万元</w:t>
            </w:r>
            <w:r>
              <w:rPr>
                <w:rFonts w:hint="eastAsia" w:ascii="仿宋" w:hAnsi="仿宋" w:cs="仿宋"/>
                <w:color w:val="000000"/>
                <w:kern w:val="0"/>
                <w:sz w:val="24"/>
                <w:szCs w:val="24"/>
                <w:highlight w:val="none"/>
                <w:lang w:bidi="ar"/>
              </w:rPr>
              <w:t>-2</w:t>
            </w:r>
            <w:r>
              <w:rPr>
                <w:rFonts w:hint="eastAsia" w:ascii="仿宋" w:hAnsi="仿宋" w:cs="仿宋"/>
                <w:color w:val="000000"/>
                <w:kern w:val="0"/>
                <w:sz w:val="24"/>
                <w:szCs w:val="24"/>
                <w:highlight w:val="none"/>
                <w:lang w:eastAsia="zh-CN" w:bidi="ar"/>
              </w:rPr>
              <w:t>万元</w:t>
            </w:r>
          </w:p>
        </w:tc>
        <w:tc>
          <w:tcPr>
            <w:tcW w:w="2132" w:type="dxa"/>
            <w:tcBorders>
              <w:top w:val="single" w:color="auto" w:sz="4" w:space="0"/>
              <w:left w:val="nil"/>
              <w:bottom w:val="single" w:color="auto" w:sz="4" w:space="0"/>
              <w:right w:val="single" w:color="auto" w:sz="4" w:space="0"/>
            </w:tcBorders>
            <w:shd w:val="clear" w:color="auto" w:fill="auto"/>
            <w:vAlign w:val="center"/>
          </w:tcPr>
          <w:p w14:paraId="6A3CA716">
            <w:pPr>
              <w:widowControl/>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本地部署</w:t>
            </w:r>
            <w:r>
              <w:rPr>
                <w:rFonts w:hint="eastAsia" w:ascii="仿宋_GB2312" w:hAnsi="仿宋_GB2312" w:eastAsia="仿宋_GB2312" w:cs="仿宋_GB2312"/>
                <w:b w:val="0"/>
                <w:bCs w:val="0"/>
                <w:color w:val="auto"/>
                <w:kern w:val="0"/>
                <w:sz w:val="24"/>
                <w:szCs w:val="24"/>
                <w:lang w:val="en-US" w:eastAsia="zh-CN"/>
              </w:rPr>
              <w:t>/</w:t>
            </w:r>
            <w:r>
              <w:rPr>
                <w:rFonts w:hint="eastAsia" w:ascii="仿宋_GB2312" w:hAnsi="仿宋_GB2312" w:eastAsia="仿宋_GB2312" w:cs="仿宋_GB2312"/>
                <w:b w:val="0"/>
                <w:bCs w:val="0"/>
                <w:color w:val="auto"/>
                <w:kern w:val="0"/>
                <w:sz w:val="24"/>
                <w:szCs w:val="24"/>
              </w:rPr>
              <w:t>云部署</w:t>
            </w:r>
          </w:p>
        </w:tc>
        <w:tc>
          <w:tcPr>
            <w:tcW w:w="1353" w:type="dxa"/>
            <w:tcBorders>
              <w:top w:val="single" w:color="auto" w:sz="4" w:space="0"/>
              <w:left w:val="nil"/>
              <w:bottom w:val="single" w:color="auto" w:sz="4" w:space="0"/>
              <w:right w:val="single" w:color="auto" w:sz="4" w:space="0"/>
            </w:tcBorders>
            <w:shd w:val="clear" w:color="auto" w:fill="auto"/>
            <w:vAlign w:val="center"/>
          </w:tcPr>
          <w:p w14:paraId="32C3E91D">
            <w:pPr>
              <w:jc w:val="center"/>
              <w:rPr>
                <w:rFonts w:hint="eastAsia" w:ascii="仿宋_GB2312" w:hAnsi="仿宋_GB2312" w:eastAsia="仿宋_GB2312" w:cs="仿宋_GB2312"/>
                <w:b w:val="0"/>
                <w:bCs w:val="0"/>
                <w:color w:val="auto"/>
                <w:kern w:val="0"/>
                <w:sz w:val="24"/>
                <w:szCs w:val="24"/>
              </w:rPr>
            </w:pPr>
          </w:p>
        </w:tc>
      </w:tr>
      <w:tr w14:paraId="0086B0A0">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4D05933">
            <w:pPr>
              <w:keepNext w:val="0"/>
              <w:keepLines w:val="0"/>
              <w:widowControl/>
              <w:numPr>
                <w:ilvl w:val="-1"/>
                <w:numId w:val="0"/>
              </w:numPr>
              <w:suppressLineNumbers w:val="0"/>
              <w:ind w:left="0" w:leftChars="0" w:firstLine="0" w:firstLineChars="0"/>
              <w:jc w:val="center"/>
              <w:textAlignment w:val="center"/>
              <w:rPr>
                <w:rFonts w:hint="eastAsia" w:ascii="仿宋_GB2312" w:hAnsi="仿宋_GB2312" w:eastAsia="仿宋_GB2312" w:cs="仿宋_GB2312"/>
                <w:b w:val="0"/>
                <w:bCs w:val="0"/>
                <w:color w:val="auto"/>
                <w:kern w:val="0"/>
                <w:sz w:val="24"/>
                <w:szCs w:val="24"/>
                <w:lang w:eastAsia="zh-CN"/>
              </w:rPr>
            </w:pPr>
            <w:r>
              <w:rPr>
                <w:rFonts w:hint="eastAsia" w:ascii="仿宋_GB2312" w:hAnsi="仿宋_GB2312" w:eastAsia="仿宋_GB2312" w:cs="仿宋_GB2312"/>
                <w:b w:val="0"/>
                <w:bCs w:val="0"/>
                <w:color w:val="auto"/>
                <w:kern w:val="0"/>
                <w:sz w:val="24"/>
                <w:szCs w:val="24"/>
                <w:lang w:val="en-US" w:eastAsia="zh-CN"/>
              </w:rPr>
              <w:t>5</w:t>
            </w:r>
          </w:p>
        </w:tc>
        <w:tc>
          <w:tcPr>
            <w:tcW w:w="1511" w:type="dxa"/>
            <w:tcBorders>
              <w:top w:val="single" w:color="auto" w:sz="4" w:space="0"/>
              <w:left w:val="nil"/>
              <w:bottom w:val="single" w:color="auto" w:sz="4" w:space="0"/>
              <w:right w:val="single" w:color="auto" w:sz="4" w:space="0"/>
            </w:tcBorders>
            <w:shd w:val="clear" w:color="auto" w:fill="auto"/>
            <w:vAlign w:val="center"/>
          </w:tcPr>
          <w:p w14:paraId="3B26854C">
            <w:pPr>
              <w:widowControl/>
              <w:jc w:val="center"/>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auto"/>
                <w:kern w:val="0"/>
                <w:sz w:val="24"/>
                <w:szCs w:val="24"/>
                <w:highlight w:val="none"/>
              </w:rPr>
              <w:t>数盾（数据防泄漏）</w:t>
            </w:r>
          </w:p>
        </w:tc>
        <w:tc>
          <w:tcPr>
            <w:tcW w:w="2317" w:type="dxa"/>
            <w:tcBorders>
              <w:top w:val="single" w:color="auto" w:sz="4" w:space="0"/>
              <w:left w:val="nil"/>
              <w:bottom w:val="single" w:color="auto" w:sz="4" w:space="0"/>
              <w:right w:val="single" w:color="auto" w:sz="4" w:space="0"/>
            </w:tcBorders>
            <w:shd w:val="clear" w:color="auto" w:fill="auto"/>
            <w:vAlign w:val="center"/>
          </w:tcPr>
          <w:p w14:paraId="68198745">
            <w:pPr>
              <w:widowControl/>
              <w:ind w:right="-95" w:rightChars="-34"/>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000000"/>
                <w:kern w:val="0"/>
                <w:sz w:val="24"/>
                <w:szCs w:val="24"/>
                <w:highlight w:val="none"/>
                <w:lang w:bidi="ar"/>
              </w:rPr>
              <w:t>对内部文件进行加密，对外发的文件进行审计或拦截</w:t>
            </w:r>
          </w:p>
        </w:tc>
        <w:tc>
          <w:tcPr>
            <w:tcW w:w="4386" w:type="dxa"/>
            <w:tcBorders>
              <w:top w:val="single" w:color="auto" w:sz="4" w:space="0"/>
              <w:left w:val="nil"/>
              <w:bottom w:val="single" w:color="auto" w:sz="4" w:space="0"/>
              <w:right w:val="single" w:color="auto" w:sz="4" w:space="0"/>
            </w:tcBorders>
            <w:shd w:val="clear" w:color="auto" w:fill="auto"/>
            <w:vAlign w:val="center"/>
          </w:tcPr>
          <w:p w14:paraId="7E36C777">
            <w:pPr>
              <w:widowControl/>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000000"/>
                <w:kern w:val="0"/>
                <w:sz w:val="24"/>
                <w:szCs w:val="24"/>
                <w:highlight w:val="none"/>
                <w:lang w:bidi="ar"/>
              </w:rPr>
              <w:t>融合机器学习、关联分析、文件加密技术、访问控制、数据标识等多种技术的综合性数据安全防护产品，该产品以数据为中心，为用户数据资产提供事前主动防御、事中实时监测、事后追踪溯源、全程态势感知，基于数据的全生命周期提供全方位、立体化防护。</w:t>
            </w:r>
          </w:p>
        </w:tc>
        <w:tc>
          <w:tcPr>
            <w:tcW w:w="1556" w:type="dxa"/>
            <w:tcBorders>
              <w:top w:val="single" w:color="auto" w:sz="4" w:space="0"/>
              <w:left w:val="nil"/>
              <w:bottom w:val="single" w:color="auto" w:sz="4" w:space="0"/>
              <w:right w:val="single" w:color="auto" w:sz="4" w:space="0"/>
            </w:tcBorders>
            <w:shd w:val="clear" w:color="auto" w:fill="auto"/>
            <w:vAlign w:val="center"/>
          </w:tcPr>
          <w:p w14:paraId="1849DD5C">
            <w:pPr>
              <w:widowControl/>
              <w:ind w:right="-171" w:rightChars="-61"/>
              <w:jc w:val="left"/>
              <w:textAlignment w:val="center"/>
              <w:rPr>
                <w:rFonts w:hint="eastAsia" w:ascii="仿宋" w:hAnsi="仿宋" w:cs="仿宋"/>
                <w:color w:val="000000"/>
                <w:kern w:val="0"/>
                <w:sz w:val="24"/>
                <w:szCs w:val="24"/>
                <w:highlight w:val="none"/>
                <w:lang w:bidi="ar"/>
              </w:rPr>
            </w:pPr>
            <w:r>
              <w:rPr>
                <w:rFonts w:hint="eastAsia" w:ascii="仿宋" w:hAnsi="仿宋" w:cs="仿宋"/>
                <w:color w:val="000000"/>
                <w:kern w:val="0"/>
                <w:sz w:val="24"/>
                <w:szCs w:val="24"/>
                <w:highlight w:val="none"/>
                <w:lang w:bidi="ar"/>
              </w:rPr>
              <w:t>1000元/帐号</w:t>
            </w:r>
          </w:p>
          <w:p w14:paraId="4371F844">
            <w:pPr>
              <w:widowControl/>
              <w:ind w:right="-171" w:rightChars="-61"/>
              <w:jc w:val="left"/>
              <w:textAlignment w:val="center"/>
              <w:rPr>
                <w:rFonts w:hint="eastAsia" w:ascii="仿宋_GB2312" w:hAnsi="仿宋_GB2312" w:eastAsia="仿宋" w:cs="仿宋_GB2312"/>
                <w:b w:val="0"/>
                <w:bCs w:val="0"/>
                <w:color w:val="auto"/>
                <w:kern w:val="0"/>
                <w:sz w:val="24"/>
                <w:szCs w:val="24"/>
                <w:lang w:val="en-US" w:eastAsia="zh-CN" w:bidi="ar-SA"/>
              </w:rPr>
            </w:pPr>
            <w:r>
              <w:rPr>
                <w:rFonts w:hint="eastAsia" w:ascii="仿宋" w:hAnsi="仿宋" w:cs="仿宋"/>
                <w:color w:val="000000"/>
                <w:kern w:val="0"/>
                <w:sz w:val="24"/>
                <w:szCs w:val="24"/>
                <w:highlight w:val="none"/>
                <w:lang w:bidi="ar"/>
              </w:rPr>
              <w:t>按实际使用功能或帐号个数收费。</w:t>
            </w:r>
          </w:p>
        </w:tc>
        <w:tc>
          <w:tcPr>
            <w:tcW w:w="2132" w:type="dxa"/>
            <w:tcBorders>
              <w:top w:val="single" w:color="auto" w:sz="4" w:space="0"/>
              <w:left w:val="nil"/>
              <w:bottom w:val="single" w:color="auto" w:sz="4" w:space="0"/>
              <w:right w:val="single" w:color="auto" w:sz="4" w:space="0"/>
            </w:tcBorders>
            <w:shd w:val="clear" w:color="auto" w:fill="auto"/>
            <w:vAlign w:val="center"/>
          </w:tcPr>
          <w:p w14:paraId="60438244">
            <w:pPr>
              <w:widowControl/>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本地部署</w:t>
            </w:r>
            <w:r>
              <w:rPr>
                <w:rFonts w:hint="eastAsia" w:ascii="仿宋_GB2312" w:hAnsi="仿宋_GB2312" w:eastAsia="仿宋_GB2312" w:cs="仿宋_GB2312"/>
                <w:b w:val="0"/>
                <w:bCs w:val="0"/>
                <w:color w:val="auto"/>
                <w:kern w:val="0"/>
                <w:sz w:val="24"/>
                <w:szCs w:val="24"/>
                <w:lang w:val="en-US" w:eastAsia="zh-CN"/>
              </w:rPr>
              <w:t>/</w:t>
            </w:r>
            <w:r>
              <w:rPr>
                <w:rFonts w:hint="eastAsia" w:ascii="仿宋_GB2312" w:hAnsi="仿宋_GB2312" w:eastAsia="仿宋_GB2312" w:cs="仿宋_GB2312"/>
                <w:b w:val="0"/>
                <w:bCs w:val="0"/>
                <w:color w:val="auto"/>
                <w:kern w:val="0"/>
                <w:sz w:val="24"/>
                <w:szCs w:val="24"/>
              </w:rPr>
              <w:t>云部署</w:t>
            </w:r>
          </w:p>
        </w:tc>
        <w:tc>
          <w:tcPr>
            <w:tcW w:w="1353" w:type="dxa"/>
            <w:tcBorders>
              <w:top w:val="single" w:color="auto" w:sz="4" w:space="0"/>
              <w:left w:val="nil"/>
              <w:bottom w:val="single" w:color="auto" w:sz="4" w:space="0"/>
              <w:right w:val="single" w:color="auto" w:sz="4" w:space="0"/>
            </w:tcBorders>
            <w:shd w:val="clear" w:color="auto" w:fill="auto"/>
            <w:vAlign w:val="center"/>
          </w:tcPr>
          <w:p w14:paraId="1BE85FC7">
            <w:pPr>
              <w:jc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修订</w:t>
            </w:r>
          </w:p>
        </w:tc>
      </w:tr>
      <w:tr w14:paraId="040B31E2">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BCFE5D9">
            <w:pPr>
              <w:keepNext w:val="0"/>
              <w:keepLines w:val="0"/>
              <w:widowControl/>
              <w:numPr>
                <w:ilvl w:val="-1"/>
                <w:numId w:val="0"/>
              </w:numPr>
              <w:suppressLineNumbers w:val="0"/>
              <w:ind w:left="0" w:leftChars="0" w:firstLine="0" w:firstLineChars="0"/>
              <w:jc w:val="center"/>
              <w:textAlignment w:val="center"/>
              <w:rPr>
                <w:rFonts w:hint="eastAsia" w:ascii="仿宋_GB2312" w:hAnsi="仿宋_GB2312" w:eastAsia="仿宋_GB2312" w:cs="仿宋_GB2312"/>
                <w:b w:val="0"/>
                <w:bCs w:val="0"/>
                <w:color w:val="auto"/>
                <w:kern w:val="0"/>
                <w:sz w:val="24"/>
                <w:szCs w:val="24"/>
                <w:lang w:eastAsia="zh-CN"/>
              </w:rPr>
            </w:pPr>
            <w:r>
              <w:rPr>
                <w:rFonts w:hint="eastAsia" w:ascii="仿宋_GB2312" w:hAnsi="仿宋_GB2312" w:eastAsia="仿宋_GB2312" w:cs="仿宋_GB2312"/>
                <w:b w:val="0"/>
                <w:bCs w:val="0"/>
                <w:color w:val="auto"/>
                <w:kern w:val="0"/>
                <w:sz w:val="24"/>
                <w:szCs w:val="24"/>
                <w:lang w:val="en-US" w:eastAsia="zh-CN"/>
              </w:rPr>
              <w:t>6</w:t>
            </w:r>
          </w:p>
        </w:tc>
        <w:tc>
          <w:tcPr>
            <w:tcW w:w="1511" w:type="dxa"/>
            <w:tcBorders>
              <w:top w:val="single" w:color="auto" w:sz="4" w:space="0"/>
              <w:left w:val="nil"/>
              <w:bottom w:val="single" w:color="auto" w:sz="4" w:space="0"/>
              <w:right w:val="single" w:color="auto" w:sz="4" w:space="0"/>
            </w:tcBorders>
            <w:shd w:val="clear" w:color="auto" w:fill="auto"/>
            <w:vAlign w:val="center"/>
          </w:tcPr>
          <w:p w14:paraId="662A980D">
            <w:pPr>
              <w:widowControl/>
              <w:jc w:val="center"/>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000000" w:themeColor="text1"/>
                <w:kern w:val="0"/>
                <w:sz w:val="24"/>
                <w:szCs w:val="24"/>
                <w:highlight w:val="none"/>
                <w14:textFill>
                  <w14:solidFill>
                    <w14:schemeClr w14:val="tx1"/>
                  </w14:solidFill>
                </w14:textFill>
              </w:rPr>
              <w:t>安全大脑</w:t>
            </w:r>
          </w:p>
        </w:tc>
        <w:tc>
          <w:tcPr>
            <w:tcW w:w="2317" w:type="dxa"/>
            <w:tcBorders>
              <w:top w:val="single" w:color="auto" w:sz="4" w:space="0"/>
              <w:left w:val="nil"/>
              <w:bottom w:val="single" w:color="auto" w:sz="4" w:space="0"/>
              <w:right w:val="single" w:color="auto" w:sz="4" w:space="0"/>
            </w:tcBorders>
            <w:shd w:val="clear" w:color="auto" w:fill="auto"/>
            <w:vAlign w:val="center"/>
          </w:tcPr>
          <w:p w14:paraId="1D1243D6">
            <w:pPr>
              <w:widowControl/>
              <w:ind w:right="-95" w:rightChars="-34"/>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000000"/>
                <w:kern w:val="0"/>
                <w:sz w:val="24"/>
                <w:szCs w:val="24"/>
                <w:highlight w:val="none"/>
                <w:lang w:bidi="ar"/>
              </w:rPr>
              <w:t>提供云端的数据存储及安全事件分析，联动天翼安全网关进行必要时的策略阻断</w:t>
            </w:r>
          </w:p>
        </w:tc>
        <w:tc>
          <w:tcPr>
            <w:tcW w:w="4386" w:type="dxa"/>
            <w:tcBorders>
              <w:top w:val="single" w:color="auto" w:sz="4" w:space="0"/>
              <w:left w:val="nil"/>
              <w:bottom w:val="single" w:color="auto" w:sz="4" w:space="0"/>
              <w:right w:val="single" w:color="auto" w:sz="4" w:space="0"/>
            </w:tcBorders>
            <w:shd w:val="clear" w:color="auto" w:fill="auto"/>
            <w:vAlign w:val="center"/>
          </w:tcPr>
          <w:p w14:paraId="2C7AF4DD">
            <w:pPr>
              <w:widowControl/>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000000"/>
                <w:kern w:val="0"/>
                <w:sz w:val="24"/>
                <w:szCs w:val="24"/>
                <w:highlight w:val="none"/>
                <w:lang w:bidi="ar"/>
              </w:rPr>
              <w:t>安全大脑</w:t>
            </w:r>
            <w:r>
              <w:rPr>
                <w:rFonts w:hint="eastAsia" w:ascii="仿宋" w:hAnsi="仿宋" w:cs="仿宋"/>
                <w:color w:val="000000"/>
                <w:kern w:val="0"/>
                <w:sz w:val="24"/>
                <w:szCs w:val="24"/>
                <w:highlight w:val="none"/>
                <w:lang w:val="en-US" w:eastAsia="zh-CN" w:bidi="ar"/>
              </w:rPr>
              <w:t>按照“一个中心三重防护”的标准要求，并将安全服务化，打造安全基础设施平台，提供云化安全监测和服务能力。对比市面上同类型产品，在成本、License更新、可视化威胁感知、安全月报、电信服务方面更有优势，可提供24小时无间断安全防护服务，为企业降本增效。</w:t>
            </w:r>
          </w:p>
        </w:tc>
        <w:tc>
          <w:tcPr>
            <w:tcW w:w="1556" w:type="dxa"/>
            <w:tcBorders>
              <w:top w:val="single" w:color="auto" w:sz="4" w:space="0"/>
              <w:left w:val="nil"/>
              <w:bottom w:val="single" w:color="auto" w:sz="4" w:space="0"/>
              <w:right w:val="single" w:color="auto" w:sz="4" w:space="0"/>
            </w:tcBorders>
            <w:shd w:val="clear" w:color="auto" w:fill="auto"/>
            <w:vAlign w:val="center"/>
          </w:tcPr>
          <w:p w14:paraId="29FE49E3">
            <w:pPr>
              <w:widowControl/>
              <w:ind w:right="20" w:rightChars="7"/>
              <w:jc w:val="left"/>
              <w:textAlignment w:val="center"/>
              <w:rPr>
                <w:rFonts w:ascii="仿宋" w:hAnsi="仿宋" w:cs="仿宋"/>
                <w:color w:val="000000"/>
                <w:kern w:val="0"/>
                <w:sz w:val="24"/>
                <w:szCs w:val="24"/>
                <w:highlight w:val="none"/>
                <w:lang w:bidi="ar"/>
              </w:rPr>
            </w:pPr>
            <w:r>
              <w:rPr>
                <w:rFonts w:hint="eastAsia" w:ascii="仿宋" w:hAnsi="仿宋" w:cs="仿宋"/>
                <w:color w:val="000000"/>
                <w:kern w:val="0"/>
                <w:sz w:val="24"/>
                <w:szCs w:val="24"/>
                <w:highlight w:val="none"/>
                <w:lang w:bidi="ar"/>
              </w:rPr>
              <w:t>120/200/260元/月；</w:t>
            </w:r>
          </w:p>
          <w:p w14:paraId="4EAF2719">
            <w:pPr>
              <w:widowControl/>
              <w:ind w:right="20" w:rightChars="7"/>
              <w:jc w:val="left"/>
              <w:textAlignment w:val="center"/>
              <w:rPr>
                <w:rFonts w:ascii="仿宋" w:hAnsi="仿宋" w:cs="仿宋"/>
                <w:color w:val="000000"/>
                <w:kern w:val="0"/>
                <w:sz w:val="24"/>
                <w:szCs w:val="24"/>
                <w:highlight w:val="none"/>
                <w:lang w:bidi="ar"/>
              </w:rPr>
            </w:pPr>
            <w:r>
              <w:rPr>
                <w:rFonts w:hint="eastAsia" w:ascii="仿宋" w:hAnsi="仿宋" w:cs="仿宋"/>
                <w:color w:val="000000"/>
                <w:kern w:val="0"/>
                <w:sz w:val="24"/>
                <w:szCs w:val="24"/>
                <w:highlight w:val="none"/>
                <w:lang w:bidi="ar"/>
              </w:rPr>
              <w:t>专线版：399/699/899元/月；</w:t>
            </w:r>
          </w:p>
          <w:p w14:paraId="5B639676">
            <w:pPr>
              <w:widowControl/>
              <w:ind w:right="-64" w:rightChars="-23"/>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000000"/>
                <w:kern w:val="0"/>
                <w:sz w:val="24"/>
                <w:szCs w:val="24"/>
                <w:highlight w:val="none"/>
                <w:lang w:bidi="ar"/>
              </w:rPr>
              <w:t>按实际使用档次收费</w:t>
            </w:r>
          </w:p>
        </w:tc>
        <w:tc>
          <w:tcPr>
            <w:tcW w:w="2132" w:type="dxa"/>
            <w:tcBorders>
              <w:top w:val="single" w:color="auto" w:sz="4" w:space="0"/>
              <w:left w:val="nil"/>
              <w:bottom w:val="single" w:color="auto" w:sz="4" w:space="0"/>
              <w:right w:val="single" w:color="auto" w:sz="4" w:space="0"/>
            </w:tcBorders>
            <w:shd w:val="clear" w:color="auto" w:fill="auto"/>
            <w:vAlign w:val="center"/>
          </w:tcPr>
          <w:p w14:paraId="3D037BDB">
            <w:pPr>
              <w:widowControl/>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本地部署</w:t>
            </w:r>
          </w:p>
        </w:tc>
        <w:tc>
          <w:tcPr>
            <w:tcW w:w="1353" w:type="dxa"/>
            <w:tcBorders>
              <w:top w:val="single" w:color="auto" w:sz="4" w:space="0"/>
              <w:left w:val="nil"/>
              <w:bottom w:val="single" w:color="auto" w:sz="4" w:space="0"/>
              <w:right w:val="single" w:color="auto" w:sz="4" w:space="0"/>
            </w:tcBorders>
            <w:shd w:val="clear" w:color="auto" w:fill="auto"/>
            <w:vAlign w:val="center"/>
          </w:tcPr>
          <w:p w14:paraId="04C63C0E">
            <w:pPr>
              <w:jc w:val="center"/>
              <w:rPr>
                <w:rFonts w:hint="eastAsia" w:ascii="仿宋_GB2312" w:hAnsi="仿宋_GB2312" w:eastAsia="仿宋_GB2312" w:cs="仿宋_GB2312"/>
                <w:b w:val="0"/>
                <w:bCs w:val="0"/>
                <w:color w:val="auto"/>
                <w:kern w:val="0"/>
                <w:sz w:val="24"/>
                <w:szCs w:val="24"/>
              </w:rPr>
            </w:pPr>
          </w:p>
        </w:tc>
      </w:tr>
      <w:tr w14:paraId="604AFD48">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2063BBB">
            <w:pPr>
              <w:keepNext w:val="0"/>
              <w:keepLines w:val="0"/>
              <w:widowControl/>
              <w:numPr>
                <w:ilvl w:val="-1"/>
                <w:numId w:val="0"/>
              </w:numPr>
              <w:suppressLineNumbers w:val="0"/>
              <w:ind w:left="0" w:leftChars="0" w:firstLine="0" w:firstLineChars="0"/>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7</w:t>
            </w:r>
          </w:p>
        </w:tc>
        <w:tc>
          <w:tcPr>
            <w:tcW w:w="1511" w:type="dxa"/>
            <w:tcBorders>
              <w:top w:val="single" w:color="auto" w:sz="4" w:space="0"/>
              <w:left w:val="nil"/>
              <w:bottom w:val="single" w:color="auto" w:sz="4" w:space="0"/>
              <w:right w:val="single" w:color="auto" w:sz="4" w:space="0"/>
            </w:tcBorders>
            <w:shd w:val="clear" w:color="auto" w:fill="auto"/>
            <w:vAlign w:val="center"/>
          </w:tcPr>
          <w:p w14:paraId="1B116688">
            <w:pPr>
              <w:widowControl/>
              <w:jc w:val="center"/>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000000" w:themeColor="text1"/>
                <w:kern w:val="0"/>
                <w:sz w:val="24"/>
                <w:szCs w:val="24"/>
                <w:highlight w:val="none"/>
                <w14:textFill>
                  <w14:solidFill>
                    <w14:schemeClr w14:val="tx1"/>
                  </w14:solidFill>
                </w14:textFill>
              </w:rPr>
              <w:t>互联网</w:t>
            </w:r>
            <w:r>
              <w:rPr>
                <w:rFonts w:hint="eastAsia" w:ascii="仿宋" w:hAnsi="仿宋" w:cs="仿宋"/>
                <w:color w:val="000000" w:themeColor="text1"/>
                <w:kern w:val="0"/>
                <w:sz w:val="24"/>
                <w:szCs w:val="24"/>
                <w:highlight w:val="none"/>
                <w:lang w:val="en-US" w:eastAsia="zh-CN"/>
                <w14:textFill>
                  <w14:solidFill>
                    <w14:schemeClr w14:val="tx1"/>
                  </w14:solidFill>
                </w14:textFill>
              </w:rPr>
              <w:t>防火墙</w:t>
            </w:r>
          </w:p>
        </w:tc>
        <w:tc>
          <w:tcPr>
            <w:tcW w:w="2317" w:type="dxa"/>
            <w:tcBorders>
              <w:top w:val="single" w:color="auto" w:sz="4" w:space="0"/>
              <w:left w:val="nil"/>
              <w:bottom w:val="single" w:color="auto" w:sz="4" w:space="0"/>
              <w:right w:val="single" w:color="auto" w:sz="4" w:space="0"/>
            </w:tcBorders>
            <w:shd w:val="clear" w:color="auto" w:fill="auto"/>
            <w:vAlign w:val="center"/>
          </w:tcPr>
          <w:p w14:paraId="4090A055">
            <w:pPr>
              <w:widowControl/>
              <w:ind w:right="-95" w:rightChars="-34"/>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000000"/>
                <w:kern w:val="0"/>
                <w:sz w:val="24"/>
                <w:szCs w:val="24"/>
                <w:highlight w:val="none"/>
                <w:lang w:bidi="ar"/>
              </w:rPr>
              <w:t>对企业互联侧实现设备+云平台形式立体化防护</w:t>
            </w:r>
          </w:p>
        </w:tc>
        <w:tc>
          <w:tcPr>
            <w:tcW w:w="4386" w:type="dxa"/>
            <w:tcBorders>
              <w:top w:val="single" w:color="auto" w:sz="4" w:space="0"/>
              <w:left w:val="nil"/>
              <w:bottom w:val="single" w:color="auto" w:sz="4" w:space="0"/>
              <w:right w:val="single" w:color="auto" w:sz="4" w:space="0"/>
            </w:tcBorders>
            <w:shd w:val="clear" w:color="auto" w:fill="auto"/>
            <w:vAlign w:val="center"/>
          </w:tcPr>
          <w:p w14:paraId="63D54438">
            <w:pPr>
              <w:widowControl/>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000000"/>
                <w:kern w:val="0"/>
                <w:sz w:val="24"/>
                <w:szCs w:val="24"/>
                <w:highlight w:val="none"/>
                <w:lang w:bidi="ar"/>
              </w:rPr>
              <w:t>提供互联网</w:t>
            </w:r>
            <w:r>
              <w:rPr>
                <w:rFonts w:hint="eastAsia" w:ascii="仿宋" w:hAnsi="仿宋" w:cs="仿宋"/>
                <w:color w:val="000000"/>
                <w:kern w:val="0"/>
                <w:sz w:val="24"/>
                <w:szCs w:val="24"/>
                <w:highlight w:val="none"/>
                <w:lang w:eastAsia="zh-CN" w:bidi="ar"/>
              </w:rPr>
              <w:t>边界防护</w:t>
            </w:r>
            <w:r>
              <w:rPr>
                <w:rFonts w:hint="eastAsia" w:ascii="仿宋" w:hAnsi="仿宋" w:cs="仿宋"/>
                <w:color w:val="000000"/>
                <w:kern w:val="0"/>
                <w:sz w:val="24"/>
                <w:szCs w:val="24"/>
                <w:highlight w:val="none"/>
                <w:lang w:bidi="ar"/>
              </w:rPr>
              <w:t>服务，以本地安全部署和云平台大数据防护相结合形式，实现立体式防护，并可免费在线升级病毒库和更新防护版本，实现企业对互联网的有效防护。并可与工业防火墙搭配使用。满足终端安全、集成VPN、应用识别、IPS、入侵防御、AV防病毒、WEB防护、URL过滤、事件审计、问题定位等功能，提供立体化、云网化的安全防护服务。</w:t>
            </w:r>
          </w:p>
        </w:tc>
        <w:tc>
          <w:tcPr>
            <w:tcW w:w="1556" w:type="dxa"/>
            <w:tcBorders>
              <w:top w:val="single" w:color="auto" w:sz="4" w:space="0"/>
              <w:left w:val="nil"/>
              <w:bottom w:val="single" w:color="auto" w:sz="4" w:space="0"/>
              <w:right w:val="single" w:color="auto" w:sz="4" w:space="0"/>
            </w:tcBorders>
            <w:shd w:val="clear" w:color="auto" w:fill="auto"/>
            <w:vAlign w:val="center"/>
          </w:tcPr>
          <w:p w14:paraId="10AB043B">
            <w:pPr>
              <w:widowControl/>
              <w:ind w:right="-171" w:rightChars="-61"/>
              <w:jc w:val="left"/>
              <w:textAlignment w:val="center"/>
              <w:rPr>
                <w:rFonts w:hint="eastAsia" w:ascii="仿宋_GB2312" w:hAnsi="仿宋_GB2312" w:eastAsia="仿宋" w:cs="仿宋_GB2312"/>
                <w:b w:val="0"/>
                <w:bCs w:val="0"/>
                <w:color w:val="auto"/>
                <w:kern w:val="0"/>
                <w:sz w:val="24"/>
                <w:szCs w:val="24"/>
                <w:lang w:val="en-US" w:eastAsia="zh-CN" w:bidi="ar-SA"/>
              </w:rPr>
            </w:pPr>
            <w:r>
              <w:rPr>
                <w:rFonts w:hint="eastAsia" w:ascii="仿宋" w:hAnsi="仿宋" w:cs="仿宋"/>
                <w:color w:val="000000"/>
                <w:kern w:val="0"/>
                <w:sz w:val="24"/>
                <w:szCs w:val="24"/>
                <w:highlight w:val="none"/>
                <w:lang w:bidi="ar"/>
              </w:rPr>
              <w:t>0.3</w:t>
            </w:r>
            <w:r>
              <w:rPr>
                <w:rFonts w:hint="eastAsia" w:ascii="仿宋" w:hAnsi="仿宋" w:cs="仿宋"/>
                <w:color w:val="000000"/>
                <w:kern w:val="0"/>
                <w:sz w:val="24"/>
                <w:szCs w:val="24"/>
                <w:highlight w:val="none"/>
                <w:lang w:eastAsia="zh-CN" w:bidi="ar"/>
              </w:rPr>
              <w:t>万元</w:t>
            </w:r>
            <w:r>
              <w:rPr>
                <w:rFonts w:hint="eastAsia" w:ascii="仿宋" w:hAnsi="仿宋" w:cs="仿宋"/>
                <w:color w:val="000000"/>
                <w:kern w:val="0"/>
                <w:sz w:val="24"/>
                <w:szCs w:val="24"/>
                <w:highlight w:val="none"/>
                <w:lang w:bidi="ar"/>
              </w:rPr>
              <w:t>-10</w:t>
            </w:r>
            <w:r>
              <w:rPr>
                <w:rFonts w:hint="eastAsia" w:ascii="仿宋" w:hAnsi="仿宋" w:cs="仿宋"/>
                <w:color w:val="000000"/>
                <w:kern w:val="0"/>
                <w:sz w:val="24"/>
                <w:szCs w:val="24"/>
                <w:highlight w:val="none"/>
                <w:lang w:eastAsia="zh-CN" w:bidi="ar"/>
              </w:rPr>
              <w:t>万元</w:t>
            </w:r>
          </w:p>
        </w:tc>
        <w:tc>
          <w:tcPr>
            <w:tcW w:w="2132" w:type="dxa"/>
            <w:tcBorders>
              <w:top w:val="single" w:color="auto" w:sz="4" w:space="0"/>
              <w:left w:val="nil"/>
              <w:bottom w:val="single" w:color="auto" w:sz="4" w:space="0"/>
              <w:right w:val="single" w:color="auto" w:sz="4" w:space="0"/>
            </w:tcBorders>
            <w:shd w:val="clear" w:color="auto" w:fill="auto"/>
            <w:vAlign w:val="center"/>
          </w:tcPr>
          <w:p w14:paraId="4BBD8422">
            <w:pPr>
              <w:widowControl/>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本地部署</w:t>
            </w:r>
            <w:r>
              <w:rPr>
                <w:rFonts w:hint="eastAsia" w:ascii="仿宋_GB2312" w:hAnsi="仿宋_GB2312" w:eastAsia="仿宋_GB2312" w:cs="仿宋_GB2312"/>
                <w:b w:val="0"/>
                <w:bCs w:val="0"/>
                <w:color w:val="auto"/>
                <w:kern w:val="0"/>
                <w:sz w:val="24"/>
                <w:szCs w:val="24"/>
                <w:lang w:val="en-US" w:eastAsia="zh-CN"/>
              </w:rPr>
              <w:t>/</w:t>
            </w:r>
            <w:r>
              <w:rPr>
                <w:rFonts w:hint="eastAsia" w:ascii="仿宋_GB2312" w:hAnsi="仿宋_GB2312" w:eastAsia="仿宋_GB2312" w:cs="仿宋_GB2312"/>
                <w:b w:val="0"/>
                <w:bCs w:val="0"/>
                <w:color w:val="auto"/>
                <w:kern w:val="0"/>
                <w:sz w:val="24"/>
                <w:szCs w:val="24"/>
              </w:rPr>
              <w:t>云部署</w:t>
            </w:r>
          </w:p>
        </w:tc>
        <w:tc>
          <w:tcPr>
            <w:tcW w:w="1353" w:type="dxa"/>
            <w:tcBorders>
              <w:top w:val="single" w:color="auto" w:sz="4" w:space="0"/>
              <w:left w:val="nil"/>
              <w:bottom w:val="single" w:color="auto" w:sz="4" w:space="0"/>
              <w:right w:val="single" w:color="auto" w:sz="4" w:space="0"/>
            </w:tcBorders>
            <w:shd w:val="clear" w:color="auto" w:fill="auto"/>
            <w:vAlign w:val="center"/>
          </w:tcPr>
          <w:p w14:paraId="7AE70F20">
            <w:pPr>
              <w:jc w:val="center"/>
              <w:rPr>
                <w:rFonts w:hint="eastAsia" w:ascii="仿宋_GB2312" w:hAnsi="仿宋_GB2312" w:eastAsia="仿宋_GB2312" w:cs="仿宋_GB2312"/>
                <w:b w:val="0"/>
                <w:bCs w:val="0"/>
                <w:color w:val="auto"/>
                <w:kern w:val="0"/>
                <w:sz w:val="24"/>
                <w:szCs w:val="24"/>
              </w:rPr>
            </w:pPr>
          </w:p>
        </w:tc>
      </w:tr>
      <w:tr w14:paraId="6A356D3F">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C800786">
            <w:pPr>
              <w:keepNext w:val="0"/>
              <w:keepLines w:val="0"/>
              <w:widowControl/>
              <w:numPr>
                <w:ilvl w:val="-1"/>
                <w:numId w:val="0"/>
              </w:numPr>
              <w:suppressLineNumbers w:val="0"/>
              <w:ind w:left="0" w:leftChars="0" w:firstLine="0" w:firstLineChars="0"/>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8</w:t>
            </w:r>
          </w:p>
        </w:tc>
        <w:tc>
          <w:tcPr>
            <w:tcW w:w="1511" w:type="dxa"/>
            <w:tcBorders>
              <w:top w:val="single" w:color="auto" w:sz="4" w:space="0"/>
              <w:left w:val="nil"/>
              <w:bottom w:val="single" w:color="auto" w:sz="4" w:space="0"/>
              <w:right w:val="single" w:color="auto" w:sz="4" w:space="0"/>
            </w:tcBorders>
            <w:shd w:val="clear" w:color="auto" w:fill="auto"/>
            <w:vAlign w:val="center"/>
          </w:tcPr>
          <w:p w14:paraId="56BF08C1">
            <w:pPr>
              <w:widowControl/>
              <w:jc w:val="center"/>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auto"/>
                <w:kern w:val="0"/>
                <w:sz w:val="24"/>
                <w:szCs w:val="24"/>
                <w:highlight w:val="none"/>
              </w:rPr>
              <w:t>数字孪生</w:t>
            </w:r>
          </w:p>
        </w:tc>
        <w:tc>
          <w:tcPr>
            <w:tcW w:w="2317" w:type="dxa"/>
            <w:tcBorders>
              <w:top w:val="single" w:color="auto" w:sz="4" w:space="0"/>
              <w:left w:val="nil"/>
              <w:bottom w:val="single" w:color="auto" w:sz="4" w:space="0"/>
              <w:right w:val="single" w:color="auto" w:sz="4" w:space="0"/>
            </w:tcBorders>
            <w:shd w:val="clear" w:color="auto" w:fill="auto"/>
            <w:vAlign w:val="center"/>
          </w:tcPr>
          <w:p w14:paraId="1347842E">
            <w:pPr>
              <w:widowControl/>
              <w:ind w:right="-95" w:rightChars="-34"/>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000000"/>
                <w:kern w:val="0"/>
                <w:sz w:val="24"/>
                <w:szCs w:val="24"/>
                <w:highlight w:val="none"/>
                <w:lang w:bidi="ar"/>
              </w:rPr>
              <w:t>基于数字孪生底座，通过数据汇聚与展示，打造全场景的可视可管可控的工业园区智慧管控平台，该平台可助力企业降低园区管理风险和经营成本，提升园区智能化管理能力和企业竞争能力。</w:t>
            </w:r>
          </w:p>
        </w:tc>
        <w:tc>
          <w:tcPr>
            <w:tcW w:w="4386" w:type="dxa"/>
            <w:tcBorders>
              <w:top w:val="single" w:color="auto" w:sz="4" w:space="0"/>
              <w:left w:val="nil"/>
              <w:bottom w:val="single" w:color="auto" w:sz="4" w:space="0"/>
              <w:right w:val="single" w:color="auto" w:sz="4" w:space="0"/>
            </w:tcBorders>
            <w:shd w:val="clear" w:color="auto" w:fill="auto"/>
            <w:vAlign w:val="center"/>
          </w:tcPr>
          <w:p w14:paraId="0300920F">
            <w:pPr>
              <w:widowControl/>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000000"/>
                <w:kern w:val="0"/>
                <w:sz w:val="24"/>
                <w:szCs w:val="24"/>
                <w:highlight w:val="none"/>
                <w:lang w:bidi="ar"/>
              </w:rPr>
              <w:t>基于数字孪生技术，建设绿色低碳的智慧园区管理，打造集全要素可视化于一体的智慧园区运营管理平台，支撑园区日常管理、能耗管理、环境管理等，并实现人员、车辆、设备、产业管理进一步提升，以满足降本增效、智能运营、协同管理、辅助决策等业务需求</w:t>
            </w:r>
            <w:r>
              <w:rPr>
                <w:rFonts w:hint="eastAsia" w:ascii="仿宋" w:hAnsi="仿宋" w:cs="仿宋"/>
                <w:color w:val="000000"/>
                <w:kern w:val="0"/>
                <w:sz w:val="24"/>
                <w:szCs w:val="24"/>
                <w:highlight w:val="none"/>
                <w:lang w:eastAsia="zh-CN" w:bidi="ar"/>
              </w:rPr>
              <w:t>。</w:t>
            </w:r>
          </w:p>
        </w:tc>
        <w:tc>
          <w:tcPr>
            <w:tcW w:w="1556" w:type="dxa"/>
            <w:tcBorders>
              <w:top w:val="single" w:color="auto" w:sz="4" w:space="0"/>
              <w:left w:val="nil"/>
              <w:bottom w:val="single" w:color="auto" w:sz="4" w:space="0"/>
              <w:right w:val="single" w:color="auto" w:sz="4" w:space="0"/>
            </w:tcBorders>
            <w:shd w:val="clear" w:color="auto" w:fill="auto"/>
            <w:vAlign w:val="center"/>
          </w:tcPr>
          <w:p w14:paraId="4371BCFC">
            <w:pPr>
              <w:widowControl/>
              <w:ind w:right="-171" w:rightChars="-61"/>
              <w:jc w:val="left"/>
              <w:textAlignment w:val="center"/>
              <w:rPr>
                <w:rFonts w:hint="eastAsia" w:ascii="仿宋_GB2312" w:hAnsi="仿宋_GB2312" w:eastAsia="仿宋" w:cs="仿宋_GB2312"/>
                <w:b w:val="0"/>
                <w:bCs w:val="0"/>
                <w:color w:val="auto"/>
                <w:kern w:val="0"/>
                <w:sz w:val="24"/>
                <w:szCs w:val="24"/>
                <w:lang w:val="en-US" w:eastAsia="zh-CN" w:bidi="ar-SA"/>
              </w:rPr>
            </w:pPr>
            <w:r>
              <w:rPr>
                <w:rFonts w:hint="eastAsia" w:ascii="仿宋" w:hAnsi="仿宋" w:cs="仿宋"/>
                <w:color w:val="000000"/>
                <w:kern w:val="0"/>
                <w:sz w:val="24"/>
                <w:szCs w:val="24"/>
                <w:highlight w:val="none"/>
                <w:lang w:bidi="ar"/>
              </w:rPr>
              <w:t>3</w:t>
            </w:r>
            <w:r>
              <w:rPr>
                <w:rFonts w:hint="eastAsia" w:ascii="仿宋" w:hAnsi="仿宋" w:cs="仿宋"/>
                <w:color w:val="000000"/>
                <w:kern w:val="0"/>
                <w:sz w:val="24"/>
                <w:szCs w:val="24"/>
                <w:highlight w:val="none"/>
                <w:lang w:eastAsia="zh-CN" w:bidi="ar"/>
              </w:rPr>
              <w:t>万元</w:t>
            </w:r>
            <w:r>
              <w:rPr>
                <w:rFonts w:hint="eastAsia" w:ascii="仿宋" w:hAnsi="仿宋" w:cs="仿宋"/>
                <w:color w:val="000000"/>
                <w:kern w:val="0"/>
                <w:sz w:val="24"/>
                <w:szCs w:val="24"/>
                <w:highlight w:val="none"/>
                <w:lang w:bidi="ar"/>
              </w:rPr>
              <w:t>-20</w:t>
            </w:r>
            <w:r>
              <w:rPr>
                <w:rFonts w:hint="eastAsia" w:ascii="仿宋" w:hAnsi="仿宋" w:cs="仿宋"/>
                <w:color w:val="000000"/>
                <w:kern w:val="0"/>
                <w:sz w:val="24"/>
                <w:szCs w:val="24"/>
                <w:highlight w:val="none"/>
                <w:lang w:eastAsia="zh-CN" w:bidi="ar"/>
              </w:rPr>
              <w:t>万元</w:t>
            </w:r>
          </w:p>
        </w:tc>
        <w:tc>
          <w:tcPr>
            <w:tcW w:w="2132" w:type="dxa"/>
            <w:tcBorders>
              <w:top w:val="single" w:color="auto" w:sz="4" w:space="0"/>
              <w:left w:val="nil"/>
              <w:bottom w:val="single" w:color="auto" w:sz="4" w:space="0"/>
              <w:right w:val="single" w:color="auto" w:sz="4" w:space="0"/>
            </w:tcBorders>
            <w:shd w:val="clear" w:color="auto" w:fill="auto"/>
            <w:vAlign w:val="center"/>
          </w:tcPr>
          <w:p w14:paraId="2A4A530A">
            <w:pPr>
              <w:widowControl/>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本地部署</w:t>
            </w:r>
          </w:p>
        </w:tc>
        <w:tc>
          <w:tcPr>
            <w:tcW w:w="1353" w:type="dxa"/>
            <w:tcBorders>
              <w:top w:val="single" w:color="auto" w:sz="4" w:space="0"/>
              <w:left w:val="nil"/>
              <w:bottom w:val="single" w:color="auto" w:sz="4" w:space="0"/>
              <w:right w:val="single" w:color="auto" w:sz="4" w:space="0"/>
            </w:tcBorders>
            <w:shd w:val="clear" w:color="auto" w:fill="auto"/>
            <w:vAlign w:val="center"/>
          </w:tcPr>
          <w:p w14:paraId="53654A7C">
            <w:pPr>
              <w:jc w:val="center"/>
              <w:rPr>
                <w:rFonts w:hint="eastAsia" w:ascii="仿宋_GB2312" w:hAnsi="仿宋_GB2312" w:eastAsia="仿宋_GB2312" w:cs="仿宋_GB2312"/>
                <w:b w:val="0"/>
                <w:bCs w:val="0"/>
                <w:color w:val="auto"/>
                <w:kern w:val="0"/>
                <w:sz w:val="24"/>
                <w:szCs w:val="24"/>
              </w:rPr>
            </w:pPr>
          </w:p>
        </w:tc>
      </w:tr>
      <w:tr w14:paraId="38F7E6F3">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2A61F32">
            <w:pPr>
              <w:keepNext w:val="0"/>
              <w:keepLines w:val="0"/>
              <w:widowControl/>
              <w:numPr>
                <w:ilvl w:val="-1"/>
                <w:numId w:val="0"/>
              </w:numPr>
              <w:suppressLineNumbers w:val="0"/>
              <w:ind w:left="0" w:leftChars="0" w:firstLine="0" w:firstLineChars="0"/>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9</w:t>
            </w:r>
          </w:p>
        </w:tc>
        <w:tc>
          <w:tcPr>
            <w:tcW w:w="1511" w:type="dxa"/>
            <w:tcBorders>
              <w:top w:val="single" w:color="auto" w:sz="4" w:space="0"/>
              <w:left w:val="nil"/>
              <w:bottom w:val="single" w:color="auto" w:sz="4" w:space="0"/>
              <w:right w:val="single" w:color="auto" w:sz="4" w:space="0"/>
            </w:tcBorders>
            <w:shd w:val="clear" w:color="auto" w:fill="auto"/>
            <w:vAlign w:val="center"/>
          </w:tcPr>
          <w:p w14:paraId="56BE1877">
            <w:pPr>
              <w:widowControl/>
              <w:jc w:val="center"/>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auto"/>
                <w:kern w:val="0"/>
                <w:sz w:val="24"/>
                <w:szCs w:val="24"/>
                <w:highlight w:val="none"/>
              </w:rPr>
              <w:t>小翼数采</w:t>
            </w:r>
          </w:p>
        </w:tc>
        <w:tc>
          <w:tcPr>
            <w:tcW w:w="2317" w:type="dxa"/>
            <w:tcBorders>
              <w:top w:val="single" w:color="auto" w:sz="4" w:space="0"/>
              <w:left w:val="nil"/>
              <w:bottom w:val="single" w:color="auto" w:sz="4" w:space="0"/>
              <w:right w:val="single" w:color="auto" w:sz="4" w:space="0"/>
            </w:tcBorders>
            <w:shd w:val="clear" w:color="auto" w:fill="auto"/>
            <w:vAlign w:val="center"/>
          </w:tcPr>
          <w:p w14:paraId="2CDF6DBD">
            <w:pPr>
              <w:widowControl/>
              <w:ind w:right="-95" w:rightChars="-34"/>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000000"/>
                <w:kern w:val="0"/>
                <w:sz w:val="24"/>
                <w:szCs w:val="24"/>
                <w:highlight w:val="none"/>
                <w:lang w:bidi="ar"/>
              </w:rPr>
              <w:t>平台以工业协议云端适配为基础，面向电子、石化、家电、装备制造、纺织、汽车等生产制造企业，基于4/5G、NB、LoRa通讯提供动态协议接入能力，实现工厂PLC、单片机、仪器仪表等设备的接入和数据采集，并对接已有MES、ERP等系统；提供设备数据采集、设备产能分析（设备稼动率/OEE分析）、设备数据安全、设备运维管理（自检、巡检、点检）、看板管理、ESOP等功能，方便用户对设备运行情况进行实时监控和设备日常运维管理。</w:t>
            </w:r>
          </w:p>
        </w:tc>
        <w:tc>
          <w:tcPr>
            <w:tcW w:w="4386" w:type="dxa"/>
            <w:tcBorders>
              <w:top w:val="single" w:color="auto" w:sz="4" w:space="0"/>
              <w:left w:val="nil"/>
              <w:bottom w:val="single" w:color="auto" w:sz="4" w:space="0"/>
              <w:right w:val="single" w:color="auto" w:sz="4" w:space="0"/>
            </w:tcBorders>
            <w:shd w:val="clear" w:color="auto" w:fill="auto"/>
            <w:vAlign w:val="center"/>
          </w:tcPr>
          <w:p w14:paraId="0EB08649">
            <w:pPr>
              <w:widowControl/>
              <w:jc w:val="left"/>
              <w:textAlignment w:val="auto"/>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等线" w:eastAsia="仿宋_GB2312" w:cs="宋体"/>
                <w:kern w:val="0"/>
                <w:sz w:val="24"/>
                <w:szCs w:val="24"/>
                <w:lang w:bidi="ar"/>
              </w:rPr>
              <w:t>实现工厂PLC设备接入、单片机设备、仪器仪表的接入和实现已有应用系统的互联互通；通过大数据汇总分析数据信息方式为厂家、消费者提供APP智能设备管理应用，方便使用者对设备运行情况进行查看与管控</w:t>
            </w:r>
            <w:r>
              <w:rPr>
                <w:rFonts w:hint="eastAsia" w:ascii="仿宋_GB2312" w:hAnsi="等线" w:eastAsia="仿宋_GB2312" w:cs="宋体"/>
                <w:kern w:val="0"/>
                <w:sz w:val="24"/>
                <w:szCs w:val="24"/>
                <w:lang w:eastAsia="zh-CN" w:bidi="ar"/>
              </w:rPr>
              <w:t>。</w:t>
            </w:r>
          </w:p>
        </w:tc>
        <w:tc>
          <w:tcPr>
            <w:tcW w:w="1556" w:type="dxa"/>
            <w:tcBorders>
              <w:top w:val="single" w:color="auto" w:sz="4" w:space="0"/>
              <w:left w:val="nil"/>
              <w:bottom w:val="single" w:color="auto" w:sz="4" w:space="0"/>
              <w:right w:val="single" w:color="auto" w:sz="4" w:space="0"/>
            </w:tcBorders>
            <w:shd w:val="clear" w:color="auto" w:fill="auto"/>
            <w:vAlign w:val="center"/>
          </w:tcPr>
          <w:p w14:paraId="36B61B61">
            <w:pPr>
              <w:widowControl/>
              <w:ind w:right="-171" w:rightChars="-61"/>
              <w:jc w:val="left"/>
              <w:textAlignment w:val="center"/>
              <w:rPr>
                <w:rFonts w:hint="eastAsia" w:ascii="仿宋_GB2312" w:hAnsi="仿宋_GB2312" w:eastAsia="仿宋" w:cs="仿宋_GB2312"/>
                <w:b w:val="0"/>
                <w:bCs w:val="0"/>
                <w:color w:val="auto"/>
                <w:kern w:val="0"/>
                <w:sz w:val="24"/>
                <w:szCs w:val="24"/>
                <w:lang w:val="en-US" w:eastAsia="zh-CN" w:bidi="ar-SA"/>
              </w:rPr>
            </w:pPr>
            <w:r>
              <w:rPr>
                <w:rFonts w:hint="eastAsia" w:ascii="仿宋" w:hAnsi="仿宋" w:cs="仿宋"/>
                <w:color w:val="000000"/>
                <w:kern w:val="0"/>
                <w:sz w:val="24"/>
                <w:szCs w:val="24"/>
                <w:highlight w:val="none"/>
                <w:lang w:bidi="ar"/>
              </w:rPr>
              <w:t>0</w:t>
            </w:r>
            <w:r>
              <w:rPr>
                <w:rFonts w:hint="eastAsia" w:ascii="仿宋" w:hAnsi="仿宋" w:cs="仿宋"/>
                <w:color w:val="000000"/>
                <w:kern w:val="0"/>
                <w:sz w:val="24"/>
                <w:szCs w:val="24"/>
                <w:highlight w:val="none"/>
                <w:lang w:eastAsia="zh-CN" w:bidi="ar"/>
              </w:rPr>
              <w:t>万元</w:t>
            </w:r>
            <w:r>
              <w:rPr>
                <w:rFonts w:hint="eastAsia" w:ascii="仿宋" w:hAnsi="仿宋" w:cs="仿宋"/>
                <w:color w:val="000000"/>
                <w:kern w:val="0"/>
                <w:sz w:val="24"/>
                <w:szCs w:val="24"/>
                <w:highlight w:val="none"/>
                <w:lang w:bidi="ar"/>
              </w:rPr>
              <w:t>-20</w:t>
            </w:r>
            <w:r>
              <w:rPr>
                <w:rFonts w:hint="eastAsia" w:ascii="仿宋" w:hAnsi="仿宋" w:cs="仿宋"/>
                <w:color w:val="000000"/>
                <w:kern w:val="0"/>
                <w:sz w:val="24"/>
                <w:szCs w:val="24"/>
                <w:highlight w:val="none"/>
                <w:lang w:eastAsia="zh-CN" w:bidi="ar"/>
              </w:rPr>
              <w:t>万元</w:t>
            </w:r>
          </w:p>
        </w:tc>
        <w:tc>
          <w:tcPr>
            <w:tcW w:w="2132" w:type="dxa"/>
            <w:tcBorders>
              <w:top w:val="single" w:color="auto" w:sz="4" w:space="0"/>
              <w:left w:val="nil"/>
              <w:bottom w:val="single" w:color="auto" w:sz="4" w:space="0"/>
              <w:right w:val="single" w:color="auto" w:sz="4" w:space="0"/>
            </w:tcBorders>
            <w:shd w:val="clear" w:color="auto" w:fill="auto"/>
            <w:vAlign w:val="center"/>
          </w:tcPr>
          <w:p w14:paraId="39B008D6">
            <w:pPr>
              <w:widowControl/>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本地部署</w:t>
            </w:r>
            <w:r>
              <w:rPr>
                <w:rFonts w:hint="eastAsia" w:ascii="仿宋_GB2312" w:hAnsi="仿宋_GB2312" w:eastAsia="仿宋_GB2312" w:cs="仿宋_GB2312"/>
                <w:b w:val="0"/>
                <w:bCs w:val="0"/>
                <w:color w:val="auto"/>
                <w:kern w:val="0"/>
                <w:sz w:val="24"/>
                <w:szCs w:val="24"/>
                <w:lang w:val="en-US" w:eastAsia="zh-CN"/>
              </w:rPr>
              <w:t>/</w:t>
            </w:r>
            <w:r>
              <w:rPr>
                <w:rFonts w:hint="eastAsia" w:ascii="仿宋_GB2312" w:hAnsi="仿宋_GB2312" w:eastAsia="仿宋_GB2312" w:cs="仿宋_GB2312"/>
                <w:b w:val="0"/>
                <w:bCs w:val="0"/>
                <w:color w:val="auto"/>
                <w:kern w:val="0"/>
                <w:sz w:val="24"/>
                <w:szCs w:val="24"/>
              </w:rPr>
              <w:t>云部署</w:t>
            </w:r>
          </w:p>
        </w:tc>
        <w:tc>
          <w:tcPr>
            <w:tcW w:w="1353" w:type="dxa"/>
            <w:tcBorders>
              <w:top w:val="single" w:color="auto" w:sz="4" w:space="0"/>
              <w:left w:val="nil"/>
              <w:bottom w:val="single" w:color="auto" w:sz="4" w:space="0"/>
              <w:right w:val="single" w:color="auto" w:sz="4" w:space="0"/>
            </w:tcBorders>
            <w:shd w:val="clear" w:color="auto" w:fill="auto"/>
            <w:vAlign w:val="center"/>
          </w:tcPr>
          <w:p w14:paraId="17F58F44">
            <w:pPr>
              <w:jc w:val="center"/>
              <w:rPr>
                <w:rFonts w:hint="eastAsia" w:ascii="仿宋_GB2312" w:hAnsi="仿宋_GB2312" w:eastAsia="仿宋_GB2312" w:cs="仿宋_GB2312"/>
                <w:b w:val="0"/>
                <w:bCs w:val="0"/>
                <w:color w:val="auto"/>
                <w:kern w:val="0"/>
                <w:sz w:val="24"/>
                <w:szCs w:val="24"/>
              </w:rPr>
            </w:pPr>
          </w:p>
        </w:tc>
      </w:tr>
      <w:tr w14:paraId="794D87A0">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EB0FC49">
            <w:pPr>
              <w:keepNext w:val="0"/>
              <w:keepLines w:val="0"/>
              <w:widowControl/>
              <w:numPr>
                <w:ilvl w:val="-1"/>
                <w:numId w:val="0"/>
              </w:numPr>
              <w:suppressLineNumbers w:val="0"/>
              <w:ind w:left="0" w:leftChars="0" w:firstLine="0" w:firstLineChars="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10</w:t>
            </w:r>
          </w:p>
        </w:tc>
        <w:tc>
          <w:tcPr>
            <w:tcW w:w="1511" w:type="dxa"/>
            <w:tcBorders>
              <w:top w:val="single" w:color="auto" w:sz="4" w:space="0"/>
              <w:left w:val="nil"/>
              <w:bottom w:val="single" w:color="auto" w:sz="4" w:space="0"/>
              <w:right w:val="single" w:color="auto" w:sz="4" w:space="0"/>
            </w:tcBorders>
            <w:shd w:val="clear" w:color="auto" w:fill="auto"/>
            <w:vAlign w:val="center"/>
          </w:tcPr>
          <w:p w14:paraId="1789B05E">
            <w:pPr>
              <w:widowControl/>
              <w:jc w:val="center"/>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小翼MES</w:t>
            </w:r>
          </w:p>
        </w:tc>
        <w:tc>
          <w:tcPr>
            <w:tcW w:w="2317" w:type="dxa"/>
            <w:tcBorders>
              <w:top w:val="single" w:color="auto" w:sz="4" w:space="0"/>
              <w:left w:val="nil"/>
              <w:bottom w:val="single" w:color="auto" w:sz="4" w:space="0"/>
              <w:right w:val="single" w:color="auto" w:sz="4" w:space="0"/>
            </w:tcBorders>
            <w:shd w:val="clear" w:color="auto" w:fill="auto"/>
            <w:vAlign w:val="center"/>
          </w:tcPr>
          <w:p w14:paraId="5533CFAE">
            <w:pPr>
              <w:widowControl/>
              <w:ind w:right="-95" w:rightChars="-34"/>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车间计划排程、过程物料管理Lot、图纸管理、生产进度等，产品更加贴近离散制造业实际生产需求，解决生产管理痛点，可基于天翼云Saas化部署，同时满足客户个性化需求二次开发。</w:t>
            </w:r>
          </w:p>
        </w:tc>
        <w:tc>
          <w:tcPr>
            <w:tcW w:w="4386" w:type="dxa"/>
            <w:tcBorders>
              <w:top w:val="single" w:color="auto" w:sz="4" w:space="0"/>
              <w:left w:val="nil"/>
              <w:bottom w:val="single" w:color="auto" w:sz="4" w:space="0"/>
              <w:right w:val="single" w:color="auto" w:sz="4" w:space="0"/>
            </w:tcBorders>
            <w:shd w:val="clear" w:color="auto" w:fill="auto"/>
            <w:vAlign w:val="center"/>
          </w:tcPr>
          <w:p w14:paraId="1CC314EB">
            <w:pPr>
              <w:widowControl/>
              <w:jc w:val="left"/>
              <w:textAlignment w:val="auto"/>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等线" w:eastAsia="仿宋_GB2312" w:cs="宋体"/>
                <w:b w:val="0"/>
                <w:bCs w:val="0"/>
                <w:kern w:val="0"/>
                <w:sz w:val="24"/>
                <w:szCs w:val="24"/>
              </w:rPr>
              <w:t>小翼MES通过云ERP结合云MES的方式，从企业设备控制层、车间层、企业协同层等各个层面有效解决管理与车间执行割裂，无法高效联动的难题；软件+硬件的一体化服务平台，灵活组合解决不同场景下的实施需求，极大地节约部署时间与维护成本</w:t>
            </w:r>
          </w:p>
        </w:tc>
        <w:tc>
          <w:tcPr>
            <w:tcW w:w="1556" w:type="dxa"/>
            <w:tcBorders>
              <w:top w:val="single" w:color="auto" w:sz="4" w:space="0"/>
              <w:left w:val="nil"/>
              <w:bottom w:val="single" w:color="auto" w:sz="4" w:space="0"/>
              <w:right w:val="single" w:color="auto" w:sz="4" w:space="0"/>
            </w:tcBorders>
            <w:shd w:val="clear" w:color="auto" w:fill="auto"/>
            <w:vAlign w:val="center"/>
          </w:tcPr>
          <w:p w14:paraId="54A6B8C4">
            <w:pPr>
              <w:widowControl/>
              <w:ind w:right="-171" w:rightChars="-61"/>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10万元-100万元</w:t>
            </w:r>
          </w:p>
        </w:tc>
        <w:tc>
          <w:tcPr>
            <w:tcW w:w="2132" w:type="dxa"/>
            <w:tcBorders>
              <w:top w:val="single" w:color="auto" w:sz="4" w:space="0"/>
              <w:left w:val="nil"/>
              <w:bottom w:val="single" w:color="auto" w:sz="4" w:space="0"/>
              <w:right w:val="single" w:color="auto" w:sz="4" w:space="0"/>
            </w:tcBorders>
            <w:shd w:val="clear" w:color="auto" w:fill="auto"/>
            <w:vAlign w:val="center"/>
          </w:tcPr>
          <w:p w14:paraId="08F834A7">
            <w:pPr>
              <w:widowControl/>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本地部署</w:t>
            </w:r>
            <w:r>
              <w:rPr>
                <w:rFonts w:hint="eastAsia" w:ascii="仿宋_GB2312" w:hAnsi="仿宋_GB2312" w:eastAsia="仿宋_GB2312" w:cs="仿宋_GB2312"/>
                <w:b w:val="0"/>
                <w:bCs w:val="0"/>
                <w:color w:val="auto"/>
                <w:kern w:val="0"/>
                <w:sz w:val="24"/>
                <w:szCs w:val="24"/>
                <w:lang w:val="en-US" w:eastAsia="zh-CN"/>
              </w:rPr>
              <w:t>/</w:t>
            </w:r>
            <w:r>
              <w:rPr>
                <w:rFonts w:hint="eastAsia" w:ascii="仿宋_GB2312" w:hAnsi="仿宋_GB2312" w:eastAsia="仿宋_GB2312" w:cs="仿宋_GB2312"/>
                <w:b w:val="0"/>
                <w:bCs w:val="0"/>
                <w:color w:val="auto"/>
                <w:kern w:val="0"/>
                <w:sz w:val="24"/>
                <w:szCs w:val="24"/>
              </w:rPr>
              <w:t>云部署</w:t>
            </w:r>
          </w:p>
        </w:tc>
        <w:tc>
          <w:tcPr>
            <w:tcW w:w="1353" w:type="dxa"/>
            <w:tcBorders>
              <w:top w:val="single" w:color="auto" w:sz="4" w:space="0"/>
              <w:left w:val="nil"/>
              <w:bottom w:val="single" w:color="auto" w:sz="4" w:space="0"/>
              <w:right w:val="single" w:color="auto" w:sz="4" w:space="0"/>
            </w:tcBorders>
            <w:shd w:val="clear" w:color="auto" w:fill="auto"/>
            <w:vAlign w:val="center"/>
          </w:tcPr>
          <w:p w14:paraId="317C1C46">
            <w:pPr>
              <w:jc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修订</w:t>
            </w:r>
          </w:p>
        </w:tc>
      </w:tr>
      <w:tr w14:paraId="0278C2EE">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9C80497">
            <w:pPr>
              <w:keepNext w:val="0"/>
              <w:keepLines w:val="0"/>
              <w:widowControl/>
              <w:numPr>
                <w:ilvl w:val="-1"/>
                <w:numId w:val="0"/>
              </w:numPr>
              <w:suppressLineNumbers w:val="0"/>
              <w:ind w:left="0" w:leftChars="0" w:firstLine="0" w:firstLineChars="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11</w:t>
            </w:r>
          </w:p>
        </w:tc>
        <w:tc>
          <w:tcPr>
            <w:tcW w:w="1511" w:type="dxa"/>
            <w:tcBorders>
              <w:top w:val="single" w:color="auto" w:sz="4" w:space="0"/>
              <w:left w:val="nil"/>
              <w:bottom w:val="single" w:color="auto" w:sz="4" w:space="0"/>
              <w:right w:val="single" w:color="auto" w:sz="4" w:space="0"/>
            </w:tcBorders>
            <w:shd w:val="clear" w:color="auto" w:fill="auto"/>
            <w:vAlign w:val="center"/>
          </w:tcPr>
          <w:p w14:paraId="518A7436">
            <w:pPr>
              <w:widowControl/>
              <w:jc w:val="center"/>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auto"/>
                <w:kern w:val="0"/>
                <w:sz w:val="24"/>
                <w:szCs w:val="24"/>
                <w:highlight w:val="none"/>
              </w:rPr>
              <w:t>小翼质检</w:t>
            </w:r>
          </w:p>
        </w:tc>
        <w:tc>
          <w:tcPr>
            <w:tcW w:w="2317" w:type="dxa"/>
            <w:tcBorders>
              <w:top w:val="single" w:color="auto" w:sz="4" w:space="0"/>
              <w:left w:val="nil"/>
              <w:bottom w:val="single" w:color="auto" w:sz="4" w:space="0"/>
              <w:right w:val="single" w:color="auto" w:sz="4" w:space="0"/>
            </w:tcBorders>
            <w:shd w:val="clear" w:color="auto" w:fill="auto"/>
            <w:vAlign w:val="center"/>
          </w:tcPr>
          <w:p w14:paraId="5B344653">
            <w:pPr>
              <w:widowControl/>
              <w:ind w:right="-95" w:rightChars="-34"/>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000000"/>
                <w:kern w:val="0"/>
                <w:sz w:val="24"/>
                <w:szCs w:val="24"/>
                <w:highlight w:val="none"/>
                <w:lang w:bidi="ar"/>
              </w:rPr>
              <w:t>小翼质检提供电机焊点线序检测、挂钩吸盘缺陷检测、布匹尺寸及缺陷检测、工程制图对比检测、标签物瑕疵监测、安全帽检测、标签文字识别等功能，助力企业生产降本增效</w:t>
            </w:r>
          </w:p>
        </w:tc>
        <w:tc>
          <w:tcPr>
            <w:tcW w:w="4386" w:type="dxa"/>
            <w:tcBorders>
              <w:top w:val="single" w:color="auto" w:sz="4" w:space="0"/>
              <w:left w:val="nil"/>
              <w:bottom w:val="single" w:color="auto" w:sz="4" w:space="0"/>
              <w:right w:val="single" w:color="auto" w:sz="4" w:space="0"/>
            </w:tcBorders>
            <w:shd w:val="clear" w:color="auto" w:fill="auto"/>
            <w:vAlign w:val="center"/>
          </w:tcPr>
          <w:p w14:paraId="63EAB826">
            <w:pPr>
              <w:widowControl/>
              <w:jc w:val="left"/>
              <w:textAlignment w:val="auto"/>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等线" w:eastAsia="仿宋_GB2312" w:cs="宋体"/>
                <w:kern w:val="0"/>
                <w:sz w:val="24"/>
                <w:szCs w:val="24"/>
                <w:lang w:bidi="ar"/>
              </w:rPr>
              <w:t>小翼质检打通数据采集、检测、标注/训练和部署环境，进行全自动生产流程管理，Al识别平面类产品(如家电、纺织、五金、造纸等行业)中的瑕疵或故障，进而大幅节省人工成本，并提高产品生产效率及精度稳定性。</w:t>
            </w:r>
          </w:p>
        </w:tc>
        <w:tc>
          <w:tcPr>
            <w:tcW w:w="1556" w:type="dxa"/>
            <w:tcBorders>
              <w:top w:val="single" w:color="auto" w:sz="4" w:space="0"/>
              <w:left w:val="nil"/>
              <w:bottom w:val="single" w:color="auto" w:sz="4" w:space="0"/>
              <w:right w:val="single" w:color="auto" w:sz="4" w:space="0"/>
            </w:tcBorders>
            <w:shd w:val="clear" w:color="auto" w:fill="auto"/>
            <w:vAlign w:val="center"/>
          </w:tcPr>
          <w:p w14:paraId="4422F100">
            <w:pPr>
              <w:widowControl/>
              <w:ind w:right="-171" w:rightChars="-61"/>
              <w:jc w:val="left"/>
              <w:textAlignment w:val="center"/>
              <w:rPr>
                <w:rFonts w:hint="eastAsia" w:ascii="仿宋_GB2312" w:hAnsi="仿宋_GB2312" w:eastAsia="仿宋" w:cs="仿宋_GB2312"/>
                <w:b w:val="0"/>
                <w:bCs w:val="0"/>
                <w:color w:val="auto"/>
                <w:kern w:val="0"/>
                <w:sz w:val="24"/>
                <w:szCs w:val="24"/>
                <w:lang w:val="en-US" w:eastAsia="zh-CN" w:bidi="ar-SA"/>
              </w:rPr>
            </w:pPr>
            <w:r>
              <w:rPr>
                <w:rFonts w:hint="eastAsia" w:ascii="仿宋" w:hAnsi="仿宋" w:cs="仿宋"/>
                <w:color w:val="000000"/>
                <w:kern w:val="0"/>
                <w:sz w:val="24"/>
                <w:szCs w:val="24"/>
                <w:highlight w:val="none"/>
                <w:lang w:bidi="ar"/>
              </w:rPr>
              <w:t>1</w:t>
            </w:r>
            <w:r>
              <w:rPr>
                <w:rFonts w:hint="eastAsia" w:ascii="仿宋" w:hAnsi="仿宋" w:cs="仿宋"/>
                <w:color w:val="000000"/>
                <w:kern w:val="0"/>
                <w:sz w:val="24"/>
                <w:szCs w:val="24"/>
                <w:highlight w:val="none"/>
                <w:lang w:eastAsia="zh-CN" w:bidi="ar"/>
              </w:rPr>
              <w:t>万元</w:t>
            </w:r>
            <w:r>
              <w:rPr>
                <w:rFonts w:hint="eastAsia" w:ascii="仿宋" w:hAnsi="仿宋" w:cs="仿宋"/>
                <w:color w:val="000000"/>
                <w:kern w:val="0"/>
                <w:sz w:val="24"/>
                <w:szCs w:val="24"/>
                <w:highlight w:val="none"/>
                <w:lang w:bidi="ar"/>
              </w:rPr>
              <w:t>-50</w:t>
            </w:r>
            <w:r>
              <w:rPr>
                <w:rFonts w:hint="eastAsia" w:ascii="仿宋" w:hAnsi="仿宋" w:cs="仿宋"/>
                <w:color w:val="000000"/>
                <w:kern w:val="0"/>
                <w:sz w:val="24"/>
                <w:szCs w:val="24"/>
                <w:highlight w:val="none"/>
                <w:lang w:eastAsia="zh-CN" w:bidi="ar"/>
              </w:rPr>
              <w:t>万元</w:t>
            </w:r>
          </w:p>
        </w:tc>
        <w:tc>
          <w:tcPr>
            <w:tcW w:w="2132" w:type="dxa"/>
            <w:tcBorders>
              <w:top w:val="single" w:color="auto" w:sz="4" w:space="0"/>
              <w:left w:val="nil"/>
              <w:bottom w:val="single" w:color="auto" w:sz="4" w:space="0"/>
              <w:right w:val="single" w:color="auto" w:sz="4" w:space="0"/>
            </w:tcBorders>
            <w:shd w:val="clear" w:color="auto" w:fill="auto"/>
            <w:vAlign w:val="center"/>
          </w:tcPr>
          <w:p w14:paraId="4332E50D">
            <w:pPr>
              <w:widowControl/>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本地部署</w:t>
            </w:r>
          </w:p>
        </w:tc>
        <w:tc>
          <w:tcPr>
            <w:tcW w:w="1353" w:type="dxa"/>
            <w:tcBorders>
              <w:top w:val="single" w:color="auto" w:sz="4" w:space="0"/>
              <w:left w:val="nil"/>
              <w:bottom w:val="single" w:color="auto" w:sz="4" w:space="0"/>
              <w:right w:val="single" w:color="auto" w:sz="4" w:space="0"/>
            </w:tcBorders>
            <w:shd w:val="clear" w:color="auto" w:fill="auto"/>
            <w:vAlign w:val="center"/>
          </w:tcPr>
          <w:p w14:paraId="187B74B6">
            <w:pPr>
              <w:jc w:val="center"/>
              <w:rPr>
                <w:rFonts w:hint="eastAsia" w:ascii="仿宋_GB2312" w:hAnsi="仿宋_GB2312" w:eastAsia="仿宋_GB2312" w:cs="仿宋_GB2312"/>
                <w:b w:val="0"/>
                <w:bCs w:val="0"/>
                <w:color w:val="auto"/>
                <w:kern w:val="0"/>
                <w:sz w:val="24"/>
                <w:szCs w:val="24"/>
              </w:rPr>
            </w:pPr>
          </w:p>
        </w:tc>
      </w:tr>
      <w:tr w14:paraId="4329355F">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BD08E3B">
            <w:pPr>
              <w:keepNext w:val="0"/>
              <w:keepLines w:val="0"/>
              <w:widowControl/>
              <w:numPr>
                <w:ilvl w:val="-1"/>
                <w:numId w:val="0"/>
              </w:numPr>
              <w:suppressLineNumbers w:val="0"/>
              <w:ind w:left="0" w:leftChars="0" w:firstLine="0" w:firstLineChars="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12</w:t>
            </w:r>
          </w:p>
        </w:tc>
        <w:tc>
          <w:tcPr>
            <w:tcW w:w="1511" w:type="dxa"/>
            <w:tcBorders>
              <w:top w:val="single" w:color="auto" w:sz="4" w:space="0"/>
              <w:left w:val="nil"/>
              <w:bottom w:val="single" w:color="auto" w:sz="4" w:space="0"/>
              <w:right w:val="single" w:color="auto" w:sz="4" w:space="0"/>
            </w:tcBorders>
            <w:shd w:val="clear" w:color="auto" w:fill="auto"/>
            <w:vAlign w:val="center"/>
          </w:tcPr>
          <w:p w14:paraId="056CB70B">
            <w:pPr>
              <w:widowControl/>
              <w:jc w:val="center"/>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auto"/>
                <w:kern w:val="0"/>
                <w:sz w:val="24"/>
                <w:szCs w:val="24"/>
                <w:highlight w:val="none"/>
              </w:rPr>
              <w:t>小翼监控</w:t>
            </w:r>
          </w:p>
        </w:tc>
        <w:tc>
          <w:tcPr>
            <w:tcW w:w="2317" w:type="dxa"/>
            <w:tcBorders>
              <w:top w:val="single" w:color="auto" w:sz="4" w:space="0"/>
              <w:left w:val="nil"/>
              <w:bottom w:val="single" w:color="auto" w:sz="4" w:space="0"/>
              <w:right w:val="single" w:color="auto" w:sz="4" w:space="0"/>
            </w:tcBorders>
            <w:shd w:val="clear" w:color="auto" w:fill="auto"/>
            <w:vAlign w:val="center"/>
          </w:tcPr>
          <w:p w14:paraId="14F7BADA">
            <w:pPr>
              <w:widowControl/>
              <w:ind w:right="-95" w:rightChars="-34"/>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000000"/>
                <w:kern w:val="0"/>
                <w:sz w:val="24"/>
                <w:szCs w:val="24"/>
                <w:highlight w:val="none"/>
                <w:lang w:bidi="ar"/>
              </w:rPr>
              <w:t>围绕仓库管理、工厂外部车辆识别、事前防范和事后取证等园区安防三大常见问题，小翼监控平台通过视频监控 + AI智能分析，由外至内、全视角、全天候、全面监控工厂安全态势，主动识别风险，做到事前有效防范，事中有效控制，事后有效取证，在有效降低管理人员成本的同时，最大限度地降低误报和漏报现象，为工厂安全构筑有效屏障。</w:t>
            </w:r>
          </w:p>
        </w:tc>
        <w:tc>
          <w:tcPr>
            <w:tcW w:w="4386" w:type="dxa"/>
            <w:tcBorders>
              <w:top w:val="single" w:color="auto" w:sz="4" w:space="0"/>
              <w:left w:val="nil"/>
              <w:bottom w:val="single" w:color="auto" w:sz="4" w:space="0"/>
              <w:right w:val="single" w:color="auto" w:sz="4" w:space="0"/>
            </w:tcBorders>
            <w:shd w:val="clear" w:color="auto" w:fill="auto"/>
            <w:vAlign w:val="center"/>
          </w:tcPr>
          <w:p w14:paraId="61072424">
            <w:pPr>
              <w:widowControl/>
              <w:jc w:val="left"/>
              <w:textAlignment w:val="auto"/>
              <w:rPr>
                <w:rFonts w:hint="eastAsia" w:ascii="仿宋_GB2312" w:hAnsi="等线" w:eastAsia="仿宋_GB2312" w:cs="宋体"/>
                <w:b w:val="0"/>
                <w:bCs w:val="0"/>
                <w:kern w:val="0"/>
                <w:sz w:val="24"/>
                <w:szCs w:val="24"/>
                <w:lang w:val="en-US" w:eastAsia="zh-CN" w:bidi="ar-SA"/>
              </w:rPr>
            </w:pPr>
            <w:r>
              <w:rPr>
                <w:rFonts w:hint="eastAsia" w:ascii="仿宋_GB2312" w:hAnsi="等线" w:eastAsia="仿宋_GB2312" w:cs="宋体"/>
                <w:kern w:val="0"/>
                <w:sz w:val="24"/>
                <w:szCs w:val="24"/>
                <w:lang w:bidi="ar"/>
              </w:rPr>
              <w:t>面向工业行业监管场景化应用，以视频监控+AI应用为核心功能的大联网、小智能、轻应用、微方案视频应用平台</w:t>
            </w:r>
            <w:r>
              <w:rPr>
                <w:rFonts w:hint="eastAsia" w:ascii="仿宋_GB2312" w:hAnsi="等线" w:eastAsia="仿宋_GB2312" w:cs="宋体"/>
                <w:kern w:val="0"/>
                <w:sz w:val="24"/>
                <w:szCs w:val="24"/>
                <w:lang w:eastAsia="zh-CN" w:bidi="ar"/>
              </w:rPr>
              <w:t>。</w:t>
            </w:r>
          </w:p>
        </w:tc>
        <w:tc>
          <w:tcPr>
            <w:tcW w:w="1556" w:type="dxa"/>
            <w:tcBorders>
              <w:top w:val="single" w:color="auto" w:sz="4" w:space="0"/>
              <w:left w:val="nil"/>
              <w:bottom w:val="single" w:color="auto" w:sz="4" w:space="0"/>
              <w:right w:val="single" w:color="auto" w:sz="4" w:space="0"/>
            </w:tcBorders>
            <w:shd w:val="clear" w:color="auto" w:fill="auto"/>
            <w:vAlign w:val="center"/>
          </w:tcPr>
          <w:p w14:paraId="5EABE0F3">
            <w:pPr>
              <w:widowControl/>
              <w:ind w:right="-171" w:rightChars="-61"/>
              <w:jc w:val="left"/>
              <w:textAlignment w:val="center"/>
              <w:rPr>
                <w:rFonts w:hint="eastAsia" w:ascii="仿宋_GB2312" w:hAnsi="仿宋_GB2312" w:eastAsia="仿宋" w:cs="仿宋_GB2312"/>
                <w:b w:val="0"/>
                <w:bCs w:val="0"/>
                <w:color w:val="auto"/>
                <w:kern w:val="0"/>
                <w:sz w:val="24"/>
                <w:szCs w:val="24"/>
                <w:lang w:val="en-US" w:eastAsia="zh-CN" w:bidi="ar-SA"/>
              </w:rPr>
            </w:pPr>
            <w:r>
              <w:rPr>
                <w:rFonts w:hint="eastAsia" w:ascii="仿宋" w:hAnsi="仿宋" w:cs="仿宋"/>
                <w:color w:val="000000"/>
                <w:kern w:val="0"/>
                <w:sz w:val="24"/>
                <w:szCs w:val="24"/>
                <w:highlight w:val="none"/>
                <w:lang w:bidi="ar"/>
              </w:rPr>
              <w:t>1万元-100万元</w:t>
            </w:r>
          </w:p>
        </w:tc>
        <w:tc>
          <w:tcPr>
            <w:tcW w:w="2132" w:type="dxa"/>
            <w:tcBorders>
              <w:top w:val="single" w:color="auto" w:sz="4" w:space="0"/>
              <w:left w:val="nil"/>
              <w:bottom w:val="single" w:color="auto" w:sz="4" w:space="0"/>
              <w:right w:val="single" w:color="auto" w:sz="4" w:space="0"/>
            </w:tcBorders>
            <w:shd w:val="clear" w:color="auto" w:fill="auto"/>
            <w:vAlign w:val="center"/>
          </w:tcPr>
          <w:p w14:paraId="76A4B681">
            <w:pPr>
              <w:widowControl/>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本地部署</w:t>
            </w:r>
            <w:r>
              <w:rPr>
                <w:rFonts w:hint="eastAsia" w:ascii="仿宋_GB2312" w:hAnsi="仿宋_GB2312" w:eastAsia="仿宋_GB2312" w:cs="仿宋_GB2312"/>
                <w:b w:val="0"/>
                <w:bCs w:val="0"/>
                <w:color w:val="auto"/>
                <w:kern w:val="0"/>
                <w:sz w:val="24"/>
                <w:szCs w:val="24"/>
                <w:lang w:val="en-US" w:eastAsia="zh-CN"/>
              </w:rPr>
              <w:t>/</w:t>
            </w:r>
            <w:r>
              <w:rPr>
                <w:rFonts w:hint="eastAsia" w:ascii="仿宋_GB2312" w:hAnsi="仿宋_GB2312" w:eastAsia="仿宋_GB2312" w:cs="仿宋_GB2312"/>
                <w:b w:val="0"/>
                <w:bCs w:val="0"/>
                <w:color w:val="auto"/>
                <w:kern w:val="0"/>
                <w:sz w:val="24"/>
                <w:szCs w:val="24"/>
              </w:rPr>
              <w:t>云部署</w:t>
            </w:r>
          </w:p>
        </w:tc>
        <w:tc>
          <w:tcPr>
            <w:tcW w:w="1353" w:type="dxa"/>
            <w:tcBorders>
              <w:top w:val="single" w:color="auto" w:sz="4" w:space="0"/>
              <w:left w:val="nil"/>
              <w:bottom w:val="single" w:color="auto" w:sz="4" w:space="0"/>
              <w:right w:val="single" w:color="auto" w:sz="4" w:space="0"/>
            </w:tcBorders>
            <w:shd w:val="clear" w:color="auto" w:fill="auto"/>
            <w:vAlign w:val="center"/>
          </w:tcPr>
          <w:p w14:paraId="02168C5F">
            <w:pPr>
              <w:jc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修订</w:t>
            </w:r>
          </w:p>
        </w:tc>
      </w:tr>
      <w:tr w14:paraId="1ED07285">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50563B7">
            <w:pPr>
              <w:keepNext w:val="0"/>
              <w:keepLines w:val="0"/>
              <w:widowControl/>
              <w:numPr>
                <w:ilvl w:val="-1"/>
                <w:numId w:val="0"/>
              </w:numPr>
              <w:suppressLineNumbers w:val="0"/>
              <w:ind w:left="0" w:leftChars="0" w:firstLine="0" w:firstLineChars="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13</w:t>
            </w:r>
          </w:p>
        </w:tc>
        <w:tc>
          <w:tcPr>
            <w:tcW w:w="1511" w:type="dxa"/>
            <w:tcBorders>
              <w:top w:val="single" w:color="auto" w:sz="4" w:space="0"/>
              <w:left w:val="nil"/>
              <w:bottom w:val="single" w:color="auto" w:sz="4" w:space="0"/>
              <w:right w:val="single" w:color="auto" w:sz="4" w:space="0"/>
            </w:tcBorders>
            <w:shd w:val="clear" w:color="auto" w:fill="auto"/>
            <w:vAlign w:val="center"/>
          </w:tcPr>
          <w:p w14:paraId="3840CBFE">
            <w:pPr>
              <w:widowControl/>
              <w:jc w:val="center"/>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auto"/>
                <w:kern w:val="0"/>
                <w:sz w:val="24"/>
                <w:szCs w:val="24"/>
                <w:highlight w:val="none"/>
              </w:rPr>
              <w:t>小翼安全</w:t>
            </w:r>
          </w:p>
        </w:tc>
        <w:tc>
          <w:tcPr>
            <w:tcW w:w="2317" w:type="dxa"/>
            <w:tcBorders>
              <w:top w:val="single" w:color="auto" w:sz="4" w:space="0"/>
              <w:left w:val="nil"/>
              <w:bottom w:val="single" w:color="auto" w:sz="4" w:space="0"/>
              <w:right w:val="single" w:color="auto" w:sz="4" w:space="0"/>
            </w:tcBorders>
            <w:shd w:val="clear" w:color="auto" w:fill="auto"/>
            <w:vAlign w:val="center"/>
          </w:tcPr>
          <w:p w14:paraId="291CB42A">
            <w:pPr>
              <w:widowControl/>
              <w:ind w:right="-95" w:rightChars="-34"/>
              <w:jc w:val="left"/>
              <w:textAlignment w:val="center"/>
              <w:rPr>
                <w:rFonts w:hint="eastAsia" w:ascii="仿宋" w:hAnsi="仿宋" w:cs="仿宋"/>
                <w:color w:val="000000"/>
                <w:kern w:val="0"/>
                <w:sz w:val="24"/>
                <w:szCs w:val="24"/>
                <w:highlight w:val="none"/>
                <w:lang w:bidi="ar"/>
              </w:rPr>
            </w:pPr>
            <w:r>
              <w:rPr>
                <w:rFonts w:hint="eastAsia" w:ascii="仿宋" w:hAnsi="仿宋" w:cs="仿宋"/>
                <w:color w:val="000000"/>
                <w:kern w:val="0"/>
                <w:sz w:val="24"/>
                <w:szCs w:val="24"/>
                <w:highlight w:val="none"/>
                <w:lang w:bidi="ar"/>
              </w:rPr>
              <w:t>对危险源进行基础信息管理，风险管控等级以及风险管控方案。</w:t>
            </w:r>
          </w:p>
          <w:p w14:paraId="453D6857">
            <w:pPr>
              <w:widowControl/>
              <w:ind w:right="-95" w:rightChars="-34"/>
              <w:jc w:val="left"/>
              <w:textAlignment w:val="center"/>
              <w:rPr>
                <w:rFonts w:hint="eastAsia" w:ascii="仿宋" w:hAnsi="仿宋" w:cs="仿宋"/>
                <w:color w:val="000000"/>
                <w:kern w:val="0"/>
                <w:sz w:val="24"/>
                <w:szCs w:val="24"/>
                <w:highlight w:val="none"/>
                <w:lang w:bidi="ar"/>
              </w:rPr>
            </w:pPr>
            <w:r>
              <w:rPr>
                <w:rFonts w:hint="eastAsia" w:ascii="仿宋" w:hAnsi="仿宋" w:cs="仿宋"/>
                <w:color w:val="000000"/>
                <w:kern w:val="0"/>
                <w:sz w:val="24"/>
                <w:szCs w:val="24"/>
                <w:highlight w:val="none"/>
                <w:lang w:bidi="ar"/>
              </w:rPr>
              <w:t>对隐患进行管理，通过计划、任务、治理、验收等完整隐患闭环流程。</w:t>
            </w:r>
          </w:p>
          <w:p w14:paraId="01EBBDFA">
            <w:pPr>
              <w:widowControl/>
              <w:ind w:right="-95" w:rightChars="-34"/>
              <w:jc w:val="left"/>
              <w:textAlignment w:val="center"/>
              <w:rPr>
                <w:rFonts w:hint="eastAsia" w:ascii="仿宋" w:hAnsi="仿宋" w:cs="仿宋"/>
                <w:color w:val="000000"/>
                <w:kern w:val="0"/>
                <w:sz w:val="24"/>
                <w:szCs w:val="24"/>
                <w:highlight w:val="none"/>
                <w:lang w:bidi="ar"/>
              </w:rPr>
            </w:pPr>
            <w:r>
              <w:rPr>
                <w:rFonts w:hint="eastAsia" w:ascii="仿宋" w:hAnsi="仿宋" w:cs="仿宋"/>
                <w:color w:val="000000"/>
                <w:kern w:val="0"/>
                <w:sz w:val="24"/>
                <w:szCs w:val="24"/>
                <w:highlight w:val="none"/>
                <w:lang w:bidi="ar"/>
              </w:rPr>
              <w:t>对八大危险作业从业人员证书、审批、过程管理、实时监控等维度进行全过程数字化管理。</w:t>
            </w:r>
          </w:p>
          <w:p w14:paraId="53C8EE38">
            <w:pPr>
              <w:widowControl/>
              <w:ind w:right="-95" w:rightChars="-34"/>
              <w:jc w:val="left"/>
              <w:textAlignment w:val="center"/>
              <w:rPr>
                <w:rFonts w:hint="eastAsia" w:ascii="仿宋" w:hAnsi="仿宋" w:cs="仿宋"/>
                <w:color w:val="000000"/>
                <w:kern w:val="0"/>
                <w:sz w:val="24"/>
                <w:szCs w:val="24"/>
                <w:highlight w:val="none"/>
                <w:lang w:bidi="ar"/>
              </w:rPr>
            </w:pPr>
            <w:r>
              <w:rPr>
                <w:rFonts w:hint="eastAsia" w:ascii="仿宋" w:hAnsi="仿宋" w:cs="仿宋"/>
                <w:color w:val="000000"/>
                <w:kern w:val="0"/>
                <w:sz w:val="24"/>
                <w:szCs w:val="24"/>
                <w:highlight w:val="none"/>
                <w:lang w:bidi="ar"/>
              </w:rPr>
              <w:t>提高企业对人员安全能力和素质培养的同时，满足各类监管要求。</w:t>
            </w:r>
          </w:p>
          <w:p w14:paraId="4410B8A2">
            <w:pPr>
              <w:widowControl/>
              <w:ind w:right="-95" w:rightChars="-34"/>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000000"/>
                <w:kern w:val="0"/>
                <w:sz w:val="24"/>
                <w:szCs w:val="24"/>
                <w:highlight w:val="none"/>
                <w:lang w:bidi="ar"/>
              </w:rPr>
              <w:t>根据企业安全管理需求存储知识、应急预案等，自定义各类培训知识。</w:t>
            </w:r>
          </w:p>
        </w:tc>
        <w:tc>
          <w:tcPr>
            <w:tcW w:w="4386" w:type="dxa"/>
            <w:tcBorders>
              <w:top w:val="single" w:color="auto" w:sz="4" w:space="0"/>
              <w:left w:val="nil"/>
              <w:bottom w:val="single" w:color="auto" w:sz="4" w:space="0"/>
              <w:right w:val="single" w:color="auto" w:sz="4" w:space="0"/>
            </w:tcBorders>
            <w:shd w:val="clear" w:color="auto" w:fill="auto"/>
            <w:vAlign w:val="center"/>
          </w:tcPr>
          <w:p w14:paraId="09741FC1">
            <w:pPr>
              <w:widowControl/>
              <w:jc w:val="left"/>
              <w:textAlignment w:val="auto"/>
              <w:rPr>
                <w:rFonts w:hint="eastAsia" w:ascii="仿宋_GB2312" w:hAnsi="等线" w:eastAsia="仿宋_GB2312" w:cs="宋体"/>
                <w:b w:val="0"/>
                <w:bCs w:val="0"/>
                <w:kern w:val="0"/>
                <w:sz w:val="24"/>
                <w:szCs w:val="24"/>
                <w:lang w:val="en-US" w:eastAsia="zh-CN" w:bidi="ar-SA"/>
              </w:rPr>
            </w:pPr>
            <w:r>
              <w:rPr>
                <w:rFonts w:hint="eastAsia" w:ascii="仿宋_GB2312" w:hAnsi="等线" w:eastAsia="仿宋_GB2312" w:cs="宋体"/>
                <w:kern w:val="0"/>
                <w:sz w:val="24"/>
                <w:szCs w:val="24"/>
                <w:lang w:bidi="ar"/>
              </w:rPr>
              <w:t>中国电信安全生产管理产品通过数字化、模块化和工具化的安全生产管理移动应用，解决企业风险最高的两大安全生产管理问题，降低安全管理工作强度，提高管理效率。</w:t>
            </w:r>
          </w:p>
        </w:tc>
        <w:tc>
          <w:tcPr>
            <w:tcW w:w="1556" w:type="dxa"/>
            <w:tcBorders>
              <w:top w:val="single" w:color="auto" w:sz="4" w:space="0"/>
              <w:left w:val="nil"/>
              <w:bottom w:val="single" w:color="auto" w:sz="4" w:space="0"/>
              <w:right w:val="single" w:color="auto" w:sz="4" w:space="0"/>
            </w:tcBorders>
            <w:shd w:val="clear" w:color="auto" w:fill="auto"/>
            <w:vAlign w:val="center"/>
          </w:tcPr>
          <w:p w14:paraId="66DB29E1">
            <w:pPr>
              <w:widowControl/>
              <w:ind w:right="-64" w:rightChars="-23"/>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000000"/>
                <w:kern w:val="0"/>
                <w:sz w:val="24"/>
                <w:szCs w:val="24"/>
                <w:highlight w:val="none"/>
                <w:lang w:bidi="ar"/>
              </w:rPr>
              <w:t>标准平台10万元。其他硬件集成根据实际场景进行设计定价</w:t>
            </w:r>
          </w:p>
        </w:tc>
        <w:tc>
          <w:tcPr>
            <w:tcW w:w="2132" w:type="dxa"/>
            <w:tcBorders>
              <w:top w:val="single" w:color="auto" w:sz="4" w:space="0"/>
              <w:left w:val="nil"/>
              <w:bottom w:val="single" w:color="auto" w:sz="4" w:space="0"/>
              <w:right w:val="single" w:color="auto" w:sz="4" w:space="0"/>
            </w:tcBorders>
            <w:shd w:val="clear" w:color="auto" w:fill="auto"/>
            <w:vAlign w:val="center"/>
          </w:tcPr>
          <w:p w14:paraId="447246AD">
            <w:pPr>
              <w:widowControl/>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本地部署</w:t>
            </w:r>
            <w:r>
              <w:rPr>
                <w:rFonts w:hint="eastAsia" w:ascii="仿宋_GB2312" w:hAnsi="仿宋_GB2312" w:eastAsia="仿宋_GB2312" w:cs="仿宋_GB2312"/>
                <w:b w:val="0"/>
                <w:bCs w:val="0"/>
                <w:color w:val="auto"/>
                <w:kern w:val="0"/>
                <w:sz w:val="24"/>
                <w:szCs w:val="24"/>
                <w:lang w:val="en-US" w:eastAsia="zh-CN"/>
              </w:rPr>
              <w:t>/</w:t>
            </w:r>
            <w:r>
              <w:rPr>
                <w:rFonts w:hint="eastAsia" w:ascii="仿宋_GB2312" w:hAnsi="仿宋_GB2312" w:eastAsia="仿宋_GB2312" w:cs="仿宋_GB2312"/>
                <w:b w:val="0"/>
                <w:bCs w:val="0"/>
                <w:color w:val="auto"/>
                <w:kern w:val="0"/>
                <w:sz w:val="24"/>
                <w:szCs w:val="24"/>
              </w:rPr>
              <w:t>云部署</w:t>
            </w:r>
          </w:p>
        </w:tc>
        <w:tc>
          <w:tcPr>
            <w:tcW w:w="1353" w:type="dxa"/>
            <w:tcBorders>
              <w:top w:val="single" w:color="auto" w:sz="4" w:space="0"/>
              <w:left w:val="nil"/>
              <w:bottom w:val="single" w:color="auto" w:sz="4" w:space="0"/>
              <w:right w:val="single" w:color="auto" w:sz="4" w:space="0"/>
            </w:tcBorders>
            <w:shd w:val="clear" w:color="auto" w:fill="auto"/>
            <w:vAlign w:val="center"/>
          </w:tcPr>
          <w:p w14:paraId="429ECD44">
            <w:pPr>
              <w:jc w:val="center"/>
              <w:rPr>
                <w:rFonts w:hint="eastAsia" w:ascii="仿宋_GB2312" w:hAnsi="仿宋_GB2312" w:eastAsia="仿宋_GB2312" w:cs="仿宋_GB2312"/>
                <w:b w:val="0"/>
                <w:bCs w:val="0"/>
                <w:color w:val="auto"/>
                <w:kern w:val="0"/>
                <w:sz w:val="24"/>
                <w:szCs w:val="24"/>
              </w:rPr>
            </w:pPr>
          </w:p>
        </w:tc>
      </w:tr>
      <w:tr w14:paraId="14ECA2D8">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AB26056">
            <w:pPr>
              <w:keepNext w:val="0"/>
              <w:keepLines w:val="0"/>
              <w:widowControl/>
              <w:numPr>
                <w:ilvl w:val="-1"/>
                <w:numId w:val="0"/>
              </w:numPr>
              <w:suppressLineNumbers w:val="0"/>
              <w:ind w:left="0" w:leftChars="0" w:firstLine="0" w:firstLineChars="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14</w:t>
            </w:r>
          </w:p>
        </w:tc>
        <w:tc>
          <w:tcPr>
            <w:tcW w:w="1511" w:type="dxa"/>
            <w:tcBorders>
              <w:top w:val="single" w:color="auto" w:sz="4" w:space="0"/>
              <w:left w:val="nil"/>
              <w:bottom w:val="single" w:color="auto" w:sz="4" w:space="0"/>
              <w:right w:val="single" w:color="auto" w:sz="4" w:space="0"/>
            </w:tcBorders>
            <w:shd w:val="clear" w:color="auto" w:fill="auto"/>
            <w:vAlign w:val="center"/>
          </w:tcPr>
          <w:p w14:paraId="2484128E">
            <w:pPr>
              <w:widowControl/>
              <w:jc w:val="center"/>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auto"/>
                <w:kern w:val="0"/>
                <w:sz w:val="24"/>
                <w:szCs w:val="24"/>
              </w:rPr>
              <w:t>综能管理系统（能耗云）</w:t>
            </w:r>
          </w:p>
        </w:tc>
        <w:tc>
          <w:tcPr>
            <w:tcW w:w="2317" w:type="dxa"/>
            <w:tcBorders>
              <w:top w:val="single" w:color="auto" w:sz="4" w:space="0"/>
              <w:left w:val="nil"/>
              <w:bottom w:val="single" w:color="auto" w:sz="4" w:space="0"/>
              <w:right w:val="single" w:color="auto" w:sz="4" w:space="0"/>
            </w:tcBorders>
            <w:shd w:val="clear" w:color="auto" w:fill="auto"/>
            <w:vAlign w:val="center"/>
          </w:tcPr>
          <w:p w14:paraId="383468F8">
            <w:pPr>
              <w:widowControl/>
              <w:ind w:right="-95" w:rightChars="-34"/>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 w:hAnsi="仿宋" w:cs="仿宋"/>
                <w:color w:val="000000"/>
                <w:kern w:val="0"/>
                <w:sz w:val="24"/>
                <w:szCs w:val="24"/>
                <w:lang w:bidi="ar"/>
              </w:rPr>
              <w:t>包括能耗驾驶舱、能源数据可视化展示精细管理、能源流向可视化展示、多场景、全方位监控设备运行环境、电力设备状态监测防控、实现远程智能化巡检、辅助碳交易管理等功能</w:t>
            </w:r>
          </w:p>
        </w:tc>
        <w:tc>
          <w:tcPr>
            <w:tcW w:w="4386" w:type="dxa"/>
            <w:tcBorders>
              <w:top w:val="single" w:color="auto" w:sz="4" w:space="0"/>
              <w:left w:val="nil"/>
              <w:bottom w:val="single" w:color="auto" w:sz="4" w:space="0"/>
              <w:right w:val="single" w:color="auto" w:sz="4" w:space="0"/>
            </w:tcBorders>
            <w:shd w:val="clear" w:color="auto" w:fill="auto"/>
            <w:vAlign w:val="center"/>
          </w:tcPr>
          <w:p w14:paraId="1879EED6">
            <w:pPr>
              <w:widowControl/>
              <w:jc w:val="left"/>
              <w:textAlignment w:val="auto"/>
              <w:rPr>
                <w:rFonts w:hint="eastAsia" w:ascii="仿宋_GB2312" w:hAnsi="等线" w:eastAsia="仿宋_GB2312" w:cs="宋体"/>
                <w:b w:val="0"/>
                <w:bCs w:val="0"/>
                <w:kern w:val="0"/>
                <w:sz w:val="24"/>
                <w:szCs w:val="24"/>
                <w:lang w:val="en-US" w:eastAsia="zh-CN" w:bidi="ar-SA"/>
              </w:rPr>
            </w:pPr>
            <w:r>
              <w:rPr>
                <w:rFonts w:hint="eastAsia" w:ascii="仿宋_GB2312" w:hAnsi="等线" w:eastAsia="仿宋_GB2312" w:cs="宋体"/>
                <w:kern w:val="0"/>
                <w:sz w:val="24"/>
                <w:szCs w:val="24"/>
                <w:lang w:bidi="ar"/>
              </w:rPr>
              <w:t>结合国家三级能源系统指标要求，实现对企业工厂级（标准版）、线体级（综合版）、设备级（定制版）三种维度能源监管能力覆盖，同时支持多级子企业联动监测，结合能耗模型算法与分析能力，帮助企业实现工艺及设备参数调优、节能侧订单生产排程优化、能源损漏管理等赋能提升，助力企业实现节能增效。</w:t>
            </w:r>
          </w:p>
        </w:tc>
        <w:tc>
          <w:tcPr>
            <w:tcW w:w="1556" w:type="dxa"/>
            <w:tcBorders>
              <w:top w:val="single" w:color="auto" w:sz="4" w:space="0"/>
              <w:left w:val="nil"/>
              <w:bottom w:val="single" w:color="auto" w:sz="4" w:space="0"/>
              <w:right w:val="single" w:color="auto" w:sz="4" w:space="0"/>
            </w:tcBorders>
            <w:shd w:val="clear" w:color="auto" w:fill="auto"/>
            <w:vAlign w:val="center"/>
          </w:tcPr>
          <w:p w14:paraId="7D6253C5">
            <w:pPr>
              <w:widowControl/>
              <w:ind w:right="-171" w:rightChars="-61"/>
              <w:jc w:val="left"/>
              <w:textAlignment w:val="center"/>
              <w:rPr>
                <w:rFonts w:hint="eastAsia" w:ascii="仿宋_GB2312" w:hAnsi="仿宋_GB2312" w:eastAsia="仿宋" w:cs="仿宋_GB2312"/>
                <w:b w:val="0"/>
                <w:bCs w:val="0"/>
                <w:color w:val="auto"/>
                <w:kern w:val="0"/>
                <w:sz w:val="24"/>
                <w:szCs w:val="24"/>
                <w:lang w:val="en-US" w:eastAsia="zh-CN" w:bidi="ar-SA"/>
              </w:rPr>
            </w:pPr>
            <w:r>
              <w:rPr>
                <w:rFonts w:hint="eastAsia" w:ascii="仿宋" w:hAnsi="仿宋" w:cs="仿宋"/>
                <w:color w:val="000000"/>
                <w:kern w:val="0"/>
                <w:sz w:val="24"/>
                <w:szCs w:val="24"/>
                <w:highlight w:val="none"/>
                <w:lang w:bidi="ar"/>
              </w:rPr>
              <w:t>20</w:t>
            </w:r>
            <w:r>
              <w:rPr>
                <w:rFonts w:hint="eastAsia" w:ascii="仿宋" w:hAnsi="仿宋" w:cs="仿宋"/>
                <w:color w:val="000000"/>
                <w:kern w:val="0"/>
                <w:sz w:val="24"/>
                <w:szCs w:val="24"/>
                <w:highlight w:val="none"/>
                <w:lang w:eastAsia="zh-CN" w:bidi="ar"/>
              </w:rPr>
              <w:t>万元</w:t>
            </w:r>
            <w:r>
              <w:rPr>
                <w:rFonts w:hint="eastAsia" w:ascii="仿宋" w:hAnsi="仿宋" w:cs="仿宋"/>
                <w:color w:val="000000"/>
                <w:kern w:val="0"/>
                <w:sz w:val="24"/>
                <w:szCs w:val="24"/>
                <w:highlight w:val="none"/>
                <w:lang w:bidi="ar"/>
              </w:rPr>
              <w:t>-50</w:t>
            </w:r>
            <w:r>
              <w:rPr>
                <w:rFonts w:hint="eastAsia" w:ascii="仿宋" w:hAnsi="仿宋" w:cs="仿宋"/>
                <w:color w:val="000000"/>
                <w:kern w:val="0"/>
                <w:sz w:val="24"/>
                <w:szCs w:val="24"/>
                <w:highlight w:val="none"/>
                <w:lang w:eastAsia="zh-CN" w:bidi="ar"/>
              </w:rPr>
              <w:t>万元</w:t>
            </w:r>
          </w:p>
        </w:tc>
        <w:tc>
          <w:tcPr>
            <w:tcW w:w="2132" w:type="dxa"/>
            <w:tcBorders>
              <w:top w:val="single" w:color="auto" w:sz="4" w:space="0"/>
              <w:left w:val="nil"/>
              <w:bottom w:val="single" w:color="auto" w:sz="4" w:space="0"/>
              <w:right w:val="single" w:color="auto" w:sz="4" w:space="0"/>
            </w:tcBorders>
            <w:shd w:val="clear" w:color="auto" w:fill="auto"/>
            <w:vAlign w:val="center"/>
          </w:tcPr>
          <w:p w14:paraId="50F0E3C5">
            <w:pPr>
              <w:widowControl/>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本地部署</w:t>
            </w:r>
            <w:r>
              <w:rPr>
                <w:rFonts w:hint="eastAsia" w:ascii="仿宋_GB2312" w:hAnsi="仿宋_GB2312" w:eastAsia="仿宋_GB2312" w:cs="仿宋_GB2312"/>
                <w:b w:val="0"/>
                <w:bCs w:val="0"/>
                <w:color w:val="auto"/>
                <w:kern w:val="0"/>
                <w:sz w:val="24"/>
                <w:szCs w:val="24"/>
                <w:lang w:val="en-US" w:eastAsia="zh-CN"/>
              </w:rPr>
              <w:t>/</w:t>
            </w:r>
            <w:r>
              <w:rPr>
                <w:rFonts w:hint="eastAsia" w:ascii="仿宋_GB2312" w:hAnsi="仿宋_GB2312" w:eastAsia="仿宋_GB2312" w:cs="仿宋_GB2312"/>
                <w:b w:val="0"/>
                <w:bCs w:val="0"/>
                <w:color w:val="auto"/>
                <w:kern w:val="0"/>
                <w:sz w:val="24"/>
                <w:szCs w:val="24"/>
              </w:rPr>
              <w:t>云部署</w:t>
            </w:r>
          </w:p>
        </w:tc>
        <w:tc>
          <w:tcPr>
            <w:tcW w:w="1353" w:type="dxa"/>
            <w:tcBorders>
              <w:top w:val="single" w:color="auto" w:sz="4" w:space="0"/>
              <w:left w:val="nil"/>
              <w:bottom w:val="single" w:color="auto" w:sz="4" w:space="0"/>
              <w:right w:val="single" w:color="auto" w:sz="4" w:space="0"/>
            </w:tcBorders>
            <w:shd w:val="clear" w:color="auto" w:fill="auto"/>
            <w:vAlign w:val="center"/>
          </w:tcPr>
          <w:p w14:paraId="61809808">
            <w:pPr>
              <w:jc w:val="center"/>
              <w:rPr>
                <w:rFonts w:hint="default" w:ascii="仿宋_GB2312" w:hAnsi="仿宋_GB2312" w:eastAsia="仿宋_GB2312" w:cs="仿宋_GB2312"/>
                <w:b w:val="0"/>
                <w:bCs w:val="0"/>
                <w:color w:val="auto"/>
                <w:kern w:val="0"/>
                <w:sz w:val="24"/>
                <w:szCs w:val="24"/>
                <w:lang w:val="en-US" w:eastAsia="zh-CN"/>
              </w:rPr>
            </w:pPr>
          </w:p>
        </w:tc>
      </w:tr>
      <w:tr w14:paraId="552A89BA">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49B1989">
            <w:pPr>
              <w:keepNext w:val="0"/>
              <w:keepLines w:val="0"/>
              <w:widowControl/>
              <w:suppressLineNumbers w:val="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i w:val="0"/>
                <w:iCs w:val="0"/>
                <w:color w:val="auto"/>
                <w:kern w:val="0"/>
                <w:sz w:val="24"/>
                <w:szCs w:val="24"/>
                <w:u w:val="none"/>
                <w:lang w:val="en-US" w:eastAsia="zh-CN" w:bidi="ar"/>
              </w:rPr>
              <w:t>15</w:t>
            </w:r>
          </w:p>
        </w:tc>
        <w:tc>
          <w:tcPr>
            <w:tcW w:w="1511" w:type="dxa"/>
            <w:tcBorders>
              <w:top w:val="single" w:color="auto" w:sz="4" w:space="0"/>
              <w:left w:val="nil"/>
              <w:bottom w:val="single" w:color="auto" w:sz="4" w:space="0"/>
              <w:right w:val="single" w:color="auto" w:sz="4" w:space="0"/>
            </w:tcBorders>
            <w:shd w:val="clear" w:color="auto" w:fill="auto"/>
            <w:vAlign w:val="center"/>
          </w:tcPr>
          <w:p w14:paraId="6F25BDB3">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星海智文</w:t>
            </w:r>
          </w:p>
        </w:tc>
        <w:tc>
          <w:tcPr>
            <w:tcW w:w="2317" w:type="dxa"/>
            <w:tcBorders>
              <w:top w:val="single" w:color="auto" w:sz="4" w:space="0"/>
              <w:left w:val="nil"/>
              <w:bottom w:val="single" w:color="auto" w:sz="4" w:space="0"/>
              <w:right w:val="single" w:color="auto" w:sz="4" w:space="0"/>
            </w:tcBorders>
            <w:shd w:val="clear" w:color="auto" w:fill="auto"/>
            <w:vAlign w:val="center"/>
          </w:tcPr>
          <w:p w14:paraId="7F20ECEF">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lang w:val="en-US" w:eastAsia="zh-CN"/>
              </w:rPr>
              <w:t>AI工业产品</w:t>
            </w:r>
          </w:p>
        </w:tc>
        <w:tc>
          <w:tcPr>
            <w:tcW w:w="4386" w:type="dxa"/>
            <w:tcBorders>
              <w:top w:val="single" w:color="auto" w:sz="4" w:space="0"/>
              <w:left w:val="nil"/>
              <w:bottom w:val="single" w:color="auto" w:sz="4" w:space="0"/>
              <w:right w:val="single" w:color="auto" w:sz="4" w:space="0"/>
            </w:tcBorders>
            <w:shd w:val="clear" w:color="auto" w:fill="auto"/>
            <w:vAlign w:val="center"/>
          </w:tcPr>
          <w:p w14:paraId="5F855A01">
            <w:pPr>
              <w:keepNext w:val="0"/>
              <w:keepLines w:val="0"/>
              <w:widowControl/>
              <w:suppressLineNumbers w:val="0"/>
              <w:jc w:val="left"/>
              <w:textAlignment w:val="auto"/>
              <w:rPr>
                <w:rFonts w:hint="eastAsia" w:ascii="仿宋_GB2312" w:hAnsi="等线" w:eastAsia="仿宋_GB2312" w:cs="宋体"/>
                <w:b w:val="0"/>
                <w:bCs w:val="0"/>
                <w:kern w:val="0"/>
                <w:sz w:val="24"/>
                <w:szCs w:val="24"/>
                <w:lang w:val="en-US" w:eastAsia="zh-CN" w:bidi="ar-SA"/>
              </w:rPr>
            </w:pPr>
            <w:r>
              <w:rPr>
                <w:rFonts w:hint="eastAsia" w:ascii="仿宋_GB2312" w:hAnsi="等线" w:eastAsia="仿宋_GB2312" w:cs="宋体"/>
                <w:b w:val="0"/>
                <w:bCs w:val="0"/>
                <w:kern w:val="0"/>
                <w:sz w:val="24"/>
                <w:szCs w:val="24"/>
              </w:rPr>
              <w:t>上传企业文档、政策文件、法律法规等文件，利用大模型建设企业知识库，用户通过对话方式检索知识、智能问答、文档摘要、文章写作等</w:t>
            </w:r>
          </w:p>
        </w:tc>
        <w:tc>
          <w:tcPr>
            <w:tcW w:w="1556" w:type="dxa"/>
            <w:tcBorders>
              <w:top w:val="single" w:color="auto" w:sz="4" w:space="0"/>
              <w:left w:val="nil"/>
              <w:bottom w:val="single" w:color="auto" w:sz="4" w:space="0"/>
              <w:right w:val="single" w:color="auto" w:sz="4" w:space="0"/>
            </w:tcBorders>
            <w:shd w:val="clear" w:color="auto" w:fill="auto"/>
            <w:vAlign w:val="center"/>
          </w:tcPr>
          <w:p w14:paraId="4FDB4FD2">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5</w:t>
            </w:r>
            <w:r>
              <w:rPr>
                <w:rFonts w:hint="eastAsia" w:ascii="仿宋" w:hAnsi="仿宋" w:cs="仿宋"/>
                <w:color w:val="000000"/>
                <w:kern w:val="0"/>
                <w:sz w:val="24"/>
                <w:szCs w:val="24"/>
                <w:highlight w:val="none"/>
                <w:lang w:eastAsia="zh-CN" w:bidi="ar"/>
              </w:rPr>
              <w:t>万元</w:t>
            </w:r>
            <w:r>
              <w:rPr>
                <w:rFonts w:hint="eastAsia" w:ascii="仿宋_GB2312" w:hAnsi="仿宋_GB2312" w:eastAsia="仿宋_GB2312" w:cs="仿宋_GB2312"/>
                <w:b w:val="0"/>
                <w:bCs w:val="0"/>
                <w:color w:val="auto"/>
                <w:kern w:val="0"/>
                <w:sz w:val="24"/>
                <w:szCs w:val="24"/>
              </w:rPr>
              <w:t>-100</w:t>
            </w:r>
            <w:r>
              <w:rPr>
                <w:rFonts w:hint="eastAsia" w:ascii="仿宋_GB2312" w:hAnsi="仿宋_GB2312" w:eastAsia="仿宋_GB2312" w:cs="仿宋_GB2312"/>
                <w:b w:val="0"/>
                <w:bCs w:val="0"/>
                <w:color w:val="auto"/>
                <w:kern w:val="0"/>
                <w:sz w:val="24"/>
                <w:szCs w:val="24"/>
                <w:lang w:eastAsia="zh-CN"/>
              </w:rPr>
              <w:t>万元</w:t>
            </w:r>
            <w:r>
              <w:rPr>
                <w:rFonts w:hint="eastAsia" w:ascii="仿宋_GB2312" w:hAnsi="仿宋_GB2312" w:eastAsia="仿宋_GB2312" w:cs="仿宋_GB2312"/>
                <w:b w:val="0"/>
                <w:bCs w:val="0"/>
                <w:color w:val="auto"/>
                <w:kern w:val="0"/>
                <w:sz w:val="24"/>
                <w:szCs w:val="24"/>
              </w:rPr>
              <w:t>/套</w:t>
            </w:r>
          </w:p>
        </w:tc>
        <w:tc>
          <w:tcPr>
            <w:tcW w:w="2132" w:type="dxa"/>
            <w:tcBorders>
              <w:top w:val="single" w:color="auto" w:sz="4" w:space="0"/>
              <w:left w:val="nil"/>
              <w:bottom w:val="single" w:color="auto" w:sz="4" w:space="0"/>
              <w:right w:val="single" w:color="auto" w:sz="4" w:space="0"/>
            </w:tcBorders>
            <w:shd w:val="clear" w:color="auto" w:fill="auto"/>
            <w:vAlign w:val="center"/>
          </w:tcPr>
          <w:p w14:paraId="2C8147FD">
            <w:pPr>
              <w:jc w:val="left"/>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本地部署</w:t>
            </w:r>
            <w:r>
              <w:rPr>
                <w:rFonts w:hint="eastAsia" w:ascii="仿宋_GB2312" w:hAnsi="仿宋_GB2312" w:eastAsia="仿宋_GB2312" w:cs="仿宋_GB2312"/>
                <w:b w:val="0"/>
                <w:bCs w:val="0"/>
                <w:color w:val="auto"/>
                <w:kern w:val="0"/>
                <w:sz w:val="24"/>
                <w:szCs w:val="24"/>
                <w:lang w:val="en-US" w:eastAsia="zh-CN"/>
              </w:rPr>
              <w:t>/</w:t>
            </w:r>
            <w:r>
              <w:rPr>
                <w:rFonts w:hint="eastAsia" w:ascii="仿宋_GB2312" w:hAnsi="仿宋_GB2312" w:eastAsia="仿宋_GB2312" w:cs="仿宋_GB2312"/>
                <w:b w:val="0"/>
                <w:bCs w:val="0"/>
                <w:color w:val="auto"/>
                <w:kern w:val="0"/>
                <w:sz w:val="24"/>
                <w:szCs w:val="24"/>
              </w:rPr>
              <w:t>云部署</w:t>
            </w:r>
          </w:p>
        </w:tc>
        <w:tc>
          <w:tcPr>
            <w:tcW w:w="1353" w:type="dxa"/>
            <w:tcBorders>
              <w:top w:val="single" w:color="auto" w:sz="4" w:space="0"/>
              <w:left w:val="nil"/>
              <w:bottom w:val="single" w:color="auto" w:sz="4" w:space="0"/>
              <w:right w:val="single" w:color="auto" w:sz="4" w:space="0"/>
            </w:tcBorders>
            <w:shd w:val="clear" w:color="auto" w:fill="auto"/>
            <w:vAlign w:val="center"/>
          </w:tcPr>
          <w:p w14:paraId="37878467">
            <w:pPr>
              <w:jc w:val="center"/>
              <w:rPr>
                <w:rFonts w:hint="eastAsia" w:ascii="仿宋_GB2312" w:hAnsi="仿宋_GB2312" w:eastAsia="仿宋_GB2312" w:cs="仿宋_GB2312"/>
                <w:b w:val="0"/>
                <w:bCs w:val="0"/>
                <w:color w:val="auto"/>
                <w:kern w:val="0"/>
                <w:sz w:val="24"/>
                <w:szCs w:val="24"/>
                <w:lang w:val="en-US" w:eastAsia="zh-CN"/>
              </w:rPr>
            </w:pPr>
          </w:p>
        </w:tc>
      </w:tr>
      <w:tr w14:paraId="2AFA0EC1">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D3FE5C9">
            <w:pPr>
              <w:keepNext w:val="0"/>
              <w:keepLines w:val="0"/>
              <w:widowControl/>
              <w:suppressLineNumbers w:val="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bidi="ar-SA"/>
              </w:rPr>
              <w:t>16</w:t>
            </w:r>
          </w:p>
        </w:tc>
        <w:tc>
          <w:tcPr>
            <w:tcW w:w="1511" w:type="dxa"/>
            <w:tcBorders>
              <w:top w:val="single" w:color="auto" w:sz="4" w:space="0"/>
              <w:left w:val="nil"/>
              <w:bottom w:val="single" w:color="auto" w:sz="4" w:space="0"/>
              <w:right w:val="single" w:color="auto" w:sz="4" w:space="0"/>
            </w:tcBorders>
            <w:shd w:val="clear" w:color="auto" w:fill="auto"/>
            <w:vAlign w:val="center"/>
          </w:tcPr>
          <w:p w14:paraId="3D5A9110">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智能商业数据分析TeleBI</w:t>
            </w:r>
          </w:p>
        </w:tc>
        <w:tc>
          <w:tcPr>
            <w:tcW w:w="2317" w:type="dxa"/>
            <w:tcBorders>
              <w:top w:val="single" w:color="auto" w:sz="4" w:space="0"/>
              <w:left w:val="nil"/>
              <w:bottom w:val="single" w:color="auto" w:sz="4" w:space="0"/>
              <w:right w:val="single" w:color="auto" w:sz="4" w:space="0"/>
            </w:tcBorders>
            <w:shd w:val="clear" w:color="auto" w:fill="auto"/>
            <w:vAlign w:val="center"/>
          </w:tcPr>
          <w:p w14:paraId="7D5B4C48">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lang w:val="en-US" w:eastAsia="zh-CN"/>
              </w:rPr>
              <w:t>AI工业产品</w:t>
            </w:r>
          </w:p>
        </w:tc>
        <w:tc>
          <w:tcPr>
            <w:tcW w:w="4386" w:type="dxa"/>
            <w:tcBorders>
              <w:top w:val="single" w:color="auto" w:sz="4" w:space="0"/>
              <w:left w:val="nil"/>
              <w:bottom w:val="single" w:color="auto" w:sz="4" w:space="0"/>
              <w:right w:val="single" w:color="auto" w:sz="4" w:space="0"/>
            </w:tcBorders>
            <w:shd w:val="clear" w:color="auto" w:fill="auto"/>
            <w:vAlign w:val="center"/>
          </w:tcPr>
          <w:p w14:paraId="601BA38A">
            <w:pPr>
              <w:keepNext w:val="0"/>
              <w:keepLines w:val="0"/>
              <w:widowControl/>
              <w:suppressLineNumbers w:val="0"/>
              <w:jc w:val="left"/>
              <w:textAlignment w:val="auto"/>
              <w:rPr>
                <w:rFonts w:hint="eastAsia" w:ascii="仿宋_GB2312" w:hAnsi="等线" w:eastAsia="仿宋_GB2312" w:cs="宋体"/>
                <w:b w:val="0"/>
                <w:bCs w:val="0"/>
                <w:kern w:val="0"/>
                <w:sz w:val="24"/>
                <w:szCs w:val="24"/>
                <w:lang w:val="en-US" w:eastAsia="zh-CN" w:bidi="ar-SA"/>
              </w:rPr>
            </w:pPr>
            <w:r>
              <w:rPr>
                <w:rFonts w:hint="eastAsia" w:ascii="仿宋_GB2312" w:hAnsi="等线" w:eastAsia="仿宋_GB2312" w:cs="宋体"/>
                <w:b w:val="0"/>
                <w:bCs w:val="0"/>
                <w:kern w:val="0"/>
                <w:sz w:val="24"/>
                <w:szCs w:val="24"/>
              </w:rPr>
              <w:t>融合AI大模型和自然语言处理技术，无需专业技能，通过日常对话即可快速获取数据，即时自动生成可视化图表、深度洞察、智能报告等，助力企业快速挖掘数据价值，提升业务效能。</w:t>
            </w:r>
          </w:p>
        </w:tc>
        <w:tc>
          <w:tcPr>
            <w:tcW w:w="1556" w:type="dxa"/>
            <w:tcBorders>
              <w:top w:val="single" w:color="auto" w:sz="4" w:space="0"/>
              <w:left w:val="nil"/>
              <w:bottom w:val="single" w:color="auto" w:sz="4" w:space="0"/>
              <w:right w:val="single" w:color="auto" w:sz="4" w:space="0"/>
            </w:tcBorders>
            <w:shd w:val="clear" w:color="auto" w:fill="auto"/>
            <w:vAlign w:val="center"/>
          </w:tcPr>
          <w:p w14:paraId="77F8E3F5">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highlight w:val="none"/>
              </w:rPr>
              <w:t>10</w:t>
            </w:r>
            <w:r>
              <w:rPr>
                <w:rFonts w:hint="eastAsia" w:ascii="仿宋" w:hAnsi="仿宋" w:cs="仿宋"/>
                <w:color w:val="000000"/>
                <w:kern w:val="0"/>
                <w:sz w:val="24"/>
                <w:szCs w:val="24"/>
                <w:highlight w:val="none"/>
                <w:lang w:eastAsia="zh-CN" w:bidi="ar"/>
              </w:rPr>
              <w:t>万元</w:t>
            </w:r>
            <w:r>
              <w:rPr>
                <w:rFonts w:hint="eastAsia" w:ascii="仿宋_GB2312" w:hAnsi="仿宋_GB2312" w:eastAsia="仿宋_GB2312" w:cs="仿宋_GB2312"/>
                <w:b w:val="0"/>
                <w:bCs w:val="0"/>
                <w:color w:val="auto"/>
                <w:kern w:val="0"/>
                <w:sz w:val="24"/>
                <w:szCs w:val="24"/>
                <w:highlight w:val="none"/>
              </w:rPr>
              <w:t>-200</w:t>
            </w:r>
            <w:r>
              <w:rPr>
                <w:rFonts w:hint="eastAsia" w:ascii="仿宋_GB2312" w:hAnsi="仿宋_GB2312" w:eastAsia="仿宋_GB2312" w:cs="仿宋_GB2312"/>
                <w:b w:val="0"/>
                <w:bCs w:val="0"/>
                <w:color w:val="auto"/>
                <w:kern w:val="0"/>
                <w:sz w:val="24"/>
                <w:szCs w:val="24"/>
                <w:highlight w:val="none"/>
                <w:lang w:eastAsia="zh-CN"/>
              </w:rPr>
              <w:t>万元</w:t>
            </w:r>
            <w:r>
              <w:rPr>
                <w:rFonts w:hint="eastAsia" w:ascii="仿宋_GB2312" w:hAnsi="仿宋_GB2312" w:eastAsia="仿宋_GB2312" w:cs="仿宋_GB2312"/>
                <w:b w:val="0"/>
                <w:bCs w:val="0"/>
                <w:color w:val="auto"/>
                <w:kern w:val="0"/>
                <w:sz w:val="24"/>
                <w:szCs w:val="24"/>
                <w:highlight w:val="none"/>
              </w:rPr>
              <w:t>/套</w:t>
            </w:r>
          </w:p>
        </w:tc>
        <w:tc>
          <w:tcPr>
            <w:tcW w:w="2132" w:type="dxa"/>
            <w:tcBorders>
              <w:top w:val="single" w:color="auto" w:sz="4" w:space="0"/>
              <w:left w:val="nil"/>
              <w:bottom w:val="single" w:color="auto" w:sz="4" w:space="0"/>
              <w:right w:val="single" w:color="auto" w:sz="4" w:space="0"/>
            </w:tcBorders>
            <w:shd w:val="clear" w:color="auto" w:fill="auto"/>
            <w:vAlign w:val="center"/>
          </w:tcPr>
          <w:p w14:paraId="4673EAC0">
            <w:pPr>
              <w:jc w:val="left"/>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本地部署</w:t>
            </w:r>
            <w:r>
              <w:rPr>
                <w:rFonts w:hint="eastAsia" w:ascii="仿宋_GB2312" w:hAnsi="仿宋_GB2312" w:eastAsia="仿宋_GB2312" w:cs="仿宋_GB2312"/>
                <w:b w:val="0"/>
                <w:bCs w:val="0"/>
                <w:color w:val="auto"/>
                <w:kern w:val="0"/>
                <w:sz w:val="24"/>
                <w:szCs w:val="24"/>
                <w:lang w:val="en-US" w:eastAsia="zh-CN"/>
              </w:rPr>
              <w:t>/</w:t>
            </w:r>
            <w:r>
              <w:rPr>
                <w:rFonts w:hint="eastAsia" w:ascii="仿宋_GB2312" w:hAnsi="仿宋_GB2312" w:eastAsia="仿宋_GB2312" w:cs="仿宋_GB2312"/>
                <w:b w:val="0"/>
                <w:bCs w:val="0"/>
                <w:color w:val="auto"/>
                <w:kern w:val="0"/>
                <w:sz w:val="24"/>
                <w:szCs w:val="24"/>
              </w:rPr>
              <w:t>云部署</w:t>
            </w:r>
          </w:p>
        </w:tc>
        <w:tc>
          <w:tcPr>
            <w:tcW w:w="1353" w:type="dxa"/>
            <w:tcBorders>
              <w:top w:val="single" w:color="auto" w:sz="4" w:space="0"/>
              <w:left w:val="nil"/>
              <w:bottom w:val="single" w:color="auto" w:sz="4" w:space="0"/>
              <w:right w:val="single" w:color="auto" w:sz="4" w:space="0"/>
            </w:tcBorders>
            <w:shd w:val="clear" w:color="auto" w:fill="auto"/>
            <w:vAlign w:val="center"/>
          </w:tcPr>
          <w:p w14:paraId="2288FA43">
            <w:pPr>
              <w:jc w:val="center"/>
              <w:rPr>
                <w:rFonts w:hint="eastAsia" w:ascii="仿宋_GB2312" w:hAnsi="仿宋_GB2312" w:eastAsia="仿宋_GB2312" w:cs="仿宋_GB2312"/>
                <w:b w:val="0"/>
                <w:bCs w:val="0"/>
                <w:color w:val="auto"/>
                <w:kern w:val="0"/>
                <w:sz w:val="24"/>
                <w:szCs w:val="24"/>
                <w:lang w:val="en-US" w:eastAsia="zh-CN"/>
              </w:rPr>
            </w:pPr>
          </w:p>
        </w:tc>
      </w:tr>
      <w:tr w14:paraId="7E6AEF6A">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58FFA60">
            <w:pPr>
              <w:keepNext w:val="0"/>
              <w:keepLines w:val="0"/>
              <w:widowControl/>
              <w:suppressLineNumbers w:val="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bidi="ar-SA"/>
              </w:rPr>
              <w:t>17</w:t>
            </w:r>
          </w:p>
        </w:tc>
        <w:tc>
          <w:tcPr>
            <w:tcW w:w="1511" w:type="dxa"/>
            <w:tcBorders>
              <w:top w:val="single" w:color="auto" w:sz="4" w:space="0"/>
              <w:left w:val="nil"/>
              <w:bottom w:val="single" w:color="auto" w:sz="4" w:space="0"/>
              <w:right w:val="single" w:color="auto" w:sz="4" w:space="0"/>
            </w:tcBorders>
            <w:shd w:val="clear" w:color="auto" w:fill="auto"/>
            <w:vAlign w:val="center"/>
          </w:tcPr>
          <w:p w14:paraId="6D6CDC5C">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智能体开发运营平台</w:t>
            </w:r>
          </w:p>
        </w:tc>
        <w:tc>
          <w:tcPr>
            <w:tcW w:w="2317" w:type="dxa"/>
            <w:tcBorders>
              <w:top w:val="single" w:color="auto" w:sz="4" w:space="0"/>
              <w:left w:val="nil"/>
              <w:bottom w:val="single" w:color="auto" w:sz="4" w:space="0"/>
              <w:right w:val="single" w:color="auto" w:sz="4" w:space="0"/>
            </w:tcBorders>
            <w:shd w:val="clear" w:color="auto" w:fill="auto"/>
            <w:vAlign w:val="center"/>
          </w:tcPr>
          <w:p w14:paraId="151E6BD3">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lang w:val="en-US" w:eastAsia="zh-CN"/>
              </w:rPr>
              <w:t>AI工业产品</w:t>
            </w:r>
          </w:p>
        </w:tc>
        <w:tc>
          <w:tcPr>
            <w:tcW w:w="4386" w:type="dxa"/>
            <w:tcBorders>
              <w:top w:val="single" w:color="auto" w:sz="4" w:space="0"/>
              <w:left w:val="nil"/>
              <w:bottom w:val="single" w:color="auto" w:sz="4" w:space="0"/>
              <w:right w:val="single" w:color="auto" w:sz="4" w:space="0"/>
            </w:tcBorders>
            <w:shd w:val="clear" w:color="auto" w:fill="auto"/>
            <w:vAlign w:val="center"/>
          </w:tcPr>
          <w:p w14:paraId="5CB41968">
            <w:pPr>
              <w:keepNext w:val="0"/>
              <w:keepLines w:val="0"/>
              <w:widowControl/>
              <w:suppressLineNumbers w:val="0"/>
              <w:jc w:val="left"/>
              <w:textAlignment w:val="auto"/>
              <w:rPr>
                <w:rFonts w:hint="eastAsia" w:ascii="仿宋_GB2312" w:hAnsi="等线" w:eastAsia="仿宋_GB2312" w:cs="宋体"/>
                <w:b w:val="0"/>
                <w:bCs w:val="0"/>
                <w:kern w:val="0"/>
                <w:sz w:val="24"/>
                <w:szCs w:val="24"/>
                <w:lang w:val="en-US" w:eastAsia="zh-CN" w:bidi="ar-SA"/>
              </w:rPr>
            </w:pPr>
            <w:r>
              <w:rPr>
                <w:rFonts w:hint="eastAsia" w:ascii="仿宋_GB2312" w:hAnsi="等线" w:eastAsia="仿宋_GB2312" w:cs="宋体"/>
                <w:b w:val="0"/>
                <w:bCs w:val="0"/>
                <w:kern w:val="0"/>
                <w:sz w:val="24"/>
                <w:szCs w:val="24"/>
              </w:rPr>
              <w:t>打造新一代云原生多模态、融大模型的对话机器人能力平台，内置多种对话能力，开箱即用，快速上线；满足行业需求和自定义场景，为企业定制专业、稳定的对话系统提供全方位支持。</w:t>
            </w:r>
          </w:p>
        </w:tc>
        <w:tc>
          <w:tcPr>
            <w:tcW w:w="1556" w:type="dxa"/>
            <w:tcBorders>
              <w:top w:val="single" w:color="auto" w:sz="4" w:space="0"/>
              <w:left w:val="nil"/>
              <w:bottom w:val="single" w:color="auto" w:sz="4" w:space="0"/>
              <w:right w:val="single" w:color="auto" w:sz="4" w:space="0"/>
            </w:tcBorders>
            <w:shd w:val="clear" w:color="auto" w:fill="auto"/>
            <w:vAlign w:val="center"/>
          </w:tcPr>
          <w:p w14:paraId="1F49B1D5">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10</w:t>
            </w:r>
            <w:r>
              <w:rPr>
                <w:rFonts w:hint="eastAsia" w:ascii="仿宋" w:hAnsi="仿宋" w:cs="仿宋"/>
                <w:color w:val="000000"/>
                <w:kern w:val="0"/>
                <w:sz w:val="24"/>
                <w:szCs w:val="24"/>
                <w:highlight w:val="none"/>
                <w:lang w:eastAsia="zh-CN" w:bidi="ar"/>
              </w:rPr>
              <w:t>万元</w:t>
            </w:r>
            <w:r>
              <w:rPr>
                <w:rFonts w:hint="eastAsia" w:ascii="仿宋_GB2312" w:hAnsi="仿宋_GB2312" w:eastAsia="仿宋_GB2312" w:cs="仿宋_GB2312"/>
                <w:b w:val="0"/>
                <w:bCs w:val="0"/>
                <w:color w:val="auto"/>
                <w:kern w:val="0"/>
                <w:sz w:val="24"/>
                <w:szCs w:val="24"/>
              </w:rPr>
              <w:t>-100</w:t>
            </w:r>
            <w:r>
              <w:rPr>
                <w:rFonts w:hint="eastAsia" w:ascii="仿宋_GB2312" w:hAnsi="仿宋_GB2312" w:eastAsia="仿宋_GB2312" w:cs="仿宋_GB2312"/>
                <w:b w:val="0"/>
                <w:bCs w:val="0"/>
                <w:color w:val="auto"/>
                <w:kern w:val="0"/>
                <w:sz w:val="24"/>
                <w:szCs w:val="24"/>
                <w:lang w:eastAsia="zh-CN"/>
              </w:rPr>
              <w:t>万元</w:t>
            </w:r>
            <w:r>
              <w:rPr>
                <w:rFonts w:hint="eastAsia" w:ascii="仿宋_GB2312" w:hAnsi="仿宋_GB2312" w:eastAsia="仿宋_GB2312" w:cs="仿宋_GB2312"/>
                <w:b w:val="0"/>
                <w:bCs w:val="0"/>
                <w:color w:val="auto"/>
                <w:kern w:val="0"/>
                <w:sz w:val="24"/>
                <w:szCs w:val="24"/>
              </w:rPr>
              <w:t>/套</w:t>
            </w:r>
          </w:p>
        </w:tc>
        <w:tc>
          <w:tcPr>
            <w:tcW w:w="2132" w:type="dxa"/>
            <w:tcBorders>
              <w:top w:val="single" w:color="auto" w:sz="4" w:space="0"/>
              <w:left w:val="nil"/>
              <w:bottom w:val="single" w:color="auto" w:sz="4" w:space="0"/>
              <w:right w:val="single" w:color="auto" w:sz="4" w:space="0"/>
            </w:tcBorders>
            <w:shd w:val="clear" w:color="auto" w:fill="auto"/>
            <w:vAlign w:val="center"/>
          </w:tcPr>
          <w:p w14:paraId="074F7006">
            <w:pPr>
              <w:jc w:val="left"/>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本地部署</w:t>
            </w:r>
            <w:r>
              <w:rPr>
                <w:rFonts w:hint="eastAsia" w:ascii="仿宋_GB2312" w:hAnsi="仿宋_GB2312" w:eastAsia="仿宋_GB2312" w:cs="仿宋_GB2312"/>
                <w:b w:val="0"/>
                <w:bCs w:val="0"/>
                <w:color w:val="auto"/>
                <w:kern w:val="0"/>
                <w:sz w:val="24"/>
                <w:szCs w:val="24"/>
                <w:lang w:val="en-US" w:eastAsia="zh-CN"/>
              </w:rPr>
              <w:t>/</w:t>
            </w:r>
            <w:r>
              <w:rPr>
                <w:rFonts w:hint="eastAsia" w:ascii="仿宋_GB2312" w:hAnsi="仿宋_GB2312" w:eastAsia="仿宋_GB2312" w:cs="仿宋_GB2312"/>
                <w:b w:val="0"/>
                <w:bCs w:val="0"/>
                <w:color w:val="auto"/>
                <w:kern w:val="0"/>
                <w:sz w:val="24"/>
                <w:szCs w:val="24"/>
              </w:rPr>
              <w:t>云部署</w:t>
            </w:r>
          </w:p>
        </w:tc>
        <w:tc>
          <w:tcPr>
            <w:tcW w:w="1353" w:type="dxa"/>
            <w:tcBorders>
              <w:top w:val="single" w:color="auto" w:sz="4" w:space="0"/>
              <w:left w:val="nil"/>
              <w:bottom w:val="single" w:color="auto" w:sz="4" w:space="0"/>
              <w:right w:val="single" w:color="auto" w:sz="4" w:space="0"/>
            </w:tcBorders>
            <w:shd w:val="clear" w:color="auto" w:fill="auto"/>
            <w:vAlign w:val="center"/>
          </w:tcPr>
          <w:p w14:paraId="76111464">
            <w:pPr>
              <w:jc w:val="center"/>
              <w:rPr>
                <w:rFonts w:hint="eastAsia" w:ascii="仿宋_GB2312" w:hAnsi="仿宋_GB2312" w:eastAsia="仿宋_GB2312" w:cs="仿宋_GB2312"/>
                <w:b w:val="0"/>
                <w:bCs w:val="0"/>
                <w:color w:val="auto"/>
                <w:kern w:val="0"/>
                <w:sz w:val="24"/>
                <w:szCs w:val="24"/>
                <w:lang w:val="en-US" w:eastAsia="zh-CN"/>
              </w:rPr>
            </w:pPr>
          </w:p>
        </w:tc>
      </w:tr>
      <w:tr w14:paraId="415D4A7E">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0E6CE25">
            <w:pPr>
              <w:keepNext w:val="0"/>
              <w:keepLines w:val="0"/>
              <w:widowControl/>
              <w:suppressLineNumbers w:val="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bidi="ar-SA"/>
              </w:rPr>
              <w:t>18</w:t>
            </w:r>
          </w:p>
        </w:tc>
        <w:tc>
          <w:tcPr>
            <w:tcW w:w="1511" w:type="dxa"/>
            <w:tcBorders>
              <w:top w:val="single" w:color="auto" w:sz="4" w:space="0"/>
              <w:left w:val="nil"/>
              <w:bottom w:val="single" w:color="auto" w:sz="4" w:space="0"/>
              <w:right w:val="single" w:color="auto" w:sz="4" w:space="0"/>
            </w:tcBorders>
            <w:shd w:val="clear" w:color="auto" w:fill="auto"/>
            <w:vAlign w:val="center"/>
          </w:tcPr>
          <w:p w14:paraId="530F75B1">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最小应急单元应用平台</w:t>
            </w:r>
          </w:p>
        </w:tc>
        <w:tc>
          <w:tcPr>
            <w:tcW w:w="2317" w:type="dxa"/>
            <w:tcBorders>
              <w:top w:val="single" w:color="auto" w:sz="4" w:space="0"/>
              <w:left w:val="nil"/>
              <w:bottom w:val="single" w:color="auto" w:sz="4" w:space="0"/>
              <w:right w:val="single" w:color="auto" w:sz="4" w:space="0"/>
            </w:tcBorders>
            <w:shd w:val="clear" w:color="auto" w:fill="auto"/>
            <w:vAlign w:val="center"/>
          </w:tcPr>
          <w:p w14:paraId="1257F8EA">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lang w:val="en-US" w:eastAsia="zh-CN"/>
              </w:rPr>
              <w:t>AI工业产品</w:t>
            </w:r>
          </w:p>
        </w:tc>
        <w:tc>
          <w:tcPr>
            <w:tcW w:w="4386" w:type="dxa"/>
            <w:tcBorders>
              <w:top w:val="single" w:color="auto" w:sz="4" w:space="0"/>
              <w:left w:val="nil"/>
              <w:bottom w:val="single" w:color="auto" w:sz="4" w:space="0"/>
              <w:right w:val="single" w:color="auto" w:sz="4" w:space="0"/>
            </w:tcBorders>
            <w:shd w:val="clear" w:color="auto" w:fill="auto"/>
            <w:vAlign w:val="center"/>
          </w:tcPr>
          <w:p w14:paraId="631F2FA4">
            <w:pPr>
              <w:keepNext w:val="0"/>
              <w:keepLines w:val="0"/>
              <w:widowControl/>
              <w:suppressLineNumbers w:val="0"/>
              <w:jc w:val="left"/>
              <w:textAlignment w:val="auto"/>
              <w:rPr>
                <w:rFonts w:hint="eastAsia" w:ascii="仿宋_GB2312" w:hAnsi="等线" w:eastAsia="仿宋_GB2312" w:cs="宋体"/>
                <w:b w:val="0"/>
                <w:bCs w:val="0"/>
                <w:kern w:val="0"/>
                <w:sz w:val="24"/>
                <w:szCs w:val="24"/>
                <w:lang w:val="en-US" w:eastAsia="zh-CN" w:bidi="ar-SA"/>
              </w:rPr>
            </w:pPr>
            <w:r>
              <w:rPr>
                <w:rFonts w:hint="eastAsia" w:ascii="仿宋_GB2312" w:hAnsi="等线" w:eastAsia="仿宋_GB2312" w:cs="宋体"/>
                <w:b w:val="0"/>
                <w:bCs w:val="0"/>
                <w:kern w:val="0"/>
                <w:sz w:val="24"/>
                <w:szCs w:val="24"/>
              </w:rPr>
              <w:t>通过AI智能化手段并将突发事件 (打架斗殴、持刀持械)制止在萌芽状态，防止恶性事件发生，降低案发率和违规行为。</w:t>
            </w:r>
          </w:p>
        </w:tc>
        <w:tc>
          <w:tcPr>
            <w:tcW w:w="1556" w:type="dxa"/>
            <w:tcBorders>
              <w:top w:val="single" w:color="auto" w:sz="4" w:space="0"/>
              <w:left w:val="nil"/>
              <w:bottom w:val="single" w:color="auto" w:sz="4" w:space="0"/>
              <w:right w:val="single" w:color="auto" w:sz="4" w:space="0"/>
            </w:tcBorders>
            <w:shd w:val="clear" w:color="auto" w:fill="auto"/>
            <w:vAlign w:val="center"/>
          </w:tcPr>
          <w:p w14:paraId="182520D8">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1</w:t>
            </w:r>
            <w:r>
              <w:rPr>
                <w:rFonts w:hint="eastAsia" w:ascii="仿宋_GB2312" w:hAnsi="仿宋_GB2312" w:eastAsia="仿宋_GB2312" w:cs="仿宋_GB2312"/>
                <w:b w:val="0"/>
                <w:bCs w:val="0"/>
                <w:color w:val="auto"/>
                <w:kern w:val="0"/>
                <w:sz w:val="24"/>
                <w:szCs w:val="24"/>
                <w:lang w:eastAsia="zh-CN"/>
              </w:rPr>
              <w:t>万元</w:t>
            </w:r>
            <w:r>
              <w:rPr>
                <w:rFonts w:hint="eastAsia" w:ascii="仿宋_GB2312" w:hAnsi="仿宋_GB2312" w:eastAsia="仿宋_GB2312" w:cs="仿宋_GB2312"/>
                <w:b w:val="0"/>
                <w:bCs w:val="0"/>
                <w:color w:val="auto"/>
                <w:kern w:val="0"/>
                <w:sz w:val="24"/>
                <w:szCs w:val="24"/>
                <w:lang w:val="en-US" w:eastAsia="zh-CN"/>
              </w:rPr>
              <w:t>-</w:t>
            </w:r>
            <w:r>
              <w:rPr>
                <w:rFonts w:hint="eastAsia" w:ascii="仿宋_GB2312" w:hAnsi="仿宋_GB2312" w:eastAsia="仿宋_GB2312" w:cs="仿宋_GB2312"/>
                <w:b w:val="0"/>
                <w:bCs w:val="0"/>
                <w:color w:val="auto"/>
                <w:kern w:val="0"/>
                <w:sz w:val="24"/>
                <w:szCs w:val="24"/>
              </w:rPr>
              <w:t>500</w:t>
            </w:r>
            <w:r>
              <w:rPr>
                <w:rFonts w:hint="eastAsia" w:ascii="仿宋_GB2312" w:hAnsi="仿宋_GB2312" w:eastAsia="仿宋_GB2312" w:cs="仿宋_GB2312"/>
                <w:b w:val="0"/>
                <w:bCs w:val="0"/>
                <w:color w:val="auto"/>
                <w:kern w:val="0"/>
                <w:sz w:val="24"/>
                <w:szCs w:val="24"/>
                <w:lang w:eastAsia="zh-CN"/>
              </w:rPr>
              <w:t>万元</w:t>
            </w:r>
          </w:p>
        </w:tc>
        <w:tc>
          <w:tcPr>
            <w:tcW w:w="2132" w:type="dxa"/>
            <w:tcBorders>
              <w:top w:val="single" w:color="auto" w:sz="4" w:space="0"/>
              <w:left w:val="nil"/>
              <w:bottom w:val="single" w:color="auto" w:sz="4" w:space="0"/>
              <w:right w:val="single" w:color="auto" w:sz="4" w:space="0"/>
            </w:tcBorders>
            <w:shd w:val="clear" w:color="auto" w:fill="auto"/>
            <w:vAlign w:val="center"/>
          </w:tcPr>
          <w:p w14:paraId="39150F99">
            <w:pPr>
              <w:jc w:val="left"/>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本地部署</w:t>
            </w:r>
            <w:r>
              <w:rPr>
                <w:rFonts w:hint="eastAsia" w:ascii="仿宋_GB2312" w:hAnsi="仿宋_GB2312" w:eastAsia="仿宋_GB2312" w:cs="仿宋_GB2312"/>
                <w:b w:val="0"/>
                <w:bCs w:val="0"/>
                <w:color w:val="auto"/>
                <w:kern w:val="0"/>
                <w:sz w:val="24"/>
                <w:szCs w:val="24"/>
                <w:lang w:val="en-US" w:eastAsia="zh-CN"/>
              </w:rPr>
              <w:t>/</w:t>
            </w:r>
            <w:r>
              <w:rPr>
                <w:rFonts w:hint="eastAsia" w:ascii="仿宋_GB2312" w:hAnsi="仿宋_GB2312" w:eastAsia="仿宋_GB2312" w:cs="仿宋_GB2312"/>
                <w:b w:val="0"/>
                <w:bCs w:val="0"/>
                <w:color w:val="auto"/>
                <w:kern w:val="0"/>
                <w:sz w:val="24"/>
                <w:szCs w:val="24"/>
              </w:rPr>
              <w:t>云部署</w:t>
            </w:r>
          </w:p>
        </w:tc>
        <w:tc>
          <w:tcPr>
            <w:tcW w:w="1353" w:type="dxa"/>
            <w:tcBorders>
              <w:top w:val="single" w:color="auto" w:sz="4" w:space="0"/>
              <w:left w:val="nil"/>
              <w:bottom w:val="single" w:color="auto" w:sz="4" w:space="0"/>
              <w:right w:val="single" w:color="auto" w:sz="4" w:space="0"/>
            </w:tcBorders>
            <w:shd w:val="clear" w:color="auto" w:fill="auto"/>
            <w:vAlign w:val="center"/>
          </w:tcPr>
          <w:p w14:paraId="73A887E8">
            <w:pPr>
              <w:jc w:val="center"/>
              <w:rPr>
                <w:rFonts w:hint="eastAsia" w:ascii="仿宋_GB2312" w:hAnsi="仿宋_GB2312" w:eastAsia="仿宋_GB2312" w:cs="仿宋_GB2312"/>
                <w:b w:val="0"/>
                <w:bCs w:val="0"/>
                <w:color w:val="auto"/>
                <w:kern w:val="0"/>
                <w:sz w:val="24"/>
                <w:szCs w:val="24"/>
                <w:lang w:val="en-US" w:eastAsia="zh-CN"/>
              </w:rPr>
            </w:pPr>
          </w:p>
        </w:tc>
      </w:tr>
      <w:tr w14:paraId="1C120F21">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C6E0B1E">
            <w:pPr>
              <w:keepNext w:val="0"/>
              <w:keepLines w:val="0"/>
              <w:widowControl/>
              <w:suppressLineNumbers w:val="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bidi="ar-SA"/>
              </w:rPr>
              <w:t>19</w:t>
            </w:r>
          </w:p>
        </w:tc>
        <w:tc>
          <w:tcPr>
            <w:tcW w:w="1511" w:type="dxa"/>
            <w:tcBorders>
              <w:top w:val="single" w:color="auto" w:sz="4" w:space="0"/>
              <w:left w:val="nil"/>
              <w:bottom w:val="single" w:color="auto" w:sz="4" w:space="0"/>
              <w:right w:val="single" w:color="auto" w:sz="4" w:space="0"/>
            </w:tcBorders>
            <w:shd w:val="clear" w:color="auto" w:fill="auto"/>
            <w:vAlign w:val="center"/>
          </w:tcPr>
          <w:p w14:paraId="4F610D76">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000000" w:themeColor="text1"/>
                <w:kern w:val="0"/>
                <w:sz w:val="24"/>
                <w:szCs w:val="24"/>
                <w14:textFill>
                  <w14:solidFill>
                    <w14:schemeClr w14:val="tx1"/>
                  </w14:solidFill>
                </w14:textFill>
              </w:rPr>
              <w:t>视联</w:t>
            </w:r>
            <w:r>
              <w:rPr>
                <w:rFonts w:hint="eastAsia" w:ascii="仿宋_GB2312" w:hAnsi="仿宋_GB2312" w:eastAsia="仿宋_GB2312" w:cs="仿宋_GB2312"/>
                <w:b w:val="0"/>
                <w:bCs w:val="0"/>
                <w:color w:val="000000" w:themeColor="text1"/>
                <w:kern w:val="0"/>
                <w:sz w:val="24"/>
                <w:szCs w:val="24"/>
                <w:lang w:eastAsia="zh-CN"/>
                <w14:textFill>
                  <w14:solidFill>
                    <w14:schemeClr w14:val="tx1"/>
                  </w14:solidFill>
                </w14:textFill>
              </w:rPr>
              <w:t>智网平台</w:t>
            </w:r>
          </w:p>
        </w:tc>
        <w:tc>
          <w:tcPr>
            <w:tcW w:w="2317" w:type="dxa"/>
            <w:tcBorders>
              <w:top w:val="single" w:color="auto" w:sz="4" w:space="0"/>
              <w:left w:val="nil"/>
              <w:bottom w:val="single" w:color="auto" w:sz="4" w:space="0"/>
              <w:right w:val="single" w:color="auto" w:sz="4" w:space="0"/>
            </w:tcBorders>
            <w:shd w:val="clear" w:color="auto" w:fill="auto"/>
            <w:vAlign w:val="center"/>
          </w:tcPr>
          <w:p w14:paraId="140F9EB2">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lang w:val="en-US" w:eastAsia="zh-CN"/>
              </w:rPr>
              <w:t>AI工业产品</w:t>
            </w:r>
          </w:p>
        </w:tc>
        <w:tc>
          <w:tcPr>
            <w:tcW w:w="4386" w:type="dxa"/>
            <w:tcBorders>
              <w:top w:val="single" w:color="auto" w:sz="4" w:space="0"/>
              <w:left w:val="nil"/>
              <w:bottom w:val="single" w:color="auto" w:sz="4" w:space="0"/>
              <w:right w:val="single" w:color="auto" w:sz="4" w:space="0"/>
            </w:tcBorders>
            <w:shd w:val="clear" w:color="auto" w:fill="auto"/>
            <w:vAlign w:val="center"/>
          </w:tcPr>
          <w:p w14:paraId="1315E308">
            <w:pPr>
              <w:keepNext w:val="0"/>
              <w:keepLines w:val="0"/>
              <w:widowControl/>
              <w:suppressLineNumbers w:val="0"/>
              <w:jc w:val="left"/>
              <w:textAlignment w:val="auto"/>
              <w:rPr>
                <w:rFonts w:hint="eastAsia" w:ascii="仿宋_GB2312" w:hAnsi="等线" w:eastAsia="仿宋_GB2312" w:cs="宋体"/>
                <w:b w:val="0"/>
                <w:bCs w:val="0"/>
                <w:kern w:val="0"/>
                <w:sz w:val="24"/>
                <w:szCs w:val="24"/>
                <w:lang w:val="en-US" w:eastAsia="zh-CN" w:bidi="ar-SA"/>
              </w:rPr>
            </w:pPr>
            <w:r>
              <w:rPr>
                <w:rFonts w:hint="eastAsia" w:ascii="仿宋_GB2312" w:hAnsi="等线" w:eastAsia="仿宋_GB2312" w:cs="宋体"/>
                <w:b w:val="0"/>
                <w:bCs w:val="0"/>
                <w:kern w:val="0"/>
                <w:sz w:val="24"/>
                <w:szCs w:val="24"/>
                <w:lang w:eastAsia="zh-CN"/>
              </w:rPr>
              <w:t>视联智网平台是中国电信自主研发的智能边缘计算产品，产品采用自主研发的深度学习算法，集视频接入、解析、管理、应用于一体，具有算力强大、算法丰富、稳定可靠等特点，可广泛应用智慧园区、安监生产等场景，可有效提升视频监控价值，提高安防管理效率。可根据实际需求灵活调用，轻松适配各类场景。包括：人脸抓拍比对、口罩识别、车辆识别、人员跌倒、人群聚集、快速移动、打架斗殴、人员越线、区域入侵、垃圾桶满溢、烟雾检测、火点检测、安全帽识别、反光衣识别、人员离岗、双人在岗、玩手机检测、电瓶车进入电梯、抽烟检测、打电话检测。</w:t>
            </w:r>
          </w:p>
        </w:tc>
        <w:tc>
          <w:tcPr>
            <w:tcW w:w="1556" w:type="dxa"/>
            <w:tcBorders>
              <w:top w:val="single" w:color="auto" w:sz="4" w:space="0"/>
              <w:left w:val="nil"/>
              <w:bottom w:val="single" w:color="auto" w:sz="4" w:space="0"/>
              <w:right w:val="single" w:color="auto" w:sz="4" w:space="0"/>
            </w:tcBorders>
            <w:shd w:val="clear" w:color="auto" w:fill="auto"/>
            <w:vAlign w:val="center"/>
          </w:tcPr>
          <w:p w14:paraId="41F8CDF4">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0.6</w:t>
            </w:r>
            <w:r>
              <w:rPr>
                <w:rFonts w:hint="eastAsia" w:ascii="仿宋_GB2312" w:hAnsi="仿宋_GB2312" w:eastAsia="仿宋_GB2312" w:cs="仿宋_GB2312"/>
                <w:b w:val="0"/>
                <w:bCs w:val="0"/>
                <w:color w:val="auto"/>
                <w:kern w:val="0"/>
                <w:sz w:val="24"/>
                <w:szCs w:val="24"/>
                <w:lang w:eastAsia="zh-CN"/>
              </w:rPr>
              <w:t>万元</w:t>
            </w:r>
            <w:r>
              <w:rPr>
                <w:rFonts w:hint="eastAsia" w:ascii="仿宋_GB2312" w:hAnsi="仿宋_GB2312" w:eastAsia="仿宋_GB2312" w:cs="仿宋_GB2312"/>
                <w:b w:val="0"/>
                <w:bCs w:val="0"/>
                <w:color w:val="auto"/>
                <w:kern w:val="0"/>
                <w:sz w:val="24"/>
                <w:szCs w:val="24"/>
              </w:rPr>
              <w:t>起</w:t>
            </w:r>
          </w:p>
        </w:tc>
        <w:tc>
          <w:tcPr>
            <w:tcW w:w="2132" w:type="dxa"/>
            <w:tcBorders>
              <w:top w:val="single" w:color="auto" w:sz="4" w:space="0"/>
              <w:left w:val="nil"/>
              <w:bottom w:val="single" w:color="auto" w:sz="4" w:space="0"/>
              <w:right w:val="single" w:color="auto" w:sz="4" w:space="0"/>
            </w:tcBorders>
            <w:shd w:val="clear" w:color="auto" w:fill="auto"/>
            <w:vAlign w:val="center"/>
          </w:tcPr>
          <w:p w14:paraId="25288820">
            <w:pPr>
              <w:jc w:val="left"/>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本地部署</w:t>
            </w:r>
            <w:r>
              <w:rPr>
                <w:rFonts w:hint="eastAsia" w:ascii="仿宋_GB2312" w:hAnsi="仿宋_GB2312" w:eastAsia="仿宋_GB2312" w:cs="仿宋_GB2312"/>
                <w:b w:val="0"/>
                <w:bCs w:val="0"/>
                <w:color w:val="auto"/>
                <w:kern w:val="0"/>
                <w:sz w:val="24"/>
                <w:szCs w:val="24"/>
                <w:lang w:val="en-US" w:eastAsia="zh-CN"/>
              </w:rPr>
              <w:t>/</w:t>
            </w:r>
            <w:r>
              <w:rPr>
                <w:rFonts w:hint="eastAsia" w:ascii="仿宋_GB2312" w:hAnsi="仿宋_GB2312" w:eastAsia="仿宋_GB2312" w:cs="仿宋_GB2312"/>
                <w:b w:val="0"/>
                <w:bCs w:val="0"/>
                <w:color w:val="auto"/>
                <w:kern w:val="0"/>
                <w:sz w:val="24"/>
                <w:szCs w:val="24"/>
              </w:rPr>
              <w:t>云部署</w:t>
            </w:r>
          </w:p>
        </w:tc>
        <w:tc>
          <w:tcPr>
            <w:tcW w:w="1353" w:type="dxa"/>
            <w:tcBorders>
              <w:top w:val="single" w:color="auto" w:sz="4" w:space="0"/>
              <w:left w:val="nil"/>
              <w:bottom w:val="single" w:color="auto" w:sz="4" w:space="0"/>
              <w:right w:val="single" w:color="auto" w:sz="4" w:space="0"/>
            </w:tcBorders>
            <w:shd w:val="clear" w:color="auto" w:fill="auto"/>
            <w:vAlign w:val="center"/>
          </w:tcPr>
          <w:p w14:paraId="479EDBB8">
            <w:pPr>
              <w:jc w:val="center"/>
              <w:rPr>
                <w:rFonts w:hint="eastAsia" w:ascii="仿宋_GB2312" w:hAnsi="仿宋_GB2312" w:eastAsia="仿宋_GB2312" w:cs="仿宋_GB2312"/>
                <w:b w:val="0"/>
                <w:bCs w:val="0"/>
                <w:color w:val="auto"/>
                <w:kern w:val="0"/>
                <w:sz w:val="24"/>
                <w:szCs w:val="24"/>
                <w:lang w:val="en-US" w:eastAsia="zh-CN"/>
              </w:rPr>
            </w:pPr>
          </w:p>
        </w:tc>
      </w:tr>
      <w:tr w14:paraId="7E03A619">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7DEAE4B">
            <w:pPr>
              <w:keepNext w:val="0"/>
              <w:keepLines w:val="0"/>
              <w:widowControl/>
              <w:suppressLineNumbers w:val="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bidi="ar-SA"/>
              </w:rPr>
              <w:t>20</w:t>
            </w:r>
          </w:p>
        </w:tc>
        <w:tc>
          <w:tcPr>
            <w:tcW w:w="1511" w:type="dxa"/>
            <w:tcBorders>
              <w:top w:val="single" w:color="auto" w:sz="4" w:space="0"/>
              <w:left w:val="nil"/>
              <w:bottom w:val="single" w:color="auto" w:sz="4" w:space="0"/>
              <w:right w:val="single" w:color="auto" w:sz="4" w:space="0"/>
            </w:tcBorders>
            <w:shd w:val="clear" w:color="auto" w:fill="auto"/>
            <w:vAlign w:val="center"/>
          </w:tcPr>
          <w:p w14:paraId="74E1508C">
            <w:pPr>
              <w:keepNext w:val="0"/>
              <w:keepLines w:val="0"/>
              <w:widowControl/>
              <w:suppressLineNumbers w:val="0"/>
              <w:jc w:val="center"/>
              <w:textAlignment w:val="center"/>
              <w:rPr>
                <w:rFonts w:hint="eastAsia" w:ascii="仿宋_GB2312" w:hAnsi="仿宋_GB2312" w:eastAsia="仿宋_GB2312" w:cs="仿宋_GB2312"/>
                <w:b w:val="0"/>
                <w:bCs w:val="0"/>
                <w:strike/>
                <w:color w:val="auto"/>
                <w:kern w:val="0"/>
                <w:sz w:val="24"/>
                <w:szCs w:val="24"/>
                <w:lang w:val="en-US" w:eastAsia="zh-CN" w:bidi="ar-SA"/>
              </w:rPr>
            </w:pPr>
            <w:r>
              <w:rPr>
                <w:rFonts w:hint="eastAsia" w:ascii="仿宋_GB2312" w:hAnsi="仿宋_GB2312" w:eastAsia="仿宋_GB2312" w:cs="仿宋_GB2312"/>
                <w:b w:val="0"/>
                <w:bCs w:val="0"/>
                <w:color w:val="000000" w:themeColor="text1"/>
                <w:kern w:val="0"/>
                <w:sz w:val="24"/>
                <w:szCs w:val="24"/>
                <w:lang w:eastAsia="zh-CN"/>
                <w14:textFill>
                  <w14:solidFill>
                    <w14:schemeClr w14:val="tx1"/>
                  </w14:solidFill>
                </w14:textFill>
              </w:rPr>
              <w:t>星辰</w:t>
            </w:r>
            <w:r>
              <w:rPr>
                <w:rFonts w:hint="eastAsia" w:ascii="仿宋_GB2312" w:hAnsi="仿宋_GB2312" w:eastAsia="仿宋_GB2312" w:cs="仿宋_GB2312"/>
                <w:b w:val="0"/>
                <w:bCs w:val="0"/>
                <w:color w:val="000000" w:themeColor="text1"/>
                <w:kern w:val="0"/>
                <w:sz w:val="24"/>
                <w:szCs w:val="24"/>
                <w14:textFill>
                  <w14:solidFill>
                    <w14:schemeClr w14:val="tx1"/>
                  </w14:solidFill>
                </w14:textFill>
              </w:rPr>
              <w:t>大模型</w:t>
            </w:r>
            <w:r>
              <w:rPr>
                <w:rFonts w:hint="eastAsia" w:ascii="仿宋_GB2312" w:hAnsi="仿宋_GB2312" w:eastAsia="仿宋_GB2312" w:cs="仿宋_GB2312"/>
                <w:b w:val="0"/>
                <w:bCs w:val="0"/>
                <w:color w:val="000000" w:themeColor="text1"/>
                <w:kern w:val="0"/>
                <w:sz w:val="24"/>
                <w:szCs w:val="24"/>
                <w:lang w:eastAsia="zh-CN"/>
                <w14:textFill>
                  <w14:solidFill>
                    <w14:schemeClr w14:val="tx1"/>
                  </w14:solidFill>
                </w14:textFill>
              </w:rPr>
              <w:t>平台</w:t>
            </w:r>
          </w:p>
        </w:tc>
        <w:tc>
          <w:tcPr>
            <w:tcW w:w="2317" w:type="dxa"/>
            <w:tcBorders>
              <w:top w:val="single" w:color="auto" w:sz="4" w:space="0"/>
              <w:left w:val="nil"/>
              <w:bottom w:val="single" w:color="auto" w:sz="4" w:space="0"/>
              <w:right w:val="single" w:color="auto" w:sz="4" w:space="0"/>
            </w:tcBorders>
            <w:shd w:val="clear" w:color="auto" w:fill="auto"/>
            <w:vAlign w:val="center"/>
          </w:tcPr>
          <w:p w14:paraId="6BBE474F">
            <w:pPr>
              <w:keepNext w:val="0"/>
              <w:keepLines w:val="0"/>
              <w:widowControl/>
              <w:suppressLineNumbers w:val="0"/>
              <w:jc w:val="left"/>
              <w:textAlignment w:val="center"/>
              <w:rPr>
                <w:rFonts w:hint="eastAsia" w:ascii="仿宋_GB2312" w:hAnsi="仿宋_GB2312" w:eastAsia="仿宋_GB2312" w:cs="仿宋_GB2312"/>
                <w:b w:val="0"/>
                <w:bCs w:val="0"/>
                <w:strike/>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lang w:val="en-US" w:eastAsia="zh-CN"/>
              </w:rPr>
              <w:t>AI工业产品</w:t>
            </w:r>
          </w:p>
        </w:tc>
        <w:tc>
          <w:tcPr>
            <w:tcW w:w="4386" w:type="dxa"/>
            <w:tcBorders>
              <w:top w:val="single" w:color="auto" w:sz="4" w:space="0"/>
              <w:left w:val="nil"/>
              <w:bottom w:val="single" w:color="auto" w:sz="4" w:space="0"/>
              <w:right w:val="single" w:color="auto" w:sz="4" w:space="0"/>
            </w:tcBorders>
            <w:shd w:val="clear" w:color="auto" w:fill="auto"/>
            <w:vAlign w:val="center"/>
          </w:tcPr>
          <w:p w14:paraId="28D6136A">
            <w:pPr>
              <w:keepNext w:val="0"/>
              <w:keepLines w:val="0"/>
              <w:widowControl/>
              <w:suppressLineNumbers w:val="0"/>
              <w:jc w:val="left"/>
              <w:textAlignment w:val="auto"/>
              <w:rPr>
                <w:rFonts w:hint="eastAsia" w:ascii="仿宋_GB2312" w:hAnsi="等线" w:eastAsia="仿宋_GB2312" w:cs="宋体"/>
                <w:b w:val="0"/>
                <w:bCs w:val="0"/>
                <w:strike w:val="0"/>
                <w:kern w:val="0"/>
                <w:sz w:val="24"/>
                <w:szCs w:val="24"/>
                <w:lang w:val="en-US" w:eastAsia="zh-CN" w:bidi="ar-SA"/>
              </w:rPr>
            </w:pPr>
            <w:r>
              <w:rPr>
                <w:rFonts w:hint="eastAsia" w:ascii="仿宋_GB2312" w:hAnsi="等线" w:eastAsia="仿宋_GB2312" w:cs="宋体"/>
                <w:b w:val="0"/>
                <w:bCs w:val="0"/>
                <w:kern w:val="0"/>
                <w:sz w:val="24"/>
                <w:szCs w:val="24"/>
              </w:rPr>
              <w:t>星辰大模型</w:t>
            </w:r>
            <w:r>
              <w:rPr>
                <w:rFonts w:hint="eastAsia" w:ascii="仿宋_GB2312" w:hAnsi="等线" w:eastAsia="仿宋_GB2312" w:cs="宋体"/>
                <w:b w:val="0"/>
                <w:bCs w:val="0"/>
                <w:kern w:val="0"/>
                <w:sz w:val="24"/>
                <w:szCs w:val="24"/>
                <w:lang w:eastAsia="zh-CN"/>
              </w:rPr>
              <w:t>平台</w:t>
            </w:r>
            <w:r>
              <w:rPr>
                <w:rFonts w:hint="eastAsia" w:ascii="仿宋_GB2312" w:hAnsi="等线" w:eastAsia="仿宋_GB2312" w:cs="宋体"/>
                <w:b w:val="0"/>
                <w:bCs w:val="0"/>
                <w:kern w:val="0"/>
                <w:sz w:val="24"/>
                <w:szCs w:val="24"/>
              </w:rPr>
              <w:t>标准版是中国电信自主研发的智能边缘计算产品，集视频接入、解析、管理、应用于—体，部署灵活，操作方便，运维简单，即可实现Al业务闭环，预置6大类10余种算法，用户可根据实际需求灵活调用，轻松适配各类场景，包括：人脸识别、行为分析、安全生产、车辆识别、周界防范、城市治理等。</w:t>
            </w:r>
          </w:p>
        </w:tc>
        <w:tc>
          <w:tcPr>
            <w:tcW w:w="1556" w:type="dxa"/>
            <w:tcBorders>
              <w:top w:val="single" w:color="auto" w:sz="4" w:space="0"/>
              <w:left w:val="nil"/>
              <w:bottom w:val="single" w:color="auto" w:sz="4" w:space="0"/>
              <w:right w:val="single" w:color="auto" w:sz="4" w:space="0"/>
            </w:tcBorders>
            <w:shd w:val="clear" w:color="auto" w:fill="auto"/>
            <w:vAlign w:val="center"/>
          </w:tcPr>
          <w:p w14:paraId="3F760466">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按不同规格</w:t>
            </w:r>
          </w:p>
          <w:p w14:paraId="33C2C133">
            <w:pPr>
              <w:keepNext w:val="0"/>
              <w:keepLines w:val="0"/>
              <w:widowControl/>
              <w:suppressLineNumbers w:val="0"/>
              <w:jc w:val="left"/>
              <w:textAlignment w:val="center"/>
              <w:rPr>
                <w:rFonts w:hint="eastAsia" w:ascii="仿宋_GB2312" w:hAnsi="仿宋_GB2312" w:eastAsia="仿宋_GB2312" w:cs="仿宋_GB2312"/>
                <w:b w:val="0"/>
                <w:bCs w:val="0"/>
                <w:strike/>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2</w:t>
            </w:r>
            <w:r>
              <w:rPr>
                <w:rFonts w:hint="eastAsia" w:ascii="仿宋_GB2312" w:hAnsi="仿宋_GB2312" w:eastAsia="仿宋_GB2312" w:cs="仿宋_GB2312"/>
                <w:b w:val="0"/>
                <w:bCs w:val="0"/>
                <w:color w:val="auto"/>
                <w:kern w:val="0"/>
                <w:sz w:val="24"/>
                <w:szCs w:val="24"/>
                <w:lang w:eastAsia="zh-CN"/>
              </w:rPr>
              <w:t>万元</w:t>
            </w:r>
            <w:r>
              <w:rPr>
                <w:rFonts w:hint="eastAsia" w:ascii="仿宋_GB2312" w:hAnsi="仿宋_GB2312" w:eastAsia="仿宋_GB2312" w:cs="仿宋_GB2312"/>
                <w:b w:val="0"/>
                <w:bCs w:val="0"/>
                <w:color w:val="auto"/>
                <w:kern w:val="0"/>
                <w:sz w:val="24"/>
                <w:szCs w:val="24"/>
              </w:rPr>
              <w:t>-15</w:t>
            </w:r>
            <w:r>
              <w:rPr>
                <w:rFonts w:hint="eastAsia" w:ascii="仿宋_GB2312" w:hAnsi="仿宋_GB2312" w:eastAsia="仿宋_GB2312" w:cs="仿宋_GB2312"/>
                <w:b w:val="0"/>
                <w:bCs w:val="0"/>
                <w:color w:val="auto"/>
                <w:kern w:val="0"/>
                <w:sz w:val="24"/>
                <w:szCs w:val="24"/>
                <w:lang w:eastAsia="zh-CN"/>
              </w:rPr>
              <w:t>万元</w:t>
            </w:r>
            <w:r>
              <w:rPr>
                <w:rFonts w:hint="eastAsia" w:ascii="仿宋_GB2312" w:hAnsi="仿宋_GB2312" w:eastAsia="仿宋_GB2312" w:cs="仿宋_GB2312"/>
                <w:b w:val="0"/>
                <w:bCs w:val="0"/>
                <w:color w:val="auto"/>
                <w:kern w:val="0"/>
                <w:sz w:val="24"/>
                <w:szCs w:val="24"/>
              </w:rPr>
              <w:t>/个（</w:t>
            </w:r>
            <w:r>
              <w:rPr>
                <w:rFonts w:hint="eastAsia" w:ascii="仿宋_GB2312" w:hAnsi="仿宋_GB2312" w:eastAsia="仿宋_GB2312" w:cs="仿宋_GB2312"/>
                <w:b w:val="0"/>
                <w:bCs w:val="0"/>
                <w:color w:val="auto"/>
                <w:kern w:val="0"/>
                <w:sz w:val="24"/>
                <w:szCs w:val="24"/>
                <w:lang w:eastAsia="zh-CN"/>
              </w:rPr>
              <w:t>许可）</w:t>
            </w:r>
          </w:p>
        </w:tc>
        <w:tc>
          <w:tcPr>
            <w:tcW w:w="2132" w:type="dxa"/>
            <w:tcBorders>
              <w:top w:val="single" w:color="auto" w:sz="4" w:space="0"/>
              <w:left w:val="nil"/>
              <w:bottom w:val="single" w:color="auto" w:sz="4" w:space="0"/>
              <w:right w:val="single" w:color="auto" w:sz="4" w:space="0"/>
            </w:tcBorders>
            <w:shd w:val="clear" w:color="auto" w:fill="auto"/>
            <w:vAlign w:val="center"/>
          </w:tcPr>
          <w:p w14:paraId="25FF0802">
            <w:pPr>
              <w:jc w:val="left"/>
              <w:rPr>
                <w:rFonts w:hint="eastAsia" w:ascii="仿宋_GB2312" w:hAnsi="仿宋_GB2312" w:eastAsia="仿宋_GB2312" w:cs="仿宋_GB2312"/>
                <w:b w:val="0"/>
                <w:bCs w:val="0"/>
                <w:strike/>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本地部署</w:t>
            </w:r>
            <w:r>
              <w:rPr>
                <w:rFonts w:hint="eastAsia" w:ascii="仿宋_GB2312" w:hAnsi="仿宋_GB2312" w:eastAsia="仿宋_GB2312" w:cs="仿宋_GB2312"/>
                <w:b w:val="0"/>
                <w:bCs w:val="0"/>
                <w:color w:val="auto"/>
                <w:kern w:val="0"/>
                <w:sz w:val="24"/>
                <w:szCs w:val="24"/>
                <w:lang w:val="en-US" w:eastAsia="zh-CN"/>
              </w:rPr>
              <w:t>/</w:t>
            </w:r>
            <w:r>
              <w:rPr>
                <w:rFonts w:hint="eastAsia" w:ascii="仿宋_GB2312" w:hAnsi="仿宋_GB2312" w:eastAsia="仿宋_GB2312" w:cs="仿宋_GB2312"/>
                <w:b w:val="0"/>
                <w:bCs w:val="0"/>
                <w:color w:val="auto"/>
                <w:kern w:val="0"/>
                <w:sz w:val="24"/>
                <w:szCs w:val="24"/>
              </w:rPr>
              <w:t>云部署</w:t>
            </w:r>
          </w:p>
        </w:tc>
        <w:tc>
          <w:tcPr>
            <w:tcW w:w="1353" w:type="dxa"/>
            <w:tcBorders>
              <w:top w:val="single" w:color="auto" w:sz="4" w:space="0"/>
              <w:left w:val="nil"/>
              <w:bottom w:val="single" w:color="auto" w:sz="4" w:space="0"/>
              <w:right w:val="single" w:color="auto" w:sz="4" w:space="0"/>
            </w:tcBorders>
            <w:shd w:val="clear" w:color="auto" w:fill="auto"/>
            <w:vAlign w:val="center"/>
          </w:tcPr>
          <w:p w14:paraId="26236DD5">
            <w:pPr>
              <w:jc w:val="center"/>
              <w:rPr>
                <w:rFonts w:hint="eastAsia" w:ascii="仿宋_GB2312" w:hAnsi="仿宋_GB2312" w:eastAsia="仿宋_GB2312" w:cs="仿宋_GB2312"/>
                <w:b w:val="0"/>
                <w:bCs w:val="0"/>
                <w:strike/>
                <w:color w:val="auto"/>
                <w:kern w:val="0"/>
                <w:sz w:val="24"/>
                <w:szCs w:val="24"/>
                <w:lang w:val="en-US" w:eastAsia="zh-CN"/>
              </w:rPr>
            </w:pPr>
          </w:p>
        </w:tc>
      </w:tr>
      <w:tr w14:paraId="11E496E9">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B42CB59">
            <w:pPr>
              <w:keepNext w:val="0"/>
              <w:keepLines w:val="0"/>
              <w:widowControl/>
              <w:suppressLineNumbers w:val="0"/>
              <w:jc w:val="center"/>
              <w:textAlignment w:val="center"/>
              <w:rPr>
                <w:rFonts w:hint="default"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lang w:val="en-US" w:eastAsia="zh-CN" w:bidi="ar-SA"/>
              </w:rPr>
              <w:t>21</w:t>
            </w:r>
          </w:p>
        </w:tc>
        <w:tc>
          <w:tcPr>
            <w:tcW w:w="1511" w:type="dxa"/>
            <w:tcBorders>
              <w:top w:val="single" w:color="auto" w:sz="4" w:space="0"/>
              <w:left w:val="nil"/>
              <w:bottom w:val="single" w:color="auto" w:sz="4" w:space="0"/>
              <w:right w:val="single" w:color="auto" w:sz="4" w:space="0"/>
            </w:tcBorders>
            <w:shd w:val="clear" w:color="auto" w:fill="auto"/>
            <w:vAlign w:val="center"/>
          </w:tcPr>
          <w:p w14:paraId="0A2CFD52">
            <w:pPr>
              <w:keepNext w:val="0"/>
              <w:keepLines w:val="0"/>
              <w:widowControl/>
              <w:suppressLineNumbers w:val="0"/>
              <w:jc w:val="center"/>
              <w:textAlignment w:val="center"/>
              <w:rPr>
                <w:rFonts w:hint="eastAsia" w:ascii="仿宋_GB2312" w:hAnsi="仿宋_GB2312" w:eastAsia="仿宋_GB2312" w:cs="仿宋_GB2312"/>
                <w:b w:val="0"/>
                <w:bCs w:val="0"/>
                <w:color w:val="000000" w:themeColor="text1"/>
                <w:kern w:val="0"/>
                <w:sz w:val="24"/>
                <w:szCs w:val="24"/>
                <w:lang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高阶工业光网管理平台</w:t>
            </w:r>
          </w:p>
        </w:tc>
        <w:tc>
          <w:tcPr>
            <w:tcW w:w="2317" w:type="dxa"/>
            <w:tcBorders>
              <w:top w:val="single" w:color="auto" w:sz="4" w:space="0"/>
              <w:left w:val="nil"/>
              <w:bottom w:val="single" w:color="auto" w:sz="4" w:space="0"/>
              <w:right w:val="single" w:color="auto" w:sz="4" w:space="0"/>
            </w:tcBorders>
            <w:shd w:val="clear" w:color="auto" w:fill="auto"/>
            <w:vAlign w:val="center"/>
          </w:tcPr>
          <w:p w14:paraId="795FC046">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 w:hAnsi="仿宋" w:eastAsia="仿宋" w:cs="仿宋"/>
                <w:i w:val="0"/>
                <w:iCs w:val="0"/>
                <w:color w:val="000000"/>
                <w:kern w:val="0"/>
                <w:sz w:val="24"/>
                <w:szCs w:val="24"/>
                <w:u w:val="none"/>
                <w:lang w:val="en-US" w:eastAsia="zh-CN" w:bidi="ar"/>
              </w:rPr>
              <w:t>经营管理类</w:t>
            </w:r>
          </w:p>
        </w:tc>
        <w:tc>
          <w:tcPr>
            <w:tcW w:w="4386" w:type="dxa"/>
            <w:tcBorders>
              <w:top w:val="single" w:color="auto" w:sz="4" w:space="0"/>
              <w:left w:val="nil"/>
              <w:bottom w:val="single" w:color="auto" w:sz="4" w:space="0"/>
              <w:right w:val="single" w:color="auto" w:sz="4" w:space="0"/>
            </w:tcBorders>
            <w:shd w:val="clear" w:color="auto" w:fill="auto"/>
            <w:vAlign w:val="center"/>
          </w:tcPr>
          <w:p w14:paraId="79C8449E">
            <w:pPr>
              <w:keepNext w:val="0"/>
              <w:keepLines w:val="0"/>
              <w:widowControl/>
              <w:suppressLineNumbers w:val="0"/>
              <w:jc w:val="left"/>
              <w:textAlignment w:val="center"/>
              <w:rPr>
                <w:rFonts w:hint="eastAsia" w:ascii="仿宋_GB2312" w:hAnsi="等线" w:eastAsia="仿宋_GB2312" w:cs="宋体"/>
                <w:b w:val="0"/>
                <w:bCs w:val="0"/>
                <w:kern w:val="0"/>
                <w:sz w:val="24"/>
                <w:szCs w:val="24"/>
              </w:rPr>
            </w:pPr>
            <w:r>
              <w:rPr>
                <w:rFonts w:hint="eastAsia" w:ascii="仿宋_GB2312" w:hAnsi="等线" w:eastAsia="仿宋_GB2312" w:cs="宋体"/>
                <w:b w:val="0"/>
                <w:bCs w:val="0"/>
                <w:kern w:val="0"/>
                <w:sz w:val="24"/>
                <w:szCs w:val="24"/>
                <w:lang w:val="en-US" w:eastAsia="zh-CN"/>
              </w:rPr>
              <w:t>1</w:t>
            </w:r>
            <w:r>
              <w:rPr>
                <w:rFonts w:hint="eastAsia" w:ascii="仿宋_GB2312" w:hAnsi="等线" w:eastAsia="仿宋_GB2312" w:cs="宋体"/>
                <w:b w:val="0"/>
                <w:bCs w:val="0"/>
                <w:kern w:val="0"/>
                <w:sz w:val="24"/>
                <w:szCs w:val="24"/>
              </w:rPr>
              <w:t>、插件类应用</w:t>
            </w:r>
          </w:p>
          <w:p w14:paraId="3E662B0F">
            <w:pPr>
              <w:keepNext w:val="0"/>
              <w:keepLines w:val="0"/>
              <w:widowControl/>
              <w:suppressLineNumbers w:val="0"/>
              <w:jc w:val="left"/>
              <w:textAlignment w:val="center"/>
              <w:rPr>
                <w:rFonts w:hint="eastAsia" w:ascii="仿宋_GB2312" w:hAnsi="等线" w:eastAsia="仿宋_GB2312" w:cs="宋体"/>
                <w:b w:val="0"/>
                <w:bCs w:val="0"/>
                <w:kern w:val="0"/>
                <w:sz w:val="24"/>
                <w:szCs w:val="24"/>
              </w:rPr>
            </w:pPr>
            <w:r>
              <w:rPr>
                <w:rFonts w:hint="eastAsia" w:ascii="仿宋_GB2312" w:hAnsi="等线" w:eastAsia="仿宋_GB2312" w:cs="宋体"/>
                <w:b w:val="0"/>
                <w:bCs w:val="0"/>
                <w:kern w:val="0"/>
                <w:sz w:val="24"/>
                <w:szCs w:val="24"/>
              </w:rPr>
              <w:t>提供WiFi认证、上网行为管理、安全猫、网络加速、超级上行、分支互联（SDWAN）能力。</w:t>
            </w:r>
          </w:p>
          <w:p w14:paraId="2DB65AA4">
            <w:pPr>
              <w:keepNext w:val="0"/>
              <w:keepLines w:val="0"/>
              <w:widowControl/>
              <w:suppressLineNumbers w:val="0"/>
              <w:jc w:val="left"/>
              <w:textAlignment w:val="center"/>
              <w:rPr>
                <w:rFonts w:hint="eastAsia" w:ascii="仿宋_GB2312" w:hAnsi="等线" w:eastAsia="仿宋_GB2312" w:cs="宋体"/>
                <w:b w:val="0"/>
                <w:bCs w:val="0"/>
                <w:kern w:val="0"/>
                <w:sz w:val="24"/>
                <w:szCs w:val="24"/>
              </w:rPr>
            </w:pPr>
            <w:r>
              <w:rPr>
                <w:rFonts w:hint="eastAsia" w:ascii="仿宋_GB2312" w:hAnsi="等线" w:eastAsia="仿宋_GB2312" w:cs="宋体"/>
                <w:b w:val="0"/>
                <w:bCs w:val="0"/>
                <w:kern w:val="0"/>
                <w:sz w:val="24"/>
                <w:szCs w:val="24"/>
                <w:lang w:val="en-US" w:eastAsia="zh-CN"/>
              </w:rPr>
              <w:t>2</w:t>
            </w:r>
            <w:r>
              <w:rPr>
                <w:rFonts w:hint="eastAsia" w:ascii="仿宋_GB2312" w:hAnsi="等线" w:eastAsia="仿宋_GB2312" w:cs="宋体"/>
                <w:b w:val="0"/>
                <w:bCs w:val="0"/>
                <w:kern w:val="0"/>
                <w:sz w:val="24"/>
                <w:szCs w:val="24"/>
              </w:rPr>
              <w:t>、容器化应用</w:t>
            </w:r>
          </w:p>
          <w:p w14:paraId="09FA197F">
            <w:pPr>
              <w:keepNext w:val="0"/>
              <w:keepLines w:val="0"/>
              <w:widowControl/>
              <w:suppressLineNumbers w:val="0"/>
              <w:jc w:val="left"/>
              <w:textAlignment w:val="center"/>
              <w:rPr>
                <w:rFonts w:hint="eastAsia" w:ascii="仿宋_GB2312" w:hAnsi="等线" w:eastAsia="仿宋_GB2312" w:cs="宋体"/>
                <w:b w:val="0"/>
                <w:bCs w:val="0"/>
                <w:kern w:val="0"/>
                <w:sz w:val="24"/>
                <w:szCs w:val="24"/>
              </w:rPr>
            </w:pPr>
            <w:r>
              <w:rPr>
                <w:rFonts w:hint="eastAsia" w:ascii="仿宋_GB2312" w:hAnsi="等线" w:eastAsia="仿宋_GB2312" w:cs="宋体"/>
                <w:b w:val="0"/>
                <w:bCs w:val="0"/>
                <w:kern w:val="0"/>
                <w:sz w:val="24"/>
                <w:szCs w:val="24"/>
              </w:rPr>
              <w:t>视频监控平台、本地网盘、视频AI算法舱、网络安全防护等能力。</w:t>
            </w:r>
          </w:p>
          <w:p w14:paraId="0A0043D4">
            <w:pPr>
              <w:keepNext w:val="0"/>
              <w:keepLines w:val="0"/>
              <w:widowControl/>
              <w:suppressLineNumbers w:val="0"/>
              <w:jc w:val="left"/>
              <w:textAlignment w:val="center"/>
              <w:rPr>
                <w:rFonts w:hint="eastAsia" w:ascii="仿宋_GB2312" w:hAnsi="等线" w:eastAsia="仿宋_GB2312" w:cs="宋体"/>
                <w:b w:val="0"/>
                <w:bCs w:val="0"/>
                <w:kern w:val="0"/>
                <w:sz w:val="24"/>
                <w:szCs w:val="24"/>
              </w:rPr>
            </w:pPr>
            <w:r>
              <w:rPr>
                <w:rFonts w:hint="eastAsia" w:ascii="仿宋_GB2312" w:hAnsi="等线" w:eastAsia="仿宋_GB2312" w:cs="宋体"/>
                <w:b w:val="0"/>
                <w:bCs w:val="0"/>
                <w:kern w:val="0"/>
                <w:sz w:val="24"/>
                <w:szCs w:val="24"/>
                <w:lang w:val="en-US" w:eastAsia="zh-CN"/>
              </w:rPr>
              <w:t>3</w:t>
            </w:r>
            <w:r>
              <w:rPr>
                <w:rFonts w:hint="eastAsia" w:ascii="仿宋_GB2312" w:hAnsi="等线" w:eastAsia="仿宋_GB2312" w:cs="宋体"/>
                <w:b w:val="0"/>
                <w:bCs w:val="0"/>
                <w:kern w:val="0"/>
                <w:sz w:val="24"/>
                <w:szCs w:val="24"/>
              </w:rPr>
              <w:t>、平台服务</w:t>
            </w:r>
          </w:p>
          <w:p w14:paraId="1D8EE98E">
            <w:pPr>
              <w:keepNext w:val="0"/>
              <w:keepLines w:val="0"/>
              <w:widowControl/>
              <w:suppressLineNumbers w:val="0"/>
              <w:jc w:val="left"/>
              <w:textAlignment w:val="center"/>
              <w:rPr>
                <w:rFonts w:hint="eastAsia" w:ascii="仿宋_GB2312" w:hAnsi="等线" w:eastAsia="仿宋_GB2312" w:cs="宋体"/>
                <w:b w:val="0"/>
                <w:bCs w:val="0"/>
                <w:kern w:val="0"/>
                <w:sz w:val="24"/>
                <w:szCs w:val="24"/>
              </w:rPr>
            </w:pPr>
            <w:r>
              <w:rPr>
                <w:rFonts w:hint="eastAsia" w:ascii="仿宋_GB2312" w:hAnsi="等线" w:eastAsia="仿宋_GB2312" w:cs="宋体"/>
                <w:b w:val="0"/>
                <w:bCs w:val="0"/>
                <w:kern w:val="0"/>
                <w:sz w:val="24"/>
                <w:szCs w:val="24"/>
              </w:rPr>
              <w:t>翼企办公、DeepSeek部署、全光工地行业服务。</w:t>
            </w:r>
          </w:p>
        </w:tc>
        <w:tc>
          <w:tcPr>
            <w:tcW w:w="1556" w:type="dxa"/>
            <w:tcBorders>
              <w:top w:val="single" w:color="auto" w:sz="4" w:space="0"/>
              <w:left w:val="nil"/>
              <w:bottom w:val="single" w:color="auto" w:sz="4" w:space="0"/>
              <w:right w:val="single" w:color="auto" w:sz="4" w:space="0"/>
            </w:tcBorders>
            <w:shd w:val="clear" w:color="auto" w:fill="auto"/>
            <w:vAlign w:val="center"/>
          </w:tcPr>
          <w:p w14:paraId="6A9600CE">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1、基础包：750、1500、2500元/月</w:t>
            </w:r>
          </w:p>
          <w:p w14:paraId="11D80E1E">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2、可选包：10-1930元/月</w:t>
            </w:r>
          </w:p>
          <w:p w14:paraId="752413D5">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rPr>
              <w:t>按实际使用档次或者可选包收费。</w:t>
            </w:r>
          </w:p>
        </w:tc>
        <w:tc>
          <w:tcPr>
            <w:tcW w:w="2132" w:type="dxa"/>
            <w:tcBorders>
              <w:top w:val="single" w:color="auto" w:sz="4" w:space="0"/>
              <w:left w:val="nil"/>
              <w:bottom w:val="single" w:color="auto" w:sz="4" w:space="0"/>
              <w:right w:val="single" w:color="auto" w:sz="4" w:space="0"/>
            </w:tcBorders>
            <w:shd w:val="clear" w:color="auto" w:fill="auto"/>
            <w:vAlign w:val="center"/>
          </w:tcPr>
          <w:p w14:paraId="796A8B73">
            <w:pPr>
              <w:jc w:val="left"/>
              <w:rPr>
                <w:rFonts w:hint="eastAsia" w:ascii="仿宋_GB2312" w:hAnsi="仿宋_GB2312" w:eastAsia="仿宋_GB2312" w:cs="仿宋_GB2312"/>
                <w:b w:val="0"/>
                <w:bCs w:val="0"/>
                <w:color w:val="auto"/>
                <w:kern w:val="0"/>
                <w:sz w:val="24"/>
                <w:szCs w:val="24"/>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19CC583D">
            <w:pPr>
              <w:jc w:val="center"/>
              <w:rPr>
                <w:rFonts w:hint="default" w:ascii="仿宋_GB2312" w:hAnsi="仿宋_GB2312" w:eastAsia="仿宋_GB2312" w:cs="仿宋_GB2312"/>
                <w:b w:val="0"/>
                <w:bCs w:val="0"/>
                <w:strike/>
                <w:color w:val="auto"/>
                <w:kern w:val="0"/>
                <w:sz w:val="24"/>
                <w:szCs w:val="24"/>
                <w:lang w:val="en-US" w:eastAsia="zh-CN"/>
              </w:rPr>
            </w:pPr>
            <w:r>
              <w:rPr>
                <w:rFonts w:hint="eastAsia" w:ascii="仿宋_GB2312" w:hAnsi="仿宋_GB2312" w:eastAsia="仿宋_GB2312" w:cs="仿宋_GB2312"/>
                <w:b w:val="0"/>
                <w:bCs w:val="0"/>
                <w:strike w:val="0"/>
                <w:color w:val="auto"/>
                <w:kern w:val="0"/>
                <w:sz w:val="24"/>
                <w:szCs w:val="24"/>
                <w:lang w:val="en-US" w:eastAsia="zh-CN"/>
              </w:rPr>
              <w:t>新增</w:t>
            </w:r>
          </w:p>
        </w:tc>
      </w:tr>
      <w:tr w14:paraId="43D33807">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2AC5F60">
            <w:pPr>
              <w:keepNext w:val="0"/>
              <w:keepLines w:val="0"/>
              <w:widowControl/>
              <w:suppressLineNumbers w:val="0"/>
              <w:jc w:val="center"/>
              <w:textAlignment w:val="center"/>
              <w:rPr>
                <w:rFonts w:hint="default"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lang w:val="en-US" w:eastAsia="zh-CN" w:bidi="ar-SA"/>
              </w:rPr>
              <w:t>22</w:t>
            </w:r>
          </w:p>
        </w:tc>
        <w:tc>
          <w:tcPr>
            <w:tcW w:w="1511" w:type="dxa"/>
            <w:tcBorders>
              <w:top w:val="single" w:color="auto" w:sz="4" w:space="0"/>
              <w:left w:val="nil"/>
              <w:bottom w:val="single" w:color="auto" w:sz="4" w:space="0"/>
              <w:right w:val="single" w:color="auto" w:sz="4" w:space="0"/>
            </w:tcBorders>
            <w:shd w:val="clear" w:color="auto" w:fill="auto"/>
            <w:vAlign w:val="center"/>
          </w:tcPr>
          <w:p w14:paraId="7E93BE5A">
            <w:pPr>
              <w:keepNext w:val="0"/>
              <w:keepLines w:val="0"/>
              <w:widowControl/>
              <w:suppressLineNumbers w:val="0"/>
              <w:jc w:val="center"/>
              <w:textAlignment w:val="center"/>
              <w:rPr>
                <w:rFonts w:hint="eastAsia" w:ascii="仿宋_GB2312" w:hAnsi="仿宋_GB2312" w:eastAsia="仿宋_GB2312" w:cs="仿宋_GB2312"/>
                <w:b w:val="0"/>
                <w:bCs w:val="0"/>
                <w:color w:val="000000" w:themeColor="text1"/>
                <w:kern w:val="0"/>
                <w:sz w:val="24"/>
                <w:szCs w:val="24"/>
                <w:lang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数采一体平台</w:t>
            </w:r>
          </w:p>
        </w:tc>
        <w:tc>
          <w:tcPr>
            <w:tcW w:w="2317" w:type="dxa"/>
            <w:tcBorders>
              <w:top w:val="single" w:color="auto" w:sz="4" w:space="0"/>
              <w:left w:val="nil"/>
              <w:bottom w:val="single" w:color="auto" w:sz="4" w:space="0"/>
              <w:right w:val="single" w:color="auto" w:sz="4" w:space="0"/>
            </w:tcBorders>
            <w:shd w:val="clear" w:color="auto" w:fill="auto"/>
            <w:vAlign w:val="center"/>
          </w:tcPr>
          <w:p w14:paraId="54145371">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 w:hAnsi="仿宋" w:eastAsia="仿宋" w:cs="仿宋"/>
                <w:i w:val="0"/>
                <w:iCs w:val="0"/>
                <w:color w:val="000000"/>
                <w:kern w:val="0"/>
                <w:sz w:val="24"/>
                <w:szCs w:val="24"/>
                <w:u w:val="none"/>
                <w:lang w:val="en-US" w:eastAsia="zh-CN" w:bidi="ar"/>
              </w:rPr>
              <w:t>经营管理类</w:t>
            </w:r>
          </w:p>
        </w:tc>
        <w:tc>
          <w:tcPr>
            <w:tcW w:w="4386" w:type="dxa"/>
            <w:tcBorders>
              <w:top w:val="single" w:color="auto" w:sz="4" w:space="0"/>
              <w:left w:val="nil"/>
              <w:bottom w:val="single" w:color="auto" w:sz="4" w:space="0"/>
              <w:right w:val="single" w:color="auto" w:sz="4" w:space="0"/>
            </w:tcBorders>
            <w:shd w:val="clear" w:color="auto" w:fill="auto"/>
            <w:vAlign w:val="center"/>
          </w:tcPr>
          <w:p w14:paraId="1E96A808">
            <w:pPr>
              <w:keepNext w:val="0"/>
              <w:keepLines w:val="0"/>
              <w:widowControl/>
              <w:suppressLineNumbers w:val="0"/>
              <w:jc w:val="left"/>
              <w:textAlignment w:val="center"/>
              <w:rPr>
                <w:rFonts w:hint="eastAsia" w:ascii="仿宋_GB2312" w:hAnsi="等线" w:eastAsia="仿宋_GB2312" w:cs="宋体"/>
                <w:b w:val="0"/>
                <w:bCs w:val="0"/>
                <w:kern w:val="0"/>
                <w:sz w:val="24"/>
                <w:szCs w:val="24"/>
              </w:rPr>
            </w:pPr>
            <w:r>
              <w:rPr>
                <w:rFonts w:hint="eastAsia" w:ascii="仿宋" w:hAnsi="仿宋" w:eastAsia="仿宋" w:cs="仿宋"/>
                <w:i w:val="0"/>
                <w:iCs w:val="0"/>
                <w:color w:val="000000"/>
                <w:kern w:val="0"/>
                <w:sz w:val="24"/>
                <w:szCs w:val="24"/>
                <w:u w:val="none"/>
                <w:lang w:val="en-US" w:eastAsia="zh-CN" w:bidi="ar"/>
              </w:rPr>
              <w:t>平台支持多种通信协议，可灵活接入不同类型的设备；提供实时数据采集、分析和处理的能力，帮助企业挖掘数据价值；支持设备远程控制、监控和运维，降低运维成本，提升运维效率；此外，还支持物模型定义、预警管理、可视化大屏等功能，可广泛应用于离散制造行业，包括但不限于机械加工、注塑加工、纺织、电子制造、汽车零部件和新能源行业。 平台对外开放标准化接口，支持第三方系统通过这些接口对接平台。平台集成了网关管理、物联管理等核心功能，具有快速交付的能力。平台还提供了设备远程控制、OTA固件升级等功能组件。平台具有高扩展性和开放性，可以方便地对接外部系统，如MES、CRM、ERP、OEE等。</w:t>
            </w:r>
          </w:p>
        </w:tc>
        <w:tc>
          <w:tcPr>
            <w:tcW w:w="1556" w:type="dxa"/>
            <w:tcBorders>
              <w:top w:val="single" w:color="auto" w:sz="4" w:space="0"/>
              <w:left w:val="nil"/>
              <w:bottom w:val="single" w:color="auto" w:sz="4" w:space="0"/>
              <w:right w:val="single" w:color="auto" w:sz="4" w:space="0"/>
            </w:tcBorders>
            <w:shd w:val="clear" w:color="auto" w:fill="auto"/>
            <w:vAlign w:val="center"/>
          </w:tcPr>
          <w:p w14:paraId="5F0F5BE5">
            <w:pPr>
              <w:bidi w:val="0"/>
              <w:rPr>
                <w:rFonts w:hint="eastAsia"/>
                <w:lang w:val="en-US" w:eastAsia="zh-CN"/>
              </w:rPr>
            </w:pPr>
          </w:p>
          <w:p w14:paraId="789812CA">
            <w:pPr>
              <w:bidi w:val="0"/>
              <w:jc w:val="left"/>
              <w:rPr>
                <w:rFonts w:hint="eastAsia"/>
                <w:lang w:val="en-US" w:eastAsia="zh-CN"/>
              </w:rPr>
            </w:pPr>
            <w:r>
              <w:rPr>
                <w:rFonts w:hint="eastAsia"/>
                <w:lang w:val="en-US" w:eastAsia="zh-CN"/>
              </w:rPr>
              <w:t>10-100</w:t>
            </w:r>
            <w:r>
              <w:rPr>
                <w:rFonts w:hint="eastAsia" w:ascii="仿宋" w:hAnsi="仿宋" w:cs="仿宋"/>
                <w:color w:val="000000"/>
                <w:kern w:val="0"/>
                <w:sz w:val="24"/>
                <w:szCs w:val="24"/>
                <w:highlight w:val="none"/>
                <w:lang w:eastAsia="zh-CN" w:bidi="ar"/>
              </w:rPr>
              <w:t>万元</w:t>
            </w:r>
          </w:p>
        </w:tc>
        <w:tc>
          <w:tcPr>
            <w:tcW w:w="2132" w:type="dxa"/>
            <w:tcBorders>
              <w:top w:val="single" w:color="auto" w:sz="4" w:space="0"/>
              <w:left w:val="nil"/>
              <w:bottom w:val="single" w:color="auto" w:sz="4" w:space="0"/>
              <w:right w:val="single" w:color="auto" w:sz="4" w:space="0"/>
            </w:tcBorders>
            <w:shd w:val="clear" w:color="auto" w:fill="auto"/>
            <w:vAlign w:val="center"/>
          </w:tcPr>
          <w:p w14:paraId="412DD7B6">
            <w:pPr>
              <w:jc w:val="left"/>
              <w:rPr>
                <w:rFonts w:hint="eastAsia" w:ascii="仿宋_GB2312" w:hAnsi="仿宋_GB2312" w:eastAsia="仿宋_GB2312" w:cs="仿宋_GB2312"/>
                <w:b w:val="0"/>
                <w:bCs w:val="0"/>
                <w:color w:val="auto"/>
                <w:kern w:val="0"/>
                <w:sz w:val="24"/>
                <w:szCs w:val="24"/>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6614B214">
            <w:pPr>
              <w:jc w:val="center"/>
              <w:rPr>
                <w:rFonts w:hint="default" w:ascii="仿宋_GB2312" w:hAnsi="仿宋_GB2312" w:eastAsia="仿宋_GB2312" w:cs="仿宋_GB2312"/>
                <w:b w:val="0"/>
                <w:bCs w:val="0"/>
                <w:strike/>
                <w:color w:val="auto"/>
                <w:kern w:val="0"/>
                <w:sz w:val="24"/>
                <w:szCs w:val="24"/>
                <w:lang w:val="en-US" w:eastAsia="zh-CN"/>
              </w:rPr>
            </w:pPr>
            <w:r>
              <w:rPr>
                <w:rFonts w:hint="eastAsia" w:ascii="仿宋_GB2312" w:hAnsi="仿宋_GB2312" w:eastAsia="仿宋_GB2312" w:cs="仿宋_GB2312"/>
                <w:b w:val="0"/>
                <w:bCs w:val="0"/>
                <w:strike w:val="0"/>
                <w:color w:val="auto"/>
                <w:kern w:val="0"/>
                <w:sz w:val="24"/>
                <w:szCs w:val="24"/>
                <w:lang w:val="en-US" w:eastAsia="zh-CN"/>
              </w:rPr>
              <w:t>新增</w:t>
            </w:r>
          </w:p>
        </w:tc>
      </w:tr>
      <w:tr w14:paraId="30C09D46">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A032B2A">
            <w:pPr>
              <w:keepNext w:val="0"/>
              <w:keepLines w:val="0"/>
              <w:widowControl/>
              <w:suppressLineNumbers w:val="0"/>
              <w:jc w:val="center"/>
              <w:textAlignment w:val="center"/>
              <w:rPr>
                <w:rFonts w:hint="default"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lang w:val="en-US" w:eastAsia="zh-CN" w:bidi="ar-SA"/>
              </w:rPr>
              <w:t>23</w:t>
            </w:r>
          </w:p>
        </w:tc>
        <w:tc>
          <w:tcPr>
            <w:tcW w:w="1511" w:type="dxa"/>
            <w:tcBorders>
              <w:top w:val="single" w:color="auto" w:sz="4" w:space="0"/>
              <w:left w:val="nil"/>
              <w:bottom w:val="single" w:color="auto" w:sz="4" w:space="0"/>
              <w:right w:val="single" w:color="auto" w:sz="4" w:space="0"/>
            </w:tcBorders>
            <w:shd w:val="clear" w:color="auto" w:fill="auto"/>
            <w:vAlign w:val="center"/>
          </w:tcPr>
          <w:p w14:paraId="2F0D842F">
            <w:pPr>
              <w:keepNext w:val="0"/>
              <w:keepLines w:val="0"/>
              <w:widowControl/>
              <w:suppressLineNumbers w:val="0"/>
              <w:jc w:val="center"/>
              <w:textAlignment w:val="center"/>
              <w:rPr>
                <w:rFonts w:hint="eastAsia" w:ascii="仿宋_GB2312" w:hAnsi="仿宋_GB2312" w:eastAsia="仿宋_GB2312" w:cs="仿宋_GB2312"/>
                <w:b w:val="0"/>
                <w:bCs w:val="0"/>
                <w:color w:val="000000" w:themeColor="text1"/>
                <w:kern w:val="0"/>
                <w:sz w:val="24"/>
                <w:szCs w:val="24"/>
                <w:lang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小翼</w:t>
            </w:r>
            <w:r>
              <w:rPr>
                <w:rFonts w:hint="default" w:ascii="Times New Roman" w:hAnsi="Times New Roman" w:eastAsia="仿宋" w:cs="Times New Roman"/>
                <w:i w:val="0"/>
                <w:iCs w:val="0"/>
                <w:color w:val="000000"/>
                <w:kern w:val="0"/>
                <w:sz w:val="24"/>
                <w:szCs w:val="24"/>
                <w:u w:val="none"/>
                <w:lang w:val="en-US" w:eastAsia="zh-CN" w:bidi="ar"/>
              </w:rPr>
              <w:t>ERP</w:t>
            </w:r>
          </w:p>
        </w:tc>
        <w:tc>
          <w:tcPr>
            <w:tcW w:w="2317" w:type="dxa"/>
            <w:tcBorders>
              <w:top w:val="single" w:color="auto" w:sz="4" w:space="0"/>
              <w:left w:val="nil"/>
              <w:bottom w:val="single" w:color="auto" w:sz="4" w:space="0"/>
              <w:right w:val="single" w:color="auto" w:sz="4" w:space="0"/>
            </w:tcBorders>
            <w:shd w:val="clear" w:color="auto" w:fill="auto"/>
            <w:vAlign w:val="center"/>
          </w:tcPr>
          <w:p w14:paraId="79766AB5">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 w:hAnsi="仿宋" w:eastAsia="仿宋" w:cs="仿宋"/>
                <w:i w:val="0"/>
                <w:iCs w:val="0"/>
                <w:color w:val="000000"/>
                <w:kern w:val="0"/>
                <w:sz w:val="24"/>
                <w:szCs w:val="24"/>
                <w:u w:val="none"/>
                <w:lang w:val="en-US" w:eastAsia="zh-CN" w:bidi="ar"/>
              </w:rPr>
              <w:t>经营管理类</w:t>
            </w:r>
          </w:p>
        </w:tc>
        <w:tc>
          <w:tcPr>
            <w:tcW w:w="4386" w:type="dxa"/>
            <w:tcBorders>
              <w:top w:val="single" w:color="auto" w:sz="4" w:space="0"/>
              <w:left w:val="nil"/>
              <w:bottom w:val="single" w:color="auto" w:sz="4" w:space="0"/>
              <w:right w:val="single" w:color="auto" w:sz="4" w:space="0"/>
            </w:tcBorders>
            <w:shd w:val="clear" w:color="auto" w:fill="auto"/>
            <w:vAlign w:val="center"/>
          </w:tcPr>
          <w:p w14:paraId="6474B502">
            <w:pPr>
              <w:keepNext w:val="0"/>
              <w:keepLines w:val="0"/>
              <w:widowControl/>
              <w:suppressLineNumbers w:val="0"/>
              <w:jc w:val="left"/>
              <w:textAlignment w:val="center"/>
              <w:rPr>
                <w:rFonts w:hint="eastAsia" w:ascii="仿宋_GB2312" w:hAnsi="等线" w:eastAsia="仿宋_GB2312" w:cs="宋体"/>
                <w:b w:val="0"/>
                <w:bCs w:val="0"/>
                <w:kern w:val="0"/>
                <w:sz w:val="24"/>
                <w:szCs w:val="24"/>
              </w:rPr>
            </w:pPr>
            <w:r>
              <w:rPr>
                <w:rFonts w:hint="eastAsia" w:ascii="仿宋" w:hAnsi="仿宋" w:eastAsia="仿宋" w:cs="仿宋"/>
                <w:i w:val="0"/>
                <w:iCs w:val="0"/>
                <w:color w:val="000000"/>
                <w:kern w:val="0"/>
                <w:sz w:val="24"/>
                <w:szCs w:val="24"/>
                <w:u w:val="none"/>
                <w:lang w:val="en-US" w:eastAsia="zh-CN" w:bidi="ar"/>
              </w:rPr>
              <w:t>1、表单引擎：通过简单的拖拽操作，即可搭建出各类数据收集表单。</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2、流程引擎：通过简单的拖拽和连线操作，即可灵活设计业务数据流转规则，实现业务流程线上化，自动化。</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3、表盘设计，对各应用数据进行自动汇总分析，呈现多维度的数据分析仪表盘，管理报表，管理驾驶舱等。</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4、销售管理是ERP系统的重要组成部分，主要包括销售订单管理、客户管理、销售报表分析等功能。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5、技术管理由方案设计、产品信息、产品BOM、生产工序表单及产品列表看板组成；基础设置模块由产品分类、产品单位与生产班组组成，属于全局基础模块之一。</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6、生产管理模块由生产工单、生产领料、生产退料、生产报工、生产入库以及生产数据统计等内容构成，组成了生产管理闭环。</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7、采购管理主要包括采购订单管理、供应商管理、采购报表分析等功能；采购订单管理模块由采购申请、采购订单、采购入库、采购退货、采购需求和订单统计以及采购执行跟踪看板组成。</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仓储管理模块由仓库管理、其他入库单、其他出库单、库存调拨、库存盘点以及产品出入库/调拨、盘点数据分析等内容组成；仓库管理模块由仓库信息、仓位信息与辅助表：库存期初期末（产品-日期） 组成。</w:t>
            </w:r>
          </w:p>
        </w:tc>
        <w:tc>
          <w:tcPr>
            <w:tcW w:w="1556" w:type="dxa"/>
            <w:tcBorders>
              <w:top w:val="single" w:color="auto" w:sz="4" w:space="0"/>
              <w:left w:val="nil"/>
              <w:bottom w:val="single" w:color="auto" w:sz="4" w:space="0"/>
              <w:right w:val="single" w:color="auto" w:sz="4" w:space="0"/>
            </w:tcBorders>
            <w:shd w:val="clear" w:color="auto" w:fill="auto"/>
            <w:vAlign w:val="center"/>
          </w:tcPr>
          <w:p w14:paraId="1B201DA8">
            <w:pPr>
              <w:keepNext w:val="0"/>
              <w:keepLines w:val="0"/>
              <w:widowControl/>
              <w:suppressLineNumbers w:val="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1-100</w:t>
            </w:r>
            <w:r>
              <w:rPr>
                <w:rFonts w:hint="eastAsia" w:ascii="仿宋" w:hAnsi="仿宋" w:cs="仿宋"/>
                <w:color w:val="000000"/>
                <w:kern w:val="0"/>
                <w:sz w:val="24"/>
                <w:szCs w:val="24"/>
                <w:highlight w:val="none"/>
                <w:lang w:eastAsia="zh-CN" w:bidi="ar"/>
              </w:rPr>
              <w:t>万元</w:t>
            </w:r>
          </w:p>
        </w:tc>
        <w:tc>
          <w:tcPr>
            <w:tcW w:w="2132" w:type="dxa"/>
            <w:tcBorders>
              <w:top w:val="single" w:color="auto" w:sz="4" w:space="0"/>
              <w:left w:val="nil"/>
              <w:bottom w:val="single" w:color="auto" w:sz="4" w:space="0"/>
              <w:right w:val="single" w:color="auto" w:sz="4" w:space="0"/>
            </w:tcBorders>
            <w:shd w:val="clear" w:color="auto" w:fill="auto"/>
            <w:vAlign w:val="center"/>
          </w:tcPr>
          <w:p w14:paraId="439A4AED">
            <w:pPr>
              <w:jc w:val="left"/>
              <w:rPr>
                <w:rFonts w:hint="eastAsia" w:ascii="仿宋_GB2312" w:hAnsi="仿宋_GB2312" w:eastAsia="仿宋_GB2312" w:cs="仿宋_GB2312"/>
                <w:b w:val="0"/>
                <w:bCs w:val="0"/>
                <w:color w:val="auto"/>
                <w:kern w:val="0"/>
                <w:sz w:val="24"/>
                <w:szCs w:val="24"/>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27D42207">
            <w:pPr>
              <w:jc w:val="center"/>
              <w:rPr>
                <w:rFonts w:hint="default" w:ascii="仿宋_GB2312" w:hAnsi="仿宋_GB2312" w:eastAsia="仿宋_GB2312" w:cs="仿宋_GB2312"/>
                <w:b w:val="0"/>
                <w:bCs w:val="0"/>
                <w:strike/>
                <w:color w:val="auto"/>
                <w:kern w:val="0"/>
                <w:sz w:val="24"/>
                <w:szCs w:val="24"/>
                <w:lang w:val="en-US" w:eastAsia="zh-CN"/>
              </w:rPr>
            </w:pPr>
            <w:r>
              <w:rPr>
                <w:rFonts w:hint="eastAsia" w:ascii="仿宋_GB2312" w:hAnsi="仿宋_GB2312" w:eastAsia="仿宋_GB2312" w:cs="仿宋_GB2312"/>
                <w:b w:val="0"/>
                <w:bCs w:val="0"/>
                <w:strike w:val="0"/>
                <w:color w:val="auto"/>
                <w:kern w:val="0"/>
                <w:sz w:val="24"/>
                <w:szCs w:val="24"/>
                <w:lang w:val="en-US" w:eastAsia="zh-CN"/>
              </w:rPr>
              <w:t>新增</w:t>
            </w:r>
          </w:p>
        </w:tc>
      </w:tr>
    </w:tbl>
    <w:p w14:paraId="14676BBB">
      <w:pPr>
        <w:rPr>
          <w:rFonts w:hint="eastAsia" w:ascii="仿宋_GB2312" w:hAnsi="仿宋_GB2312" w:eastAsia="仿宋_GB2312" w:cs="仿宋_GB2312"/>
          <w:bCs/>
          <w:sz w:val="32"/>
          <w:szCs w:val="32"/>
          <w:lang w:eastAsia="zh-CN"/>
        </w:rPr>
        <w:sectPr>
          <w:footerReference r:id="rId3" w:type="default"/>
          <w:pgSz w:w="16838" w:h="11906" w:orient="landscape"/>
          <w:pgMar w:top="1797" w:right="1440" w:bottom="1797" w:left="1440" w:header="851" w:footer="992" w:gutter="0"/>
          <w:cols w:space="720" w:num="1"/>
          <w:docGrid w:type="lines" w:linePitch="381" w:charSpace="0"/>
        </w:sectPr>
      </w:pPr>
    </w:p>
    <w:p w14:paraId="370790BF">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二</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联合体成员：佛山企帅数字科技有限公司（盖章）</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2133"/>
        <w:gridCol w:w="1353"/>
      </w:tblGrid>
      <w:tr w14:paraId="21D8421B">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091998E">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380C59E1">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35ADF2D5">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7DD4BBFF">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12B4D465">
            <w:pPr>
              <w:widowControl/>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2133" w:type="dxa"/>
            <w:tcBorders>
              <w:top w:val="single" w:color="auto" w:sz="4" w:space="0"/>
              <w:left w:val="nil"/>
              <w:bottom w:val="single" w:color="auto" w:sz="4" w:space="0"/>
              <w:right w:val="single" w:color="auto" w:sz="4" w:space="0"/>
            </w:tcBorders>
            <w:shd w:val="clear" w:color="auto" w:fill="auto"/>
            <w:vAlign w:val="center"/>
          </w:tcPr>
          <w:p w14:paraId="3C8385AD">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c>
          <w:tcPr>
            <w:tcW w:w="1353" w:type="dxa"/>
            <w:tcBorders>
              <w:top w:val="single" w:color="auto" w:sz="4" w:space="0"/>
              <w:left w:val="nil"/>
              <w:bottom w:val="single" w:color="auto" w:sz="4" w:space="0"/>
              <w:right w:val="single" w:color="auto" w:sz="4" w:space="0"/>
            </w:tcBorders>
            <w:shd w:val="clear" w:color="auto" w:fill="auto"/>
            <w:vAlign w:val="center"/>
          </w:tcPr>
          <w:p w14:paraId="2F1E05D4">
            <w:pPr>
              <w:widowControl/>
              <w:jc w:val="center"/>
              <w:rPr>
                <w:rFonts w:hint="eastAsia" w:ascii="仿宋_GB2312" w:hAnsi="等线" w:eastAsia="仿宋_GB2312" w:cs="宋体"/>
                <w:b/>
                <w:bCs/>
                <w:color w:val="auto"/>
                <w:kern w:val="0"/>
                <w:sz w:val="24"/>
                <w:szCs w:val="24"/>
                <w:lang w:val="en-US" w:eastAsia="zh-CN"/>
              </w:rPr>
            </w:pPr>
            <w:r>
              <w:rPr>
                <w:rFonts w:hint="eastAsia" w:ascii="仿宋_GB2312" w:hAnsi="等线" w:eastAsia="仿宋_GB2312" w:cs="宋体"/>
                <w:b/>
                <w:bCs/>
                <w:color w:val="auto"/>
                <w:kern w:val="0"/>
                <w:sz w:val="24"/>
                <w:szCs w:val="24"/>
                <w:lang w:val="en-US" w:eastAsia="zh-CN"/>
              </w:rPr>
              <w:t>是否</w:t>
            </w:r>
          </w:p>
          <w:p w14:paraId="76DCCC31">
            <w:pPr>
              <w:widowControl/>
              <w:jc w:val="center"/>
              <w:rPr>
                <w:rFonts w:hint="eastAsia" w:ascii="仿宋_GB2312" w:hAnsi="等线" w:eastAsia="仿宋_GB2312" w:cs="宋体"/>
                <w:b/>
                <w:bCs/>
                <w:color w:val="auto"/>
                <w:kern w:val="0"/>
                <w:sz w:val="24"/>
                <w:szCs w:val="24"/>
                <w:lang w:eastAsia="zh-CN"/>
              </w:rPr>
            </w:pPr>
            <w:r>
              <w:rPr>
                <w:rFonts w:hint="eastAsia" w:ascii="仿宋_GB2312" w:hAnsi="等线" w:eastAsia="仿宋_GB2312" w:cs="宋体"/>
                <w:b/>
                <w:bCs/>
                <w:color w:val="auto"/>
                <w:kern w:val="0"/>
                <w:sz w:val="24"/>
                <w:szCs w:val="24"/>
                <w:lang w:val="en-US" w:eastAsia="zh-CN"/>
              </w:rPr>
              <w:t>新增/修订</w:t>
            </w:r>
          </w:p>
        </w:tc>
      </w:tr>
      <w:tr w14:paraId="05E451BC">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363CCDB">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66CE9EFD">
            <w:pPr>
              <w:widowControl/>
              <w:jc w:val="center"/>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企帅ERP系统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67D713C3">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经营管理/</w:t>
            </w:r>
          </w:p>
          <w:p w14:paraId="468D1C28">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资源计划II</w:t>
            </w:r>
          </w:p>
        </w:tc>
        <w:tc>
          <w:tcPr>
            <w:tcW w:w="4387" w:type="dxa"/>
            <w:tcBorders>
              <w:top w:val="single" w:color="auto" w:sz="4" w:space="0"/>
              <w:left w:val="nil"/>
              <w:bottom w:val="single" w:color="auto" w:sz="4" w:space="0"/>
              <w:right w:val="single" w:color="auto" w:sz="4" w:space="0"/>
            </w:tcBorders>
            <w:shd w:val="clear" w:color="auto" w:fill="auto"/>
            <w:vAlign w:val="center"/>
          </w:tcPr>
          <w:p w14:paraId="126FC63B">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物料管理、人事管理、销售管理、采购管理、生产管理、仓库管理、财务管理、核价管理、办公管理、报表</w:t>
            </w:r>
          </w:p>
        </w:tc>
        <w:tc>
          <w:tcPr>
            <w:tcW w:w="1551" w:type="dxa"/>
            <w:tcBorders>
              <w:top w:val="single" w:color="auto" w:sz="4" w:space="0"/>
              <w:left w:val="nil"/>
              <w:bottom w:val="single" w:color="auto" w:sz="4" w:space="0"/>
              <w:right w:val="single" w:color="auto" w:sz="4" w:space="0"/>
            </w:tcBorders>
            <w:shd w:val="clear" w:color="auto" w:fill="auto"/>
            <w:vAlign w:val="center"/>
          </w:tcPr>
          <w:p w14:paraId="774F1EEB">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2万元-10万元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6EED86EB">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广东创兴精密制造股份有限公司数字车间</w:t>
            </w:r>
          </w:p>
        </w:tc>
        <w:tc>
          <w:tcPr>
            <w:tcW w:w="1353" w:type="dxa"/>
            <w:tcBorders>
              <w:top w:val="single" w:color="auto" w:sz="4" w:space="0"/>
              <w:left w:val="nil"/>
              <w:bottom w:val="single" w:color="auto" w:sz="4" w:space="0"/>
              <w:right w:val="single" w:color="auto" w:sz="4" w:space="0"/>
            </w:tcBorders>
            <w:shd w:val="clear" w:color="auto" w:fill="auto"/>
            <w:vAlign w:val="center"/>
          </w:tcPr>
          <w:p w14:paraId="4EF33B19">
            <w:pPr>
              <w:jc w:val="center"/>
              <w:rPr>
                <w:rFonts w:hint="eastAsia" w:ascii="仿宋_GB2312" w:hAnsi="仿宋_GB2312" w:eastAsia="仿宋_GB2312" w:cs="仿宋_GB2312"/>
                <w:b w:val="0"/>
                <w:bCs w:val="0"/>
                <w:color w:val="auto"/>
                <w:kern w:val="0"/>
                <w:sz w:val="24"/>
                <w:szCs w:val="24"/>
              </w:rPr>
            </w:pPr>
          </w:p>
        </w:tc>
      </w:tr>
      <w:tr w14:paraId="0F4727F6">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C180590">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7C36C8C6">
            <w:pPr>
              <w:widowControl/>
              <w:jc w:val="center"/>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企帅PDM系统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5F01433F">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研发设计/</w:t>
            </w:r>
          </w:p>
          <w:p w14:paraId="410AA475">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通用研发管理（PDM）</w:t>
            </w:r>
          </w:p>
        </w:tc>
        <w:tc>
          <w:tcPr>
            <w:tcW w:w="4387" w:type="dxa"/>
            <w:tcBorders>
              <w:top w:val="single" w:color="auto" w:sz="4" w:space="0"/>
              <w:left w:val="nil"/>
              <w:bottom w:val="single" w:color="auto" w:sz="4" w:space="0"/>
              <w:right w:val="single" w:color="auto" w:sz="4" w:space="0"/>
            </w:tcBorders>
            <w:shd w:val="clear" w:color="auto" w:fill="auto"/>
            <w:vAlign w:val="center"/>
          </w:tcPr>
          <w:p w14:paraId="3B393BEA">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物料信息管理、BOM管理、工艺管理、图纸管理、SolidWorks插件、AutoCAD插件</w:t>
            </w:r>
          </w:p>
        </w:tc>
        <w:tc>
          <w:tcPr>
            <w:tcW w:w="1551" w:type="dxa"/>
            <w:tcBorders>
              <w:top w:val="single" w:color="auto" w:sz="4" w:space="0"/>
              <w:left w:val="nil"/>
              <w:bottom w:val="single" w:color="auto" w:sz="4" w:space="0"/>
              <w:right w:val="single" w:color="auto" w:sz="4" w:space="0"/>
            </w:tcBorders>
            <w:shd w:val="clear" w:color="auto" w:fill="auto"/>
            <w:vAlign w:val="center"/>
          </w:tcPr>
          <w:p w14:paraId="3FD8C833">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5万元-10万元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069E8D97">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广东创兴精密制造股份有限公司数字车间</w:t>
            </w:r>
          </w:p>
        </w:tc>
        <w:tc>
          <w:tcPr>
            <w:tcW w:w="1353" w:type="dxa"/>
            <w:tcBorders>
              <w:top w:val="single" w:color="auto" w:sz="4" w:space="0"/>
              <w:left w:val="nil"/>
              <w:bottom w:val="single" w:color="auto" w:sz="4" w:space="0"/>
              <w:right w:val="single" w:color="auto" w:sz="4" w:space="0"/>
            </w:tcBorders>
            <w:shd w:val="clear" w:color="auto" w:fill="auto"/>
            <w:vAlign w:val="center"/>
          </w:tcPr>
          <w:p w14:paraId="0FE8D3BF">
            <w:pPr>
              <w:jc w:val="center"/>
              <w:rPr>
                <w:rFonts w:hint="eastAsia" w:ascii="仿宋_GB2312" w:hAnsi="仿宋_GB2312" w:eastAsia="仿宋_GB2312" w:cs="仿宋_GB2312"/>
                <w:b w:val="0"/>
                <w:bCs w:val="0"/>
                <w:color w:val="auto"/>
                <w:kern w:val="0"/>
                <w:sz w:val="24"/>
                <w:szCs w:val="24"/>
              </w:rPr>
            </w:pPr>
          </w:p>
        </w:tc>
      </w:tr>
      <w:tr w14:paraId="350B474E">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14BBBFC">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530EB120">
            <w:pPr>
              <w:widowControl/>
              <w:jc w:val="center"/>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企帅MES系统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29496737">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生产管控/</w:t>
            </w:r>
          </w:p>
          <w:p w14:paraId="58565B81">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生产协同I</w:t>
            </w:r>
          </w:p>
        </w:tc>
        <w:tc>
          <w:tcPr>
            <w:tcW w:w="4387" w:type="dxa"/>
            <w:tcBorders>
              <w:top w:val="single" w:color="auto" w:sz="4" w:space="0"/>
              <w:left w:val="nil"/>
              <w:bottom w:val="single" w:color="auto" w:sz="4" w:space="0"/>
              <w:right w:val="single" w:color="auto" w:sz="4" w:space="0"/>
            </w:tcBorders>
            <w:shd w:val="clear" w:color="auto" w:fill="auto"/>
            <w:vAlign w:val="center"/>
          </w:tcPr>
          <w:p w14:paraId="63BC53C1">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生产计划管理、生产任务管理、工序计划管理、派工管理、生产排程管理、MRP运算、生产领料、在制品管理、生产报工、生产跟踪、生产齐套管理、质量管理、设备管理、排版编程管理</w:t>
            </w:r>
          </w:p>
        </w:tc>
        <w:tc>
          <w:tcPr>
            <w:tcW w:w="1551" w:type="dxa"/>
            <w:tcBorders>
              <w:top w:val="single" w:color="auto" w:sz="4" w:space="0"/>
              <w:left w:val="nil"/>
              <w:bottom w:val="single" w:color="auto" w:sz="4" w:space="0"/>
              <w:right w:val="single" w:color="auto" w:sz="4" w:space="0"/>
            </w:tcBorders>
            <w:shd w:val="clear" w:color="auto" w:fill="auto"/>
            <w:vAlign w:val="center"/>
          </w:tcPr>
          <w:p w14:paraId="13E82A80">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2万元-20万元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3E80DF6A">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中山悦驰精密科技有限公司数字化车间</w:t>
            </w:r>
          </w:p>
        </w:tc>
        <w:tc>
          <w:tcPr>
            <w:tcW w:w="1353" w:type="dxa"/>
            <w:tcBorders>
              <w:top w:val="single" w:color="auto" w:sz="4" w:space="0"/>
              <w:left w:val="nil"/>
              <w:bottom w:val="single" w:color="auto" w:sz="4" w:space="0"/>
              <w:right w:val="single" w:color="auto" w:sz="4" w:space="0"/>
            </w:tcBorders>
            <w:shd w:val="clear" w:color="auto" w:fill="auto"/>
            <w:vAlign w:val="center"/>
          </w:tcPr>
          <w:p w14:paraId="3413259A">
            <w:pPr>
              <w:jc w:val="center"/>
              <w:rPr>
                <w:rFonts w:hint="eastAsia" w:ascii="仿宋_GB2312" w:hAnsi="仿宋_GB2312" w:eastAsia="仿宋_GB2312" w:cs="仿宋_GB2312"/>
                <w:b w:val="0"/>
                <w:bCs w:val="0"/>
                <w:color w:val="auto"/>
                <w:kern w:val="0"/>
                <w:sz w:val="24"/>
                <w:szCs w:val="24"/>
              </w:rPr>
            </w:pPr>
          </w:p>
        </w:tc>
      </w:tr>
      <w:tr w14:paraId="2BA1058C">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FA9088B">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4</w:t>
            </w:r>
          </w:p>
        </w:tc>
        <w:tc>
          <w:tcPr>
            <w:tcW w:w="1511" w:type="dxa"/>
            <w:tcBorders>
              <w:top w:val="single" w:color="auto" w:sz="4" w:space="0"/>
              <w:left w:val="nil"/>
              <w:bottom w:val="single" w:color="auto" w:sz="4" w:space="0"/>
              <w:right w:val="single" w:color="auto" w:sz="4" w:space="0"/>
            </w:tcBorders>
            <w:shd w:val="clear" w:color="auto" w:fill="auto"/>
            <w:vAlign w:val="center"/>
          </w:tcPr>
          <w:p w14:paraId="24E485D0">
            <w:pPr>
              <w:widowControl/>
              <w:jc w:val="center"/>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企帅WMS系统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73A0B74C">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经营管理/仓储管理</w:t>
            </w:r>
          </w:p>
        </w:tc>
        <w:tc>
          <w:tcPr>
            <w:tcW w:w="4387" w:type="dxa"/>
            <w:tcBorders>
              <w:top w:val="single" w:color="auto" w:sz="4" w:space="0"/>
              <w:left w:val="nil"/>
              <w:bottom w:val="single" w:color="auto" w:sz="4" w:space="0"/>
              <w:right w:val="single" w:color="auto" w:sz="4" w:space="0"/>
            </w:tcBorders>
            <w:shd w:val="clear" w:color="auto" w:fill="auto"/>
            <w:vAlign w:val="center"/>
          </w:tcPr>
          <w:p w14:paraId="0CBC57B3">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库存管理、库位管理、货架管理、盘点统计、调拨管理、出入库操作</w:t>
            </w:r>
          </w:p>
        </w:tc>
        <w:tc>
          <w:tcPr>
            <w:tcW w:w="1551" w:type="dxa"/>
            <w:tcBorders>
              <w:top w:val="single" w:color="auto" w:sz="4" w:space="0"/>
              <w:left w:val="nil"/>
              <w:bottom w:val="single" w:color="auto" w:sz="4" w:space="0"/>
              <w:right w:val="single" w:color="auto" w:sz="4" w:space="0"/>
            </w:tcBorders>
            <w:shd w:val="clear" w:color="auto" w:fill="auto"/>
            <w:vAlign w:val="center"/>
          </w:tcPr>
          <w:p w14:paraId="601D5043">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1万元-5万元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5C4D6161">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广东创兴精密制造股份有限公司数字车间</w:t>
            </w:r>
          </w:p>
        </w:tc>
        <w:tc>
          <w:tcPr>
            <w:tcW w:w="1353" w:type="dxa"/>
            <w:tcBorders>
              <w:top w:val="single" w:color="auto" w:sz="4" w:space="0"/>
              <w:left w:val="nil"/>
              <w:bottom w:val="single" w:color="auto" w:sz="4" w:space="0"/>
              <w:right w:val="single" w:color="auto" w:sz="4" w:space="0"/>
            </w:tcBorders>
            <w:shd w:val="clear" w:color="auto" w:fill="auto"/>
            <w:vAlign w:val="center"/>
          </w:tcPr>
          <w:p w14:paraId="0BC68399">
            <w:pPr>
              <w:jc w:val="center"/>
              <w:rPr>
                <w:rFonts w:hint="eastAsia" w:ascii="仿宋_GB2312" w:hAnsi="仿宋_GB2312" w:eastAsia="仿宋_GB2312" w:cs="仿宋_GB2312"/>
                <w:b w:val="0"/>
                <w:bCs w:val="0"/>
                <w:color w:val="auto"/>
                <w:kern w:val="0"/>
                <w:sz w:val="24"/>
                <w:szCs w:val="24"/>
              </w:rPr>
            </w:pPr>
          </w:p>
        </w:tc>
      </w:tr>
    </w:tbl>
    <w:p w14:paraId="3889CDB7">
      <w:pPr>
        <w:rPr>
          <w:rFonts w:ascii="仿宋_GB2312" w:hAnsi="仿宋_GB2312" w:eastAsia="仿宋_GB2312" w:cs="仿宋_GB2312"/>
          <w:bCs/>
          <w:sz w:val="32"/>
          <w:szCs w:val="32"/>
        </w:rPr>
      </w:pPr>
    </w:p>
    <w:p w14:paraId="6AACD7DC">
      <w:pPr>
        <w:rPr>
          <w:rFonts w:ascii="仿宋_GB2312" w:hAnsi="仿宋_GB2312" w:eastAsia="仿宋_GB2312" w:cs="仿宋_GB2312"/>
          <w:bCs/>
          <w:sz w:val="32"/>
          <w:szCs w:val="32"/>
        </w:rPr>
        <w:sectPr>
          <w:pgSz w:w="16838" w:h="11906" w:orient="landscape"/>
          <w:pgMar w:top="1797" w:right="1440" w:bottom="1797" w:left="1440" w:header="851" w:footer="992" w:gutter="0"/>
          <w:cols w:space="720" w:num="1"/>
          <w:docGrid w:type="lines" w:linePitch="381" w:charSpace="0"/>
        </w:sectPr>
      </w:pPr>
    </w:p>
    <w:p w14:paraId="75FB9FF8">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三</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联合体成员：广东壹公里数智科技有限公司（盖章）</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2133"/>
        <w:gridCol w:w="1353"/>
      </w:tblGrid>
      <w:tr w14:paraId="016FC4B6">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4BE86CB">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5FC78C28">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3B214DB0">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794ECD18">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357C30C7">
            <w:pPr>
              <w:widowControl/>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2133" w:type="dxa"/>
            <w:tcBorders>
              <w:top w:val="single" w:color="auto" w:sz="4" w:space="0"/>
              <w:left w:val="nil"/>
              <w:bottom w:val="single" w:color="auto" w:sz="4" w:space="0"/>
              <w:right w:val="single" w:color="auto" w:sz="4" w:space="0"/>
            </w:tcBorders>
            <w:shd w:val="clear" w:color="auto" w:fill="auto"/>
            <w:vAlign w:val="center"/>
          </w:tcPr>
          <w:p w14:paraId="1FE7427A">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c>
          <w:tcPr>
            <w:tcW w:w="1353" w:type="dxa"/>
            <w:tcBorders>
              <w:top w:val="single" w:color="auto" w:sz="4" w:space="0"/>
              <w:left w:val="nil"/>
              <w:bottom w:val="single" w:color="auto" w:sz="4" w:space="0"/>
              <w:right w:val="single" w:color="auto" w:sz="4" w:space="0"/>
            </w:tcBorders>
            <w:shd w:val="clear" w:color="auto" w:fill="auto"/>
            <w:vAlign w:val="center"/>
          </w:tcPr>
          <w:p w14:paraId="1B9F4F90">
            <w:pPr>
              <w:widowControl/>
              <w:jc w:val="center"/>
              <w:rPr>
                <w:rFonts w:hint="eastAsia" w:ascii="仿宋_GB2312" w:hAnsi="等线" w:eastAsia="仿宋_GB2312" w:cs="宋体"/>
                <w:b/>
                <w:bCs/>
                <w:color w:val="auto"/>
                <w:kern w:val="0"/>
                <w:sz w:val="24"/>
                <w:szCs w:val="24"/>
                <w:lang w:val="en-US" w:eastAsia="zh-CN"/>
              </w:rPr>
            </w:pPr>
            <w:r>
              <w:rPr>
                <w:rFonts w:hint="eastAsia" w:ascii="仿宋_GB2312" w:hAnsi="等线" w:eastAsia="仿宋_GB2312" w:cs="宋体"/>
                <w:b/>
                <w:bCs/>
                <w:color w:val="auto"/>
                <w:kern w:val="0"/>
                <w:sz w:val="24"/>
                <w:szCs w:val="24"/>
                <w:lang w:val="en-US" w:eastAsia="zh-CN"/>
              </w:rPr>
              <w:t>是否</w:t>
            </w:r>
          </w:p>
          <w:p w14:paraId="6D88497E">
            <w:pPr>
              <w:widowControl/>
              <w:jc w:val="center"/>
              <w:rPr>
                <w:rFonts w:hint="eastAsia" w:ascii="仿宋_GB2312" w:hAnsi="等线" w:eastAsia="仿宋_GB2312" w:cs="宋体"/>
                <w:b/>
                <w:bCs/>
                <w:color w:val="auto"/>
                <w:kern w:val="0"/>
                <w:sz w:val="24"/>
                <w:szCs w:val="24"/>
                <w:lang w:eastAsia="zh-CN"/>
              </w:rPr>
            </w:pPr>
            <w:r>
              <w:rPr>
                <w:rFonts w:hint="eastAsia" w:ascii="仿宋_GB2312" w:hAnsi="等线" w:eastAsia="仿宋_GB2312" w:cs="宋体"/>
                <w:b/>
                <w:bCs/>
                <w:color w:val="auto"/>
                <w:kern w:val="0"/>
                <w:sz w:val="24"/>
                <w:szCs w:val="24"/>
                <w:lang w:val="en-US" w:eastAsia="zh-CN"/>
              </w:rPr>
              <w:t>新增/修订</w:t>
            </w:r>
          </w:p>
        </w:tc>
      </w:tr>
      <w:tr w14:paraId="55DC68DB">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B15FB19">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02EF49CA">
            <w:pPr>
              <w:widowControl/>
              <w:jc w:val="center"/>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BossBI数据管理云化应用软件</w:t>
            </w:r>
          </w:p>
          <w:p w14:paraId="0531C2EB">
            <w:pPr>
              <w:widowControl/>
              <w:jc w:val="center"/>
              <w:rPr>
                <w:rFonts w:hint="eastAsia" w:ascii="仿宋_GB2312" w:hAnsi="等线" w:eastAsia="仿宋_GB2312" w:cs="宋体"/>
                <w:kern w:val="0"/>
                <w:sz w:val="24"/>
                <w:szCs w:val="24"/>
                <w:lang w:val="en-US" w:eastAsia="zh-CN" w:bidi="ar-SA"/>
              </w:rPr>
            </w:pPr>
          </w:p>
        </w:tc>
        <w:tc>
          <w:tcPr>
            <w:tcW w:w="2318" w:type="dxa"/>
            <w:tcBorders>
              <w:top w:val="single" w:color="auto" w:sz="4" w:space="0"/>
              <w:left w:val="nil"/>
              <w:bottom w:val="single" w:color="auto" w:sz="4" w:space="0"/>
              <w:right w:val="single" w:color="auto" w:sz="4" w:space="0"/>
            </w:tcBorders>
            <w:shd w:val="clear" w:color="auto" w:fill="auto"/>
            <w:vAlign w:val="center"/>
          </w:tcPr>
          <w:p w14:paraId="13C11BBF">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经营管理</w:t>
            </w:r>
          </w:p>
          <w:p w14:paraId="696364EF">
            <w:pPr>
              <w:widowControl/>
              <w:jc w:val="left"/>
              <w:rPr>
                <w:rFonts w:hint="eastAsia" w:ascii="仿宋_GB2312" w:hAnsi="等线" w:eastAsia="仿宋_GB2312" w:cs="宋体"/>
                <w:kern w:val="0"/>
                <w:sz w:val="24"/>
                <w:szCs w:val="24"/>
                <w:lang w:val="en-US" w:eastAsia="zh-CN" w:bidi="ar-SA"/>
              </w:rPr>
            </w:pPr>
          </w:p>
        </w:tc>
        <w:tc>
          <w:tcPr>
            <w:tcW w:w="4387" w:type="dxa"/>
            <w:tcBorders>
              <w:top w:val="single" w:color="auto" w:sz="4" w:space="0"/>
              <w:left w:val="nil"/>
              <w:bottom w:val="single" w:color="auto" w:sz="4" w:space="0"/>
              <w:right w:val="single" w:color="auto" w:sz="4" w:space="0"/>
            </w:tcBorders>
            <w:shd w:val="clear" w:color="auto" w:fill="auto"/>
            <w:vAlign w:val="center"/>
          </w:tcPr>
          <w:p w14:paraId="47576EA5">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面向需要分析企业数据的各种类型的企业</w:t>
            </w:r>
          </w:p>
          <w:p w14:paraId="45D1D22F">
            <w:pPr>
              <w:widowControl/>
              <w:jc w:val="left"/>
              <w:rPr>
                <w:rFonts w:hint="eastAsia" w:ascii="仿宋_GB2312" w:hAnsi="等线" w:eastAsia="仿宋_GB2312" w:cs="宋体"/>
                <w:kern w:val="0"/>
                <w:sz w:val="24"/>
                <w:szCs w:val="24"/>
                <w:lang w:val="en-US" w:eastAsia="zh-CN" w:bidi="ar-SA"/>
              </w:rPr>
            </w:pPr>
          </w:p>
        </w:tc>
        <w:tc>
          <w:tcPr>
            <w:tcW w:w="1551" w:type="dxa"/>
            <w:tcBorders>
              <w:top w:val="single" w:color="auto" w:sz="4" w:space="0"/>
              <w:left w:val="nil"/>
              <w:bottom w:val="single" w:color="auto" w:sz="4" w:space="0"/>
              <w:right w:val="single" w:color="auto" w:sz="4" w:space="0"/>
            </w:tcBorders>
            <w:shd w:val="clear" w:color="auto" w:fill="auto"/>
            <w:vAlign w:val="center"/>
          </w:tcPr>
          <w:p w14:paraId="461BC1F9">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4万元-50万元</w:t>
            </w:r>
          </w:p>
          <w:p w14:paraId="78E0C193">
            <w:pPr>
              <w:widowControl/>
              <w:jc w:val="left"/>
              <w:rPr>
                <w:rFonts w:hint="eastAsia" w:ascii="仿宋_GB2312" w:hAnsi="等线" w:eastAsia="仿宋_GB2312" w:cs="宋体"/>
                <w:kern w:val="0"/>
                <w:sz w:val="24"/>
                <w:szCs w:val="24"/>
                <w:lang w:val="en-US" w:eastAsia="zh-CN" w:bidi="ar-SA"/>
              </w:rPr>
            </w:pPr>
          </w:p>
        </w:tc>
        <w:tc>
          <w:tcPr>
            <w:tcW w:w="2133" w:type="dxa"/>
            <w:tcBorders>
              <w:top w:val="single" w:color="auto" w:sz="4" w:space="0"/>
              <w:left w:val="nil"/>
              <w:bottom w:val="single" w:color="auto" w:sz="4" w:space="0"/>
              <w:right w:val="single" w:color="auto" w:sz="4" w:space="0"/>
            </w:tcBorders>
            <w:shd w:val="clear" w:color="auto" w:fill="auto"/>
            <w:vAlign w:val="center"/>
          </w:tcPr>
          <w:p w14:paraId="4C0944E5">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广东联邦家私集团有限公司</w:t>
            </w:r>
          </w:p>
          <w:p w14:paraId="6AFD05ED">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广东万和新电气股份有限公司</w:t>
            </w:r>
          </w:p>
          <w:p w14:paraId="7CB61E85">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广东齐力澳美高新材料股份有限公司</w:t>
            </w:r>
          </w:p>
          <w:p w14:paraId="65B9BA09">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佛山登奇机电技术有限公司</w:t>
            </w:r>
          </w:p>
        </w:tc>
        <w:tc>
          <w:tcPr>
            <w:tcW w:w="1353" w:type="dxa"/>
            <w:tcBorders>
              <w:top w:val="single" w:color="auto" w:sz="4" w:space="0"/>
              <w:left w:val="nil"/>
              <w:bottom w:val="single" w:color="auto" w:sz="4" w:space="0"/>
              <w:right w:val="single" w:color="auto" w:sz="4" w:space="0"/>
            </w:tcBorders>
            <w:shd w:val="clear" w:color="auto" w:fill="auto"/>
            <w:vAlign w:val="center"/>
          </w:tcPr>
          <w:p w14:paraId="022EF17F">
            <w:pPr>
              <w:jc w:val="center"/>
              <w:rPr>
                <w:rFonts w:hint="eastAsia" w:ascii="仿宋_GB2312" w:hAnsi="仿宋_GB2312" w:eastAsia="仿宋_GB2312" w:cs="仿宋_GB2312"/>
                <w:b w:val="0"/>
                <w:bCs w:val="0"/>
                <w:color w:val="auto"/>
                <w:kern w:val="0"/>
                <w:sz w:val="24"/>
                <w:szCs w:val="24"/>
              </w:rPr>
            </w:pPr>
          </w:p>
        </w:tc>
      </w:tr>
      <w:tr w14:paraId="0A820F18">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0CA44B6">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3EB8E76D">
            <w:pPr>
              <w:widowControl/>
              <w:jc w:val="center"/>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BossBI数据中台云化应用软件</w:t>
            </w:r>
          </w:p>
          <w:p w14:paraId="376F381E">
            <w:pPr>
              <w:widowControl/>
              <w:jc w:val="center"/>
              <w:rPr>
                <w:rFonts w:hint="eastAsia" w:ascii="仿宋_GB2312" w:hAnsi="等线" w:eastAsia="仿宋_GB2312" w:cs="宋体"/>
                <w:kern w:val="0"/>
                <w:sz w:val="24"/>
                <w:szCs w:val="24"/>
                <w:lang w:val="en-US" w:eastAsia="zh-CN" w:bidi="ar-SA"/>
              </w:rPr>
            </w:pPr>
          </w:p>
        </w:tc>
        <w:tc>
          <w:tcPr>
            <w:tcW w:w="2318" w:type="dxa"/>
            <w:tcBorders>
              <w:top w:val="single" w:color="auto" w:sz="4" w:space="0"/>
              <w:left w:val="nil"/>
              <w:bottom w:val="single" w:color="auto" w:sz="4" w:space="0"/>
              <w:right w:val="single" w:color="auto" w:sz="4" w:space="0"/>
            </w:tcBorders>
            <w:shd w:val="clear" w:color="auto" w:fill="auto"/>
            <w:vAlign w:val="center"/>
          </w:tcPr>
          <w:p w14:paraId="645996B3">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经营管理、中台集成</w:t>
            </w:r>
          </w:p>
          <w:p w14:paraId="3952DE1C">
            <w:pPr>
              <w:widowControl/>
              <w:jc w:val="left"/>
              <w:rPr>
                <w:rFonts w:hint="eastAsia" w:ascii="仿宋_GB2312" w:hAnsi="等线" w:eastAsia="仿宋_GB2312" w:cs="宋体"/>
                <w:kern w:val="0"/>
                <w:sz w:val="24"/>
                <w:szCs w:val="24"/>
                <w:lang w:val="en-US" w:eastAsia="zh-CN" w:bidi="ar-SA"/>
              </w:rPr>
            </w:pPr>
          </w:p>
        </w:tc>
        <w:tc>
          <w:tcPr>
            <w:tcW w:w="4387" w:type="dxa"/>
            <w:tcBorders>
              <w:top w:val="single" w:color="auto" w:sz="4" w:space="0"/>
              <w:left w:val="nil"/>
              <w:bottom w:val="single" w:color="auto" w:sz="4" w:space="0"/>
              <w:right w:val="single" w:color="auto" w:sz="4" w:space="0"/>
            </w:tcBorders>
            <w:shd w:val="clear" w:color="auto" w:fill="auto"/>
            <w:vAlign w:val="center"/>
          </w:tcPr>
          <w:p w14:paraId="1D66BA45">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面向需要高效处理大量数据的企业使用，以实现数据资产的共享和复用的各种类型的企业</w:t>
            </w:r>
          </w:p>
          <w:p w14:paraId="146B25EF">
            <w:pPr>
              <w:widowControl/>
              <w:jc w:val="left"/>
              <w:rPr>
                <w:rFonts w:hint="eastAsia" w:ascii="仿宋_GB2312" w:hAnsi="等线" w:eastAsia="仿宋_GB2312" w:cs="宋体"/>
                <w:kern w:val="0"/>
                <w:sz w:val="24"/>
                <w:szCs w:val="24"/>
                <w:lang w:val="en-US" w:eastAsia="zh-CN" w:bidi="ar-SA"/>
              </w:rPr>
            </w:pPr>
          </w:p>
        </w:tc>
        <w:tc>
          <w:tcPr>
            <w:tcW w:w="1551" w:type="dxa"/>
            <w:tcBorders>
              <w:top w:val="single" w:color="auto" w:sz="4" w:space="0"/>
              <w:left w:val="nil"/>
              <w:bottom w:val="single" w:color="auto" w:sz="4" w:space="0"/>
              <w:right w:val="single" w:color="auto" w:sz="4" w:space="0"/>
            </w:tcBorders>
            <w:shd w:val="clear" w:color="auto" w:fill="auto"/>
            <w:vAlign w:val="center"/>
          </w:tcPr>
          <w:p w14:paraId="467400E7">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20万元-200万元</w:t>
            </w:r>
          </w:p>
          <w:p w14:paraId="237695ED">
            <w:pPr>
              <w:widowControl/>
              <w:jc w:val="left"/>
              <w:rPr>
                <w:rFonts w:hint="eastAsia" w:ascii="仿宋_GB2312" w:hAnsi="等线" w:eastAsia="仿宋_GB2312" w:cs="宋体"/>
                <w:kern w:val="0"/>
                <w:sz w:val="24"/>
                <w:szCs w:val="24"/>
                <w:lang w:val="en-US" w:eastAsia="zh-CN" w:bidi="ar-SA"/>
              </w:rPr>
            </w:pPr>
          </w:p>
        </w:tc>
        <w:tc>
          <w:tcPr>
            <w:tcW w:w="2133" w:type="dxa"/>
            <w:tcBorders>
              <w:top w:val="single" w:color="auto" w:sz="4" w:space="0"/>
              <w:left w:val="nil"/>
              <w:bottom w:val="single" w:color="auto" w:sz="4" w:space="0"/>
              <w:right w:val="single" w:color="auto" w:sz="4" w:space="0"/>
            </w:tcBorders>
            <w:shd w:val="clear" w:color="auto" w:fill="auto"/>
            <w:vAlign w:val="center"/>
          </w:tcPr>
          <w:p w14:paraId="3DF6EFD9">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广东联邦家私集团有限公司</w:t>
            </w:r>
          </w:p>
          <w:p w14:paraId="642E9ED0">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广东万和新电气股份有限公司</w:t>
            </w:r>
          </w:p>
          <w:p w14:paraId="2233EF60">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广东齐力澳美高新材料股份有限公司</w:t>
            </w:r>
          </w:p>
          <w:p w14:paraId="4D217BC4">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佛山登奇机电技术有限公司</w:t>
            </w:r>
          </w:p>
        </w:tc>
        <w:tc>
          <w:tcPr>
            <w:tcW w:w="1353" w:type="dxa"/>
            <w:tcBorders>
              <w:top w:val="single" w:color="auto" w:sz="4" w:space="0"/>
              <w:left w:val="nil"/>
              <w:bottom w:val="single" w:color="auto" w:sz="4" w:space="0"/>
              <w:right w:val="single" w:color="auto" w:sz="4" w:space="0"/>
            </w:tcBorders>
            <w:shd w:val="clear" w:color="auto" w:fill="auto"/>
            <w:vAlign w:val="center"/>
          </w:tcPr>
          <w:p w14:paraId="533930E9">
            <w:pPr>
              <w:jc w:val="center"/>
              <w:rPr>
                <w:rFonts w:hint="eastAsia" w:ascii="仿宋_GB2312" w:hAnsi="仿宋_GB2312" w:eastAsia="仿宋_GB2312" w:cs="仿宋_GB2312"/>
                <w:b w:val="0"/>
                <w:bCs w:val="0"/>
                <w:color w:val="auto"/>
                <w:kern w:val="0"/>
                <w:sz w:val="24"/>
                <w:szCs w:val="24"/>
              </w:rPr>
            </w:pPr>
          </w:p>
        </w:tc>
      </w:tr>
      <w:tr w14:paraId="3B70A9C5">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C532BD0">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7357E88C">
            <w:pPr>
              <w:keepNext w:val="0"/>
              <w:keepLines w:val="0"/>
              <w:widowControl/>
              <w:suppressLineNumbers w:val="0"/>
              <w:jc w:val="both"/>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 xml:space="preserve">BossAI人工智能中台 </w:t>
            </w:r>
          </w:p>
        </w:tc>
        <w:tc>
          <w:tcPr>
            <w:tcW w:w="2318" w:type="dxa"/>
            <w:tcBorders>
              <w:top w:val="single" w:color="auto" w:sz="4" w:space="0"/>
              <w:left w:val="nil"/>
              <w:bottom w:val="single" w:color="auto" w:sz="4" w:space="0"/>
              <w:right w:val="single" w:color="auto" w:sz="4" w:space="0"/>
            </w:tcBorders>
            <w:shd w:val="clear" w:color="auto" w:fill="auto"/>
            <w:vAlign w:val="center"/>
          </w:tcPr>
          <w:p w14:paraId="2AFC9FF8">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经营管理、数据管理</w:t>
            </w:r>
          </w:p>
        </w:tc>
        <w:tc>
          <w:tcPr>
            <w:tcW w:w="4387" w:type="dxa"/>
            <w:tcBorders>
              <w:top w:val="single" w:color="auto" w:sz="4" w:space="0"/>
              <w:left w:val="nil"/>
              <w:bottom w:val="single" w:color="auto" w:sz="4" w:space="0"/>
              <w:right w:val="single" w:color="auto" w:sz="4" w:space="0"/>
            </w:tcBorders>
            <w:shd w:val="clear" w:color="auto" w:fill="auto"/>
            <w:vAlign w:val="center"/>
          </w:tcPr>
          <w:p w14:paraId="2158DCCF">
            <w:pPr>
              <w:keepNext w:val="0"/>
              <w:keepLines w:val="0"/>
              <w:widowControl/>
              <w:suppressLineNumbers w:val="0"/>
              <w:jc w:val="both"/>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面向企业管理，高层管理无法对大量数据，进行自动分析和挖掘，滞后性的售后服务需要耗时耗力的人工处理。因此可采用AI创新营销、AI赋能售前、AI赋能售后、AI体验式购物、AI个性化定制等多种方式来提高企业的效率和服务质量。</w:t>
            </w:r>
          </w:p>
        </w:tc>
        <w:tc>
          <w:tcPr>
            <w:tcW w:w="1551" w:type="dxa"/>
            <w:tcBorders>
              <w:top w:val="single" w:color="auto" w:sz="4" w:space="0"/>
              <w:left w:val="nil"/>
              <w:bottom w:val="single" w:color="auto" w:sz="4" w:space="0"/>
              <w:right w:val="single" w:color="auto" w:sz="4" w:space="0"/>
            </w:tcBorders>
            <w:shd w:val="clear" w:color="auto" w:fill="auto"/>
            <w:vAlign w:val="center"/>
          </w:tcPr>
          <w:p w14:paraId="795A9A50">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20-100</w:t>
            </w:r>
            <w:r>
              <w:rPr>
                <w:rFonts w:hint="eastAsia" w:ascii="仿宋" w:hAnsi="仿宋" w:cs="仿宋"/>
                <w:color w:val="000000"/>
                <w:kern w:val="0"/>
                <w:sz w:val="24"/>
                <w:szCs w:val="24"/>
                <w:highlight w:val="none"/>
                <w:lang w:eastAsia="zh-CN" w:bidi="ar"/>
              </w:rPr>
              <w:t>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592947C1">
            <w:pPr>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价格根据实施范围有所不同</w:t>
            </w:r>
          </w:p>
        </w:tc>
        <w:tc>
          <w:tcPr>
            <w:tcW w:w="1353" w:type="dxa"/>
            <w:tcBorders>
              <w:top w:val="single" w:color="auto" w:sz="4" w:space="0"/>
              <w:left w:val="nil"/>
              <w:bottom w:val="single" w:color="auto" w:sz="4" w:space="0"/>
              <w:right w:val="single" w:color="auto" w:sz="4" w:space="0"/>
            </w:tcBorders>
            <w:shd w:val="clear" w:color="auto" w:fill="auto"/>
            <w:vAlign w:val="center"/>
          </w:tcPr>
          <w:p w14:paraId="530A28B4">
            <w:pPr>
              <w:jc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新增</w:t>
            </w:r>
          </w:p>
        </w:tc>
      </w:tr>
      <w:tr w14:paraId="48F47A0C">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10F906B">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4</w:t>
            </w:r>
          </w:p>
        </w:tc>
        <w:tc>
          <w:tcPr>
            <w:tcW w:w="1511" w:type="dxa"/>
            <w:tcBorders>
              <w:top w:val="single" w:color="auto" w:sz="4" w:space="0"/>
              <w:left w:val="nil"/>
              <w:bottom w:val="single" w:color="auto" w:sz="4" w:space="0"/>
              <w:right w:val="single" w:color="auto" w:sz="4" w:space="0"/>
            </w:tcBorders>
            <w:shd w:val="clear" w:color="auto" w:fill="auto"/>
            <w:vAlign w:val="center"/>
          </w:tcPr>
          <w:p w14:paraId="5AEC4F0F">
            <w:pPr>
              <w:keepNext w:val="0"/>
              <w:keepLines w:val="0"/>
              <w:widowControl/>
              <w:suppressLineNumbers w:val="0"/>
              <w:jc w:val="both"/>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BossReport AI报表自动化平台</w:t>
            </w:r>
          </w:p>
        </w:tc>
        <w:tc>
          <w:tcPr>
            <w:tcW w:w="2318" w:type="dxa"/>
            <w:tcBorders>
              <w:top w:val="single" w:color="auto" w:sz="4" w:space="0"/>
              <w:left w:val="nil"/>
              <w:bottom w:val="single" w:color="auto" w:sz="4" w:space="0"/>
              <w:right w:val="single" w:color="auto" w:sz="4" w:space="0"/>
            </w:tcBorders>
            <w:shd w:val="clear" w:color="auto" w:fill="auto"/>
            <w:vAlign w:val="center"/>
          </w:tcPr>
          <w:p w14:paraId="2080F2E8">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经营管理、数据管理</w:t>
            </w:r>
          </w:p>
        </w:tc>
        <w:tc>
          <w:tcPr>
            <w:tcW w:w="4387" w:type="dxa"/>
            <w:tcBorders>
              <w:top w:val="single" w:color="auto" w:sz="4" w:space="0"/>
              <w:left w:val="nil"/>
              <w:bottom w:val="single" w:color="auto" w:sz="4" w:space="0"/>
              <w:right w:val="single" w:color="auto" w:sz="4" w:space="0"/>
            </w:tcBorders>
            <w:shd w:val="clear" w:color="auto" w:fill="auto"/>
            <w:vAlign w:val="center"/>
          </w:tcPr>
          <w:p w14:paraId="5B012F7B">
            <w:pPr>
              <w:keepNext w:val="0"/>
              <w:keepLines w:val="0"/>
              <w:widowControl/>
              <w:suppressLineNumbers w:val="0"/>
              <w:jc w:val="both"/>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1.平替EXCEL</w:t>
            </w:r>
          </w:p>
          <w:p w14:paraId="508562E7">
            <w:pPr>
              <w:keepNext w:val="0"/>
              <w:keepLines w:val="0"/>
              <w:widowControl/>
              <w:suppressLineNumbers w:val="0"/>
              <w:jc w:val="both"/>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2.多数据应用</w:t>
            </w:r>
          </w:p>
          <w:p w14:paraId="76D11BA1">
            <w:pPr>
              <w:keepNext w:val="0"/>
              <w:keepLines w:val="0"/>
              <w:widowControl/>
              <w:suppressLineNumbers w:val="0"/>
              <w:jc w:val="both"/>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3.多应用模版</w:t>
            </w:r>
          </w:p>
          <w:p w14:paraId="5CE70841">
            <w:pPr>
              <w:keepNext w:val="0"/>
              <w:keepLines w:val="0"/>
              <w:widowControl/>
              <w:suppressLineNumbers w:val="0"/>
              <w:jc w:val="both"/>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4.数据自动更新</w:t>
            </w:r>
          </w:p>
          <w:p w14:paraId="7844DD88">
            <w:pPr>
              <w:keepNext w:val="0"/>
              <w:keepLines w:val="0"/>
              <w:widowControl/>
              <w:suppressLineNumbers w:val="0"/>
              <w:jc w:val="both"/>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5.数据权限管理</w:t>
            </w:r>
          </w:p>
          <w:p w14:paraId="46F3D104">
            <w:pPr>
              <w:keepNext w:val="0"/>
              <w:keepLines w:val="0"/>
              <w:widowControl/>
              <w:suppressLineNumbers w:val="0"/>
              <w:jc w:val="both"/>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6.数据预警管理</w:t>
            </w:r>
          </w:p>
        </w:tc>
        <w:tc>
          <w:tcPr>
            <w:tcW w:w="1551" w:type="dxa"/>
            <w:tcBorders>
              <w:top w:val="single" w:color="auto" w:sz="4" w:space="0"/>
              <w:left w:val="nil"/>
              <w:bottom w:val="single" w:color="auto" w:sz="4" w:space="0"/>
              <w:right w:val="single" w:color="auto" w:sz="4" w:space="0"/>
            </w:tcBorders>
            <w:shd w:val="clear" w:color="auto" w:fill="auto"/>
            <w:vAlign w:val="center"/>
          </w:tcPr>
          <w:p w14:paraId="2D6C7466">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6-50</w:t>
            </w:r>
            <w:r>
              <w:rPr>
                <w:rFonts w:hint="eastAsia" w:ascii="仿宋" w:hAnsi="仿宋" w:cs="仿宋"/>
                <w:color w:val="000000"/>
                <w:kern w:val="0"/>
                <w:sz w:val="24"/>
                <w:szCs w:val="24"/>
                <w:highlight w:val="none"/>
                <w:lang w:eastAsia="zh-CN" w:bidi="ar"/>
              </w:rPr>
              <w:t>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252C3F4F">
            <w:pPr>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价格根据实施范围有所不同</w:t>
            </w:r>
          </w:p>
        </w:tc>
        <w:tc>
          <w:tcPr>
            <w:tcW w:w="1353" w:type="dxa"/>
            <w:tcBorders>
              <w:top w:val="single" w:color="auto" w:sz="4" w:space="0"/>
              <w:left w:val="nil"/>
              <w:bottom w:val="single" w:color="auto" w:sz="4" w:space="0"/>
              <w:right w:val="single" w:color="auto" w:sz="4" w:space="0"/>
            </w:tcBorders>
            <w:shd w:val="clear" w:color="auto" w:fill="auto"/>
            <w:vAlign w:val="center"/>
          </w:tcPr>
          <w:p w14:paraId="2DD7FBF6">
            <w:pPr>
              <w:jc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新增</w:t>
            </w:r>
          </w:p>
        </w:tc>
      </w:tr>
      <w:tr w14:paraId="4EF46CE0">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1EAED90">
            <w:pPr>
              <w:keepNext w:val="0"/>
              <w:keepLines w:val="0"/>
              <w:widowControl/>
              <w:suppressLineNumbers w:val="0"/>
              <w:jc w:val="center"/>
              <w:textAlignment w:val="center"/>
              <w:rPr>
                <w:rFonts w:hint="default"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仿宋_GB2312" w:eastAsia="仿宋_GB2312" w:cs="仿宋_GB2312"/>
                <w:b w:val="0"/>
                <w:bCs w:val="0"/>
                <w:i w:val="0"/>
                <w:iCs w:val="0"/>
                <w:color w:val="auto"/>
                <w:kern w:val="0"/>
                <w:sz w:val="24"/>
                <w:szCs w:val="24"/>
                <w:u w:val="none"/>
                <w:lang w:val="en-US" w:eastAsia="zh-CN" w:bidi="ar"/>
              </w:rPr>
              <w:t>5</w:t>
            </w:r>
          </w:p>
        </w:tc>
        <w:tc>
          <w:tcPr>
            <w:tcW w:w="1511" w:type="dxa"/>
            <w:tcBorders>
              <w:top w:val="single" w:color="auto" w:sz="4" w:space="0"/>
              <w:left w:val="nil"/>
              <w:bottom w:val="single" w:color="auto" w:sz="4" w:space="0"/>
              <w:right w:val="single" w:color="auto" w:sz="4" w:space="0"/>
            </w:tcBorders>
            <w:shd w:val="clear" w:color="auto" w:fill="auto"/>
            <w:vAlign w:val="center"/>
          </w:tcPr>
          <w:p w14:paraId="5E76E5BA">
            <w:pPr>
              <w:keepNext w:val="0"/>
              <w:keepLines w:val="0"/>
              <w:widowControl/>
              <w:suppressLineNumbers w:val="0"/>
              <w:jc w:val="both"/>
              <w:textAlignment w:val="center"/>
              <w:rPr>
                <w:rFonts w:hint="eastAsia" w:ascii="仿宋_GB2312" w:hAnsi="仿宋_GB2312" w:eastAsia="仿宋_GB2312" w:cs="仿宋_GB2312"/>
                <w:b w:val="0"/>
                <w:bCs w:val="0"/>
                <w:color w:val="auto"/>
                <w:kern w:val="0"/>
                <w:sz w:val="24"/>
                <w:szCs w:val="24"/>
              </w:rPr>
            </w:pPr>
            <w:r>
              <w:rPr>
                <w:rFonts w:hint="eastAsia"/>
              </w:rPr>
              <w:t>BossMa开发平台</w:t>
            </w:r>
          </w:p>
        </w:tc>
        <w:tc>
          <w:tcPr>
            <w:tcW w:w="2318" w:type="dxa"/>
            <w:tcBorders>
              <w:top w:val="single" w:color="auto" w:sz="4" w:space="0"/>
              <w:left w:val="nil"/>
              <w:bottom w:val="single" w:color="auto" w:sz="4" w:space="0"/>
              <w:right w:val="single" w:color="auto" w:sz="4" w:space="0"/>
            </w:tcBorders>
            <w:shd w:val="clear" w:color="auto" w:fill="auto"/>
            <w:vAlign w:val="center"/>
          </w:tcPr>
          <w:p w14:paraId="73074A0D">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经营管理、生产制造</w:t>
            </w:r>
          </w:p>
        </w:tc>
        <w:tc>
          <w:tcPr>
            <w:tcW w:w="4387" w:type="dxa"/>
            <w:tcBorders>
              <w:top w:val="single" w:color="auto" w:sz="4" w:space="0"/>
              <w:left w:val="nil"/>
              <w:bottom w:val="single" w:color="auto" w:sz="4" w:space="0"/>
              <w:right w:val="single" w:color="auto" w:sz="4" w:space="0"/>
            </w:tcBorders>
            <w:shd w:val="clear" w:color="auto" w:fill="auto"/>
            <w:vAlign w:val="center"/>
          </w:tcPr>
          <w:p w14:paraId="2BD42490">
            <w:pPr>
              <w:keepNext w:val="0"/>
              <w:keepLines w:val="0"/>
              <w:widowControl/>
              <w:suppressLineNumbers w:val="0"/>
              <w:jc w:val="both"/>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低代码、零代码在线快速开发、代码生成、门户功能、用户管理、流程管理、IM即时通讯、消息中心、大屏管理、BI、权限管理、K8S、移动端等，BOSSMA可快速构建企业业务系统，如ERP、OA、CRM…</w:t>
            </w:r>
          </w:p>
        </w:tc>
        <w:tc>
          <w:tcPr>
            <w:tcW w:w="1551" w:type="dxa"/>
            <w:tcBorders>
              <w:top w:val="single" w:color="auto" w:sz="4" w:space="0"/>
              <w:left w:val="nil"/>
              <w:bottom w:val="single" w:color="auto" w:sz="4" w:space="0"/>
              <w:right w:val="single" w:color="auto" w:sz="4" w:space="0"/>
            </w:tcBorders>
            <w:shd w:val="clear" w:color="auto" w:fill="auto"/>
            <w:vAlign w:val="center"/>
          </w:tcPr>
          <w:p w14:paraId="16DAB27B">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4-50</w:t>
            </w:r>
            <w:r>
              <w:rPr>
                <w:rFonts w:hint="eastAsia" w:ascii="仿宋" w:hAnsi="仿宋" w:cs="仿宋"/>
                <w:color w:val="000000"/>
                <w:kern w:val="0"/>
                <w:sz w:val="24"/>
                <w:szCs w:val="24"/>
                <w:highlight w:val="none"/>
                <w:lang w:eastAsia="zh-CN" w:bidi="ar"/>
              </w:rPr>
              <w:t>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12E24BC0">
            <w:pPr>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价格根据实施范围有所不同</w:t>
            </w:r>
          </w:p>
        </w:tc>
        <w:tc>
          <w:tcPr>
            <w:tcW w:w="1353" w:type="dxa"/>
            <w:tcBorders>
              <w:top w:val="single" w:color="auto" w:sz="4" w:space="0"/>
              <w:left w:val="nil"/>
              <w:bottom w:val="single" w:color="auto" w:sz="4" w:space="0"/>
              <w:right w:val="single" w:color="auto" w:sz="4" w:space="0"/>
            </w:tcBorders>
            <w:shd w:val="clear" w:color="auto" w:fill="auto"/>
            <w:vAlign w:val="center"/>
          </w:tcPr>
          <w:p w14:paraId="1572B220">
            <w:pPr>
              <w:jc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新增</w:t>
            </w:r>
          </w:p>
        </w:tc>
      </w:tr>
    </w:tbl>
    <w:p w14:paraId="74C67270">
      <w:pPr>
        <w:spacing w:line="560" w:lineRule="exact"/>
        <w:rPr>
          <w:rFonts w:hint="eastAsia" w:ascii="仿宋_GB2312" w:hAnsi="仿宋_GB2312" w:eastAsia="仿宋_GB2312" w:cs="仿宋_GB2312"/>
          <w:bCs/>
          <w:sz w:val="32"/>
          <w:szCs w:val="32"/>
          <w:lang w:eastAsia="zh-CN"/>
        </w:rPr>
      </w:pPr>
    </w:p>
    <w:p w14:paraId="02331F58">
      <w:pPr>
        <w:spacing w:line="560" w:lineRule="exact"/>
        <w:rPr>
          <w:rFonts w:hint="eastAsia" w:ascii="仿宋_GB2312" w:hAnsi="仿宋_GB2312" w:eastAsia="仿宋_GB2312" w:cs="仿宋_GB2312"/>
          <w:bCs/>
          <w:sz w:val="32"/>
          <w:szCs w:val="32"/>
          <w:lang w:eastAsia="zh-CN"/>
        </w:rPr>
      </w:pPr>
    </w:p>
    <w:p w14:paraId="7129B172">
      <w:pPr>
        <w:spacing w:line="560" w:lineRule="exact"/>
        <w:rPr>
          <w:rFonts w:hint="eastAsia" w:ascii="仿宋_GB2312" w:hAnsi="仿宋_GB2312" w:eastAsia="仿宋_GB2312" w:cs="仿宋_GB2312"/>
          <w:bCs/>
          <w:sz w:val="32"/>
          <w:szCs w:val="32"/>
          <w:lang w:eastAsia="zh-CN"/>
        </w:rPr>
      </w:pPr>
    </w:p>
    <w:p w14:paraId="70EE95DF">
      <w:pPr>
        <w:spacing w:line="560" w:lineRule="exact"/>
        <w:rPr>
          <w:rFonts w:hint="eastAsia" w:ascii="仿宋_GB2312" w:hAnsi="仿宋_GB2312" w:eastAsia="仿宋_GB2312" w:cs="仿宋_GB2312"/>
          <w:bCs/>
          <w:sz w:val="32"/>
          <w:szCs w:val="32"/>
          <w:lang w:eastAsia="zh-CN"/>
        </w:rPr>
      </w:pPr>
    </w:p>
    <w:p w14:paraId="576B952A">
      <w:pPr>
        <w:spacing w:line="560" w:lineRule="exact"/>
        <w:rPr>
          <w:rFonts w:hint="eastAsia" w:ascii="仿宋_GB2312" w:hAnsi="仿宋_GB2312" w:eastAsia="仿宋_GB2312" w:cs="仿宋_GB2312"/>
          <w:bCs/>
          <w:sz w:val="32"/>
          <w:szCs w:val="32"/>
          <w:lang w:eastAsia="zh-CN"/>
        </w:rPr>
      </w:pPr>
    </w:p>
    <w:p w14:paraId="51BCC6C3">
      <w:pPr>
        <w:spacing w:line="560" w:lineRule="exact"/>
        <w:rPr>
          <w:rFonts w:hint="eastAsia" w:ascii="仿宋_GB2312" w:hAnsi="仿宋_GB2312" w:eastAsia="仿宋_GB2312" w:cs="仿宋_GB2312"/>
          <w:bCs/>
          <w:sz w:val="32"/>
          <w:szCs w:val="32"/>
          <w:lang w:eastAsia="zh-CN"/>
        </w:rPr>
      </w:pPr>
    </w:p>
    <w:p w14:paraId="3A5F5FE4">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四</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联合体成员：用友网络科技股份有限公司佛山分公司  （盖章）</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2133"/>
        <w:gridCol w:w="1353"/>
      </w:tblGrid>
      <w:tr w14:paraId="212489DD">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705E247">
            <w:pPr>
              <w:widowControl/>
              <w:jc w:val="center"/>
              <w:rPr>
                <w:rFonts w:hint="eastAsia"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1E35B024">
            <w:pPr>
              <w:widowControl/>
              <w:jc w:val="center"/>
              <w:rPr>
                <w:rFonts w:hint="eastAsia"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4E0C0D1E">
            <w:pPr>
              <w:widowControl/>
              <w:jc w:val="center"/>
              <w:rPr>
                <w:rFonts w:hint="eastAsia"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42369A68">
            <w:pPr>
              <w:widowControl/>
              <w:jc w:val="center"/>
              <w:rPr>
                <w:rFonts w:hint="eastAsia"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338AD3DE">
            <w:pPr>
              <w:widowControl/>
              <w:jc w:val="center"/>
              <w:rPr>
                <w:rFonts w:hint="eastAsia"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2133" w:type="dxa"/>
            <w:tcBorders>
              <w:top w:val="single" w:color="auto" w:sz="4" w:space="0"/>
              <w:left w:val="nil"/>
              <w:bottom w:val="single" w:color="auto" w:sz="4" w:space="0"/>
              <w:right w:val="single" w:color="auto" w:sz="4" w:space="0"/>
            </w:tcBorders>
            <w:shd w:val="clear" w:color="auto" w:fill="auto"/>
            <w:vAlign w:val="center"/>
          </w:tcPr>
          <w:p w14:paraId="39C680B8">
            <w:pPr>
              <w:widowControl/>
              <w:jc w:val="center"/>
              <w:rPr>
                <w:rFonts w:hint="eastAsia"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c>
          <w:tcPr>
            <w:tcW w:w="1353" w:type="dxa"/>
            <w:tcBorders>
              <w:top w:val="single" w:color="auto" w:sz="4" w:space="0"/>
              <w:left w:val="nil"/>
              <w:bottom w:val="single" w:color="auto" w:sz="4" w:space="0"/>
              <w:right w:val="single" w:color="auto" w:sz="4" w:space="0"/>
            </w:tcBorders>
            <w:shd w:val="clear" w:color="auto" w:fill="auto"/>
            <w:vAlign w:val="center"/>
          </w:tcPr>
          <w:p w14:paraId="03B46713">
            <w:pPr>
              <w:widowControl/>
              <w:jc w:val="center"/>
              <w:rPr>
                <w:rFonts w:hint="eastAsia" w:ascii="仿宋_GB2312" w:hAnsi="等线" w:eastAsia="仿宋_GB2312" w:cs="宋体"/>
                <w:b/>
                <w:bCs/>
                <w:color w:val="auto"/>
                <w:kern w:val="0"/>
                <w:sz w:val="24"/>
                <w:szCs w:val="24"/>
                <w:lang w:val="en-US" w:eastAsia="zh-CN"/>
              </w:rPr>
            </w:pPr>
            <w:r>
              <w:rPr>
                <w:rFonts w:hint="eastAsia" w:ascii="仿宋_GB2312" w:hAnsi="等线" w:eastAsia="仿宋_GB2312" w:cs="宋体"/>
                <w:b/>
                <w:bCs/>
                <w:color w:val="auto"/>
                <w:kern w:val="0"/>
                <w:sz w:val="24"/>
                <w:szCs w:val="24"/>
                <w:lang w:val="en-US" w:eastAsia="zh-CN"/>
              </w:rPr>
              <w:t>是否</w:t>
            </w:r>
          </w:p>
          <w:p w14:paraId="6AB61E7E">
            <w:pPr>
              <w:widowControl/>
              <w:jc w:val="center"/>
              <w:rPr>
                <w:rFonts w:hint="eastAsia" w:ascii="仿宋_GB2312" w:hAnsi="等线" w:eastAsia="仿宋_GB2312" w:cs="宋体"/>
                <w:b/>
                <w:bCs/>
                <w:color w:val="auto"/>
                <w:kern w:val="0"/>
                <w:sz w:val="24"/>
                <w:szCs w:val="24"/>
                <w:lang w:eastAsia="zh-CN"/>
              </w:rPr>
            </w:pPr>
            <w:r>
              <w:rPr>
                <w:rFonts w:hint="eastAsia" w:ascii="仿宋_GB2312" w:hAnsi="等线" w:eastAsia="仿宋_GB2312" w:cs="宋体"/>
                <w:b/>
                <w:bCs/>
                <w:color w:val="auto"/>
                <w:kern w:val="0"/>
                <w:sz w:val="24"/>
                <w:szCs w:val="24"/>
                <w:lang w:val="en-US" w:eastAsia="zh-CN"/>
              </w:rPr>
              <w:t>新增/修订</w:t>
            </w:r>
          </w:p>
        </w:tc>
      </w:tr>
      <w:tr w14:paraId="27A23C45">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E82E458">
            <w:pPr>
              <w:keepNext w:val="0"/>
              <w:keepLines w:val="0"/>
              <w:widowControl/>
              <w:suppressLineNumbers w:val="0"/>
              <w:jc w:val="center"/>
              <w:textAlignment w:val="auto"/>
              <w:rPr>
                <w:rFonts w:hint="eastAsia" w:ascii="仿宋_GB2312" w:hAnsi="等线" w:eastAsia="仿宋_GB2312" w:cs="宋体"/>
                <w:b w:val="0"/>
                <w:bCs w:val="0"/>
                <w:kern w:val="0"/>
                <w:sz w:val="24"/>
                <w:szCs w:val="24"/>
              </w:rPr>
            </w:pPr>
            <w:r>
              <w:rPr>
                <w:rFonts w:hint="eastAsia" w:ascii="仿宋_GB2312" w:hAnsi="等线" w:eastAsia="仿宋_GB2312" w:cs="宋体"/>
                <w:b w:val="0"/>
                <w:bCs w:val="0"/>
                <w:i w:val="0"/>
                <w:iCs w:val="0"/>
                <w:kern w:val="0"/>
                <w:sz w:val="24"/>
                <w:szCs w:val="24"/>
                <w:u w:val="none"/>
                <w:lang w:val="en-US" w:eastAsia="zh-CN"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075089E4">
            <w:pPr>
              <w:keepNext w:val="0"/>
              <w:keepLines w:val="0"/>
              <w:widowControl/>
              <w:suppressLineNumbers w:val="0"/>
              <w:jc w:val="center"/>
              <w:textAlignment w:val="auto"/>
              <w:rPr>
                <w:rFonts w:hint="eastAsia" w:ascii="仿宋_GB2312" w:hAnsi="等线" w:eastAsia="仿宋_GB2312" w:cs="宋体"/>
                <w:b w:val="0"/>
                <w:bCs w:val="0"/>
                <w:kern w:val="0"/>
                <w:sz w:val="24"/>
                <w:szCs w:val="24"/>
              </w:rPr>
            </w:pPr>
            <w:r>
              <w:rPr>
                <w:rFonts w:hint="eastAsia" w:ascii="仿宋_GB2312" w:hAnsi="等线" w:eastAsia="仿宋_GB2312" w:cs="宋体"/>
                <w:i w:val="0"/>
                <w:iCs w:val="0"/>
                <w:kern w:val="0"/>
                <w:sz w:val="24"/>
                <w:szCs w:val="24"/>
                <w:u w:val="none"/>
                <w:lang w:val="en-US" w:eastAsia="zh-CN" w:bidi="ar"/>
              </w:rPr>
              <w:drawing>
                <wp:anchor distT="0" distB="0" distL="114300" distR="114300" simplePos="0" relativeHeight="251659264" behindDoc="0" locked="0" layoutInCell="1" hidden="1" allowOverlap="1">
                  <wp:simplePos x="0" y="0"/>
                  <wp:positionH relativeFrom="column">
                    <wp:posOffset>-6350</wp:posOffset>
                  </wp:positionH>
                  <wp:positionV relativeFrom="paragraph">
                    <wp:posOffset>0</wp:posOffset>
                  </wp:positionV>
                  <wp:extent cx="609600" cy="2152650"/>
                  <wp:effectExtent l="0" t="0" r="0" b="0"/>
                  <wp:wrapNone/>
                  <wp:docPr id="3" name="Host Control  1" hidden="1"/>
                  <wp:cNvGraphicFramePr/>
                  <a:graphic xmlns:a="http://schemas.openxmlformats.org/drawingml/2006/main">
                    <a:graphicData uri="http://schemas.openxmlformats.org/drawingml/2006/picture">
                      <pic:pic xmlns:pic="http://schemas.openxmlformats.org/drawingml/2006/picture">
                        <pic:nvPicPr>
                          <pic:cNvPr id="3" name="Host Control  1" hidden="1"/>
                          <pic:cNvPicPr/>
                        </pic:nvPicPr>
                        <pic:blipFill>
                          <a:blip r:embed="rId5"/>
                          <a:stretch>
                            <a:fillRect/>
                          </a:stretch>
                        </pic:blipFill>
                        <pic:spPr>
                          <a:xfrm>
                            <a:off x="0" y="0"/>
                            <a:ext cx="609600" cy="2152650"/>
                          </a:xfrm>
                          <a:prstGeom prst="rect">
                            <a:avLst/>
                          </a:prstGeom>
                          <a:noFill/>
                          <a:ln>
                            <a:noFill/>
                          </a:ln>
                        </pic:spPr>
                      </pic:pic>
                    </a:graphicData>
                  </a:graphic>
                </wp:anchor>
              </w:drawing>
            </w:r>
            <w:r>
              <w:rPr>
                <w:rFonts w:hint="eastAsia" w:ascii="仿宋_GB2312" w:hAnsi="等线" w:eastAsia="仿宋_GB2312" w:cs="宋体"/>
                <w:i w:val="0"/>
                <w:iCs w:val="0"/>
                <w:kern w:val="0"/>
                <w:sz w:val="24"/>
                <w:szCs w:val="24"/>
                <w:u w:val="none"/>
                <w:lang w:val="en-US" w:eastAsia="zh-CN" w:bidi="ar"/>
              </w:rPr>
              <w:t>U9 cloud</w:t>
            </w:r>
          </w:p>
        </w:tc>
        <w:tc>
          <w:tcPr>
            <w:tcW w:w="2318" w:type="dxa"/>
            <w:tcBorders>
              <w:top w:val="single" w:color="auto" w:sz="4" w:space="0"/>
              <w:left w:val="nil"/>
              <w:bottom w:val="single" w:color="auto" w:sz="4" w:space="0"/>
              <w:right w:val="single" w:color="auto" w:sz="4" w:space="0"/>
            </w:tcBorders>
            <w:shd w:val="clear" w:color="auto" w:fill="auto"/>
            <w:vAlign w:val="center"/>
          </w:tcPr>
          <w:p w14:paraId="01A32FEB">
            <w:pPr>
              <w:keepNext w:val="0"/>
              <w:keepLines w:val="0"/>
              <w:widowControl/>
              <w:suppressLineNumbers w:val="0"/>
              <w:jc w:val="left"/>
              <w:textAlignment w:val="auto"/>
              <w:rPr>
                <w:rFonts w:hint="eastAsia" w:ascii="仿宋_GB2312" w:hAnsi="等线" w:eastAsia="仿宋_GB2312" w:cs="宋体"/>
                <w:b w:val="0"/>
                <w:bCs w:val="0"/>
                <w:kern w:val="0"/>
                <w:sz w:val="24"/>
                <w:szCs w:val="24"/>
              </w:rPr>
            </w:pPr>
            <w:r>
              <w:rPr>
                <w:rFonts w:hint="eastAsia" w:ascii="仿宋_GB2312" w:hAnsi="等线" w:eastAsia="仿宋_GB2312" w:cs="宋体"/>
                <w:b w:val="0"/>
                <w:bCs w:val="0"/>
                <w:kern w:val="0"/>
                <w:sz w:val="24"/>
                <w:szCs w:val="24"/>
              </w:rPr>
              <w:t>数字化改造相关的软件和云服务</w:t>
            </w:r>
          </w:p>
        </w:tc>
        <w:tc>
          <w:tcPr>
            <w:tcW w:w="4387" w:type="dxa"/>
            <w:tcBorders>
              <w:top w:val="single" w:color="auto" w:sz="4" w:space="0"/>
              <w:left w:val="nil"/>
              <w:bottom w:val="single" w:color="auto" w:sz="4" w:space="0"/>
              <w:right w:val="single" w:color="auto" w:sz="4" w:space="0"/>
            </w:tcBorders>
            <w:shd w:val="clear" w:color="auto" w:fill="auto"/>
            <w:vAlign w:val="center"/>
          </w:tcPr>
          <w:p w14:paraId="4E18C666">
            <w:pPr>
              <w:keepNext w:val="0"/>
              <w:keepLines w:val="0"/>
              <w:widowControl/>
              <w:suppressLineNumbers w:val="0"/>
              <w:jc w:val="left"/>
              <w:textAlignment w:val="auto"/>
              <w:rPr>
                <w:rFonts w:hint="eastAsia" w:ascii="仿宋_GB2312" w:hAnsi="等线" w:eastAsia="仿宋_GB2312" w:cs="宋体"/>
                <w:b w:val="0"/>
                <w:bCs w:val="0"/>
                <w:kern w:val="0"/>
                <w:sz w:val="24"/>
                <w:szCs w:val="24"/>
              </w:rPr>
            </w:pPr>
            <w:r>
              <w:rPr>
                <w:rFonts w:hint="eastAsia" w:ascii="仿宋_GB2312" w:hAnsi="等线" w:eastAsia="仿宋_GB2312" w:cs="宋体"/>
                <w:i w:val="0"/>
                <w:iCs w:val="0"/>
                <w:kern w:val="0"/>
                <w:sz w:val="24"/>
                <w:szCs w:val="24"/>
                <w:u w:val="none"/>
                <w:lang w:val="en-US" w:eastAsia="zh-CN" w:bidi="ar"/>
              </w:rPr>
              <w:t>用友U9 cloud提供财务管理、供应链、生产制造、项目管理、HR、营销、资产管理、数据分析、协同办公及移动应用，助力制造企业数字化转型。</w:t>
            </w:r>
          </w:p>
        </w:tc>
        <w:tc>
          <w:tcPr>
            <w:tcW w:w="1551" w:type="dxa"/>
            <w:tcBorders>
              <w:top w:val="single" w:color="auto" w:sz="4" w:space="0"/>
              <w:left w:val="nil"/>
              <w:bottom w:val="single" w:color="auto" w:sz="4" w:space="0"/>
              <w:right w:val="single" w:color="auto" w:sz="4" w:space="0"/>
            </w:tcBorders>
            <w:shd w:val="clear" w:color="auto" w:fill="auto"/>
            <w:vAlign w:val="center"/>
          </w:tcPr>
          <w:p w14:paraId="73EC9229">
            <w:pPr>
              <w:keepNext w:val="0"/>
              <w:keepLines w:val="0"/>
              <w:widowControl/>
              <w:suppressLineNumbers w:val="0"/>
              <w:jc w:val="left"/>
              <w:textAlignment w:val="auto"/>
              <w:rPr>
                <w:rFonts w:hint="eastAsia" w:ascii="仿宋_GB2312" w:hAnsi="等线" w:eastAsia="仿宋_GB2312" w:cs="宋体"/>
                <w:b w:val="0"/>
                <w:bCs w:val="0"/>
                <w:kern w:val="0"/>
                <w:sz w:val="24"/>
                <w:szCs w:val="24"/>
              </w:rPr>
            </w:pPr>
            <w:r>
              <w:rPr>
                <w:rFonts w:hint="eastAsia" w:ascii="仿宋_GB2312" w:hAnsi="等线" w:eastAsia="仿宋_GB2312" w:cs="宋体"/>
                <w:i w:val="0"/>
                <w:iCs w:val="0"/>
                <w:kern w:val="0"/>
                <w:sz w:val="24"/>
                <w:szCs w:val="24"/>
                <w:u w:val="none"/>
                <w:lang w:val="en-US" w:eastAsia="zh-CN" w:bidi="ar"/>
              </w:rPr>
              <w:drawing>
                <wp:anchor distT="0" distB="0" distL="114300" distR="114300" simplePos="0" relativeHeight="251660288" behindDoc="0" locked="0" layoutInCell="1" hidden="1" allowOverlap="1">
                  <wp:simplePos x="0" y="0"/>
                  <wp:positionH relativeFrom="column">
                    <wp:posOffset>38100</wp:posOffset>
                  </wp:positionH>
                  <wp:positionV relativeFrom="paragraph">
                    <wp:posOffset>0</wp:posOffset>
                  </wp:positionV>
                  <wp:extent cx="609600" cy="1581150"/>
                  <wp:effectExtent l="0" t="0" r="0" b="0"/>
                  <wp:wrapNone/>
                  <wp:docPr id="5" name="Host Control  6" hidden="1"/>
                  <wp:cNvGraphicFramePr/>
                  <a:graphic xmlns:a="http://schemas.openxmlformats.org/drawingml/2006/main">
                    <a:graphicData uri="http://schemas.openxmlformats.org/drawingml/2006/picture">
                      <pic:pic xmlns:pic="http://schemas.openxmlformats.org/drawingml/2006/picture">
                        <pic:nvPicPr>
                          <pic:cNvPr id="5" name="Host Control  6" hidden="1"/>
                          <pic:cNvPicPr/>
                        </pic:nvPicPr>
                        <pic:blipFill>
                          <a:blip r:embed="rId6"/>
                          <a:stretch>
                            <a:fillRect/>
                          </a:stretch>
                        </pic:blipFill>
                        <pic:spPr>
                          <a:xfrm>
                            <a:off x="0" y="0"/>
                            <a:ext cx="609600" cy="1581150"/>
                          </a:xfrm>
                          <a:prstGeom prst="rect">
                            <a:avLst/>
                          </a:prstGeom>
                          <a:noFill/>
                          <a:ln>
                            <a:noFill/>
                          </a:ln>
                        </pic:spPr>
                      </pic:pic>
                    </a:graphicData>
                  </a:graphic>
                </wp:anchor>
              </w:drawing>
            </w:r>
            <w:r>
              <w:rPr>
                <w:rFonts w:hint="eastAsia" w:ascii="仿宋_GB2312" w:hAnsi="等线" w:eastAsia="仿宋_GB2312" w:cs="宋体"/>
                <w:i w:val="0"/>
                <w:iCs w:val="0"/>
                <w:kern w:val="0"/>
                <w:sz w:val="24"/>
                <w:szCs w:val="24"/>
                <w:u w:val="none"/>
                <w:lang w:val="en-US" w:eastAsia="zh-CN" w:bidi="ar"/>
              </w:rPr>
              <w:t>50万元-300万元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6B58A8F1">
            <w:pPr>
              <w:widowControl/>
              <w:jc w:val="center"/>
              <w:rPr>
                <w:rFonts w:hint="eastAsia" w:ascii="仿宋_GB2312" w:hAnsi="等线" w:eastAsia="仿宋_GB2312" w:cs="宋体"/>
                <w:b w:val="0"/>
                <w:bCs w:val="0"/>
                <w:kern w:val="0"/>
                <w:sz w:val="24"/>
                <w:szCs w:val="24"/>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4AA104EB">
            <w:pPr>
              <w:widowControl/>
              <w:jc w:val="center"/>
              <w:rPr>
                <w:rFonts w:hint="eastAsia" w:ascii="仿宋_GB2312" w:hAnsi="等线" w:eastAsia="仿宋_GB2312" w:cs="宋体"/>
                <w:b w:val="0"/>
                <w:bCs w:val="0"/>
                <w:kern w:val="0"/>
                <w:sz w:val="24"/>
                <w:szCs w:val="24"/>
              </w:rPr>
            </w:pPr>
          </w:p>
        </w:tc>
      </w:tr>
      <w:tr w14:paraId="4E2748B9">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484269B">
            <w:pPr>
              <w:keepNext w:val="0"/>
              <w:keepLines w:val="0"/>
              <w:widowControl/>
              <w:suppressLineNumbers w:val="0"/>
              <w:jc w:val="center"/>
              <w:textAlignment w:val="auto"/>
              <w:rPr>
                <w:rFonts w:hint="eastAsia" w:ascii="仿宋_GB2312" w:hAnsi="等线" w:eastAsia="仿宋_GB2312" w:cs="宋体"/>
                <w:b w:val="0"/>
                <w:bCs w:val="0"/>
                <w:kern w:val="0"/>
                <w:sz w:val="24"/>
                <w:szCs w:val="24"/>
              </w:rPr>
            </w:pPr>
            <w:r>
              <w:rPr>
                <w:rFonts w:hint="eastAsia" w:ascii="仿宋_GB2312" w:hAnsi="等线" w:eastAsia="仿宋_GB2312" w:cs="宋体"/>
                <w:b w:val="0"/>
                <w:bCs w:val="0"/>
                <w:i w:val="0"/>
                <w:iCs w:val="0"/>
                <w:kern w:val="0"/>
                <w:sz w:val="24"/>
                <w:szCs w:val="24"/>
                <w:u w:val="none"/>
                <w:lang w:val="en-US" w:eastAsia="zh-CN"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39B21EC0">
            <w:pPr>
              <w:keepNext w:val="0"/>
              <w:keepLines w:val="0"/>
              <w:widowControl/>
              <w:suppressLineNumbers w:val="0"/>
              <w:jc w:val="center"/>
              <w:textAlignment w:val="auto"/>
              <w:rPr>
                <w:rFonts w:hint="eastAsia" w:ascii="仿宋_GB2312" w:hAnsi="等线" w:eastAsia="仿宋_GB2312" w:cs="宋体"/>
                <w:b w:val="0"/>
                <w:bCs w:val="0"/>
                <w:kern w:val="0"/>
                <w:sz w:val="24"/>
                <w:szCs w:val="24"/>
              </w:rPr>
            </w:pPr>
            <w:r>
              <w:rPr>
                <w:rFonts w:hint="eastAsia" w:ascii="仿宋_GB2312" w:hAnsi="等线" w:eastAsia="仿宋_GB2312" w:cs="宋体"/>
                <w:i w:val="0"/>
                <w:iCs w:val="0"/>
                <w:kern w:val="0"/>
                <w:sz w:val="24"/>
                <w:szCs w:val="24"/>
                <w:u w:val="none"/>
                <w:lang w:val="en-US" w:eastAsia="zh-CN" w:bidi="ar"/>
              </w:rPr>
              <w:t>YonSuite</w:t>
            </w:r>
          </w:p>
        </w:tc>
        <w:tc>
          <w:tcPr>
            <w:tcW w:w="2318" w:type="dxa"/>
            <w:tcBorders>
              <w:top w:val="single" w:color="auto" w:sz="4" w:space="0"/>
              <w:left w:val="nil"/>
              <w:bottom w:val="single" w:color="auto" w:sz="4" w:space="0"/>
              <w:right w:val="single" w:color="auto" w:sz="4" w:space="0"/>
            </w:tcBorders>
            <w:shd w:val="clear" w:color="auto" w:fill="auto"/>
            <w:vAlign w:val="center"/>
          </w:tcPr>
          <w:p w14:paraId="7EBAB1DF">
            <w:pPr>
              <w:keepNext w:val="0"/>
              <w:keepLines w:val="0"/>
              <w:widowControl/>
              <w:suppressLineNumbers w:val="0"/>
              <w:jc w:val="left"/>
              <w:textAlignment w:val="auto"/>
              <w:rPr>
                <w:rFonts w:hint="eastAsia" w:ascii="仿宋_GB2312" w:hAnsi="等线" w:eastAsia="仿宋_GB2312" w:cs="宋体"/>
                <w:b w:val="0"/>
                <w:bCs w:val="0"/>
                <w:kern w:val="0"/>
                <w:sz w:val="24"/>
                <w:szCs w:val="24"/>
              </w:rPr>
            </w:pPr>
            <w:r>
              <w:rPr>
                <w:rFonts w:hint="eastAsia" w:ascii="仿宋_GB2312" w:hAnsi="等线" w:eastAsia="仿宋_GB2312" w:cs="宋体"/>
                <w:b w:val="0"/>
                <w:bCs w:val="0"/>
                <w:kern w:val="0"/>
                <w:sz w:val="24"/>
                <w:szCs w:val="24"/>
              </w:rPr>
              <w:t>数字化改造相关的软件和云服务</w:t>
            </w:r>
          </w:p>
        </w:tc>
        <w:tc>
          <w:tcPr>
            <w:tcW w:w="4387" w:type="dxa"/>
            <w:tcBorders>
              <w:top w:val="single" w:color="auto" w:sz="4" w:space="0"/>
              <w:left w:val="nil"/>
              <w:bottom w:val="single" w:color="auto" w:sz="4" w:space="0"/>
              <w:right w:val="single" w:color="auto" w:sz="4" w:space="0"/>
            </w:tcBorders>
            <w:shd w:val="clear" w:color="auto" w:fill="auto"/>
            <w:vAlign w:val="center"/>
          </w:tcPr>
          <w:p w14:paraId="5C5E9C0D">
            <w:pPr>
              <w:keepNext w:val="0"/>
              <w:keepLines w:val="0"/>
              <w:widowControl/>
              <w:suppressLineNumbers w:val="0"/>
              <w:jc w:val="left"/>
              <w:textAlignment w:val="auto"/>
              <w:rPr>
                <w:rFonts w:hint="eastAsia" w:ascii="仿宋_GB2312" w:hAnsi="等线" w:eastAsia="仿宋_GB2312" w:cs="宋体"/>
                <w:b w:val="0"/>
                <w:bCs w:val="0"/>
                <w:kern w:val="0"/>
                <w:sz w:val="24"/>
                <w:szCs w:val="24"/>
              </w:rPr>
            </w:pPr>
            <w:r>
              <w:rPr>
                <w:rFonts w:hint="eastAsia" w:ascii="仿宋_GB2312" w:hAnsi="等线" w:eastAsia="仿宋_GB2312" w:cs="宋体"/>
                <w:i w:val="0"/>
                <w:iCs w:val="0"/>
                <w:kern w:val="0"/>
                <w:sz w:val="24"/>
                <w:szCs w:val="24"/>
                <w:u w:val="none"/>
                <w:lang w:val="en-US" w:eastAsia="zh-CN" w:bidi="ar"/>
              </w:rPr>
              <w:t>用友YonSuite集成了财务管理、供应链、生产管理、HR、CRM、项目管理、数据分析及协同办公等功能，支持企业全面数字化运营。</w:t>
            </w:r>
          </w:p>
        </w:tc>
        <w:tc>
          <w:tcPr>
            <w:tcW w:w="1551" w:type="dxa"/>
            <w:tcBorders>
              <w:top w:val="single" w:color="auto" w:sz="4" w:space="0"/>
              <w:left w:val="nil"/>
              <w:bottom w:val="single" w:color="auto" w:sz="4" w:space="0"/>
              <w:right w:val="single" w:color="auto" w:sz="4" w:space="0"/>
            </w:tcBorders>
            <w:shd w:val="clear" w:color="auto" w:fill="auto"/>
            <w:vAlign w:val="center"/>
          </w:tcPr>
          <w:p w14:paraId="1CB91FA9">
            <w:pPr>
              <w:keepNext w:val="0"/>
              <w:keepLines w:val="0"/>
              <w:widowControl/>
              <w:suppressLineNumbers w:val="0"/>
              <w:jc w:val="left"/>
              <w:textAlignment w:val="auto"/>
              <w:rPr>
                <w:rFonts w:hint="eastAsia" w:ascii="仿宋_GB2312" w:hAnsi="等线" w:eastAsia="仿宋_GB2312" w:cs="宋体"/>
                <w:b w:val="0"/>
                <w:bCs w:val="0"/>
                <w:kern w:val="0"/>
                <w:sz w:val="24"/>
                <w:szCs w:val="24"/>
              </w:rPr>
            </w:pPr>
            <w:r>
              <w:rPr>
                <w:rFonts w:hint="eastAsia" w:ascii="仿宋_GB2312" w:hAnsi="等线" w:eastAsia="仿宋_GB2312" w:cs="宋体"/>
                <w:i w:val="0"/>
                <w:iCs w:val="0"/>
                <w:kern w:val="0"/>
                <w:sz w:val="24"/>
                <w:szCs w:val="24"/>
                <w:u w:val="none"/>
                <w:lang w:val="en-US" w:eastAsia="zh-CN" w:bidi="ar"/>
              </w:rPr>
              <w:t>5万元-100万元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7DEDC278">
            <w:pPr>
              <w:widowControl/>
              <w:jc w:val="center"/>
              <w:rPr>
                <w:rFonts w:hint="eastAsia" w:ascii="仿宋_GB2312" w:hAnsi="等线" w:eastAsia="仿宋_GB2312" w:cs="宋体"/>
                <w:b w:val="0"/>
                <w:bCs w:val="0"/>
                <w:kern w:val="0"/>
                <w:sz w:val="24"/>
                <w:szCs w:val="24"/>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099709A0">
            <w:pPr>
              <w:widowControl/>
              <w:jc w:val="center"/>
              <w:rPr>
                <w:rFonts w:hint="eastAsia" w:ascii="仿宋_GB2312" w:hAnsi="等线" w:eastAsia="仿宋_GB2312" w:cs="宋体"/>
                <w:b w:val="0"/>
                <w:bCs w:val="0"/>
                <w:kern w:val="0"/>
                <w:sz w:val="24"/>
                <w:szCs w:val="24"/>
              </w:rPr>
            </w:pPr>
          </w:p>
        </w:tc>
      </w:tr>
      <w:tr w14:paraId="5A0DF7C3">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42307B7">
            <w:pPr>
              <w:keepNext w:val="0"/>
              <w:keepLines w:val="0"/>
              <w:widowControl/>
              <w:suppressLineNumbers w:val="0"/>
              <w:jc w:val="center"/>
              <w:textAlignment w:val="auto"/>
              <w:rPr>
                <w:rFonts w:hint="eastAsia" w:ascii="仿宋_GB2312" w:hAnsi="等线" w:eastAsia="仿宋_GB2312" w:cs="宋体"/>
                <w:b w:val="0"/>
                <w:bCs w:val="0"/>
                <w:kern w:val="0"/>
                <w:sz w:val="24"/>
                <w:szCs w:val="24"/>
              </w:rPr>
            </w:pPr>
            <w:r>
              <w:rPr>
                <w:rFonts w:hint="eastAsia" w:ascii="仿宋_GB2312" w:hAnsi="等线" w:eastAsia="仿宋_GB2312" w:cs="宋体"/>
                <w:b w:val="0"/>
                <w:bCs w:val="0"/>
                <w:i w:val="0"/>
                <w:iCs w:val="0"/>
                <w:kern w:val="0"/>
                <w:sz w:val="24"/>
                <w:szCs w:val="24"/>
                <w:u w:val="none"/>
                <w:lang w:val="en-US" w:eastAsia="zh-CN"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0EAAFE42">
            <w:pPr>
              <w:keepNext w:val="0"/>
              <w:keepLines w:val="0"/>
              <w:widowControl/>
              <w:suppressLineNumbers w:val="0"/>
              <w:jc w:val="center"/>
              <w:textAlignment w:val="auto"/>
              <w:rPr>
                <w:rFonts w:hint="eastAsia" w:ascii="仿宋_GB2312" w:hAnsi="等线" w:eastAsia="仿宋_GB2312" w:cs="宋体"/>
                <w:b w:val="0"/>
                <w:bCs w:val="0"/>
                <w:kern w:val="0"/>
                <w:sz w:val="24"/>
                <w:szCs w:val="24"/>
              </w:rPr>
            </w:pPr>
            <w:r>
              <w:rPr>
                <w:rFonts w:hint="eastAsia" w:ascii="仿宋_GB2312" w:hAnsi="等线" w:eastAsia="仿宋_GB2312" w:cs="宋体"/>
                <w:i w:val="0"/>
                <w:iCs w:val="0"/>
                <w:kern w:val="0"/>
                <w:sz w:val="24"/>
                <w:szCs w:val="24"/>
                <w:u w:val="none"/>
                <w:lang w:val="en-US" w:eastAsia="zh-CN" w:bidi="ar"/>
              </w:rPr>
              <w:t>数据应用服务</w:t>
            </w:r>
          </w:p>
        </w:tc>
        <w:tc>
          <w:tcPr>
            <w:tcW w:w="2318" w:type="dxa"/>
            <w:tcBorders>
              <w:top w:val="single" w:color="auto" w:sz="4" w:space="0"/>
              <w:left w:val="nil"/>
              <w:bottom w:val="single" w:color="auto" w:sz="4" w:space="0"/>
              <w:right w:val="single" w:color="auto" w:sz="4" w:space="0"/>
            </w:tcBorders>
            <w:shd w:val="clear" w:color="auto" w:fill="auto"/>
            <w:vAlign w:val="center"/>
          </w:tcPr>
          <w:p w14:paraId="2226CDAE">
            <w:pPr>
              <w:keepNext w:val="0"/>
              <w:keepLines w:val="0"/>
              <w:widowControl/>
              <w:suppressLineNumbers w:val="0"/>
              <w:jc w:val="left"/>
              <w:textAlignment w:val="auto"/>
              <w:rPr>
                <w:rFonts w:hint="eastAsia" w:ascii="仿宋_GB2312" w:hAnsi="等线" w:eastAsia="仿宋_GB2312" w:cs="宋体"/>
                <w:b w:val="0"/>
                <w:bCs w:val="0"/>
                <w:kern w:val="0"/>
                <w:sz w:val="24"/>
                <w:szCs w:val="24"/>
              </w:rPr>
            </w:pPr>
            <w:r>
              <w:rPr>
                <w:rFonts w:hint="eastAsia" w:ascii="仿宋_GB2312" w:hAnsi="等线" w:eastAsia="仿宋_GB2312" w:cs="宋体"/>
                <w:b w:val="0"/>
                <w:bCs w:val="0"/>
                <w:kern w:val="0"/>
                <w:sz w:val="24"/>
                <w:szCs w:val="24"/>
              </w:rPr>
              <w:t>数字化改造相关的软件和云服务</w:t>
            </w:r>
          </w:p>
        </w:tc>
        <w:tc>
          <w:tcPr>
            <w:tcW w:w="4387" w:type="dxa"/>
            <w:tcBorders>
              <w:top w:val="single" w:color="auto" w:sz="4" w:space="0"/>
              <w:left w:val="nil"/>
              <w:bottom w:val="single" w:color="auto" w:sz="4" w:space="0"/>
              <w:right w:val="single" w:color="auto" w:sz="4" w:space="0"/>
            </w:tcBorders>
            <w:shd w:val="clear" w:color="auto" w:fill="auto"/>
            <w:vAlign w:val="center"/>
          </w:tcPr>
          <w:p w14:paraId="35D2F745">
            <w:pPr>
              <w:keepNext w:val="0"/>
              <w:keepLines w:val="0"/>
              <w:widowControl/>
              <w:suppressLineNumbers w:val="0"/>
              <w:jc w:val="left"/>
              <w:textAlignment w:val="auto"/>
              <w:rPr>
                <w:rFonts w:hint="eastAsia" w:ascii="仿宋_GB2312" w:hAnsi="等线" w:eastAsia="仿宋_GB2312" w:cs="宋体"/>
                <w:b w:val="0"/>
                <w:bCs w:val="0"/>
                <w:kern w:val="0"/>
                <w:sz w:val="24"/>
                <w:szCs w:val="24"/>
              </w:rPr>
            </w:pPr>
            <w:r>
              <w:rPr>
                <w:rFonts w:hint="eastAsia" w:ascii="仿宋_GB2312" w:hAnsi="等线" w:eastAsia="仿宋_GB2312" w:cs="宋体"/>
                <w:i w:val="0"/>
                <w:iCs w:val="0"/>
                <w:kern w:val="0"/>
                <w:sz w:val="24"/>
                <w:szCs w:val="24"/>
                <w:u w:val="none"/>
                <w:lang w:val="en-US" w:eastAsia="zh-CN" w:bidi="ar"/>
              </w:rPr>
              <w:t>用友数据应用服务提供数据集成、清洗、分析、报表生成及可视化展示等功能，支持企业决策制定和业务优化。</w:t>
            </w:r>
          </w:p>
        </w:tc>
        <w:tc>
          <w:tcPr>
            <w:tcW w:w="1551" w:type="dxa"/>
            <w:tcBorders>
              <w:top w:val="single" w:color="auto" w:sz="4" w:space="0"/>
              <w:left w:val="nil"/>
              <w:bottom w:val="single" w:color="auto" w:sz="4" w:space="0"/>
              <w:right w:val="single" w:color="auto" w:sz="4" w:space="0"/>
            </w:tcBorders>
            <w:shd w:val="clear" w:color="auto" w:fill="auto"/>
            <w:vAlign w:val="center"/>
          </w:tcPr>
          <w:p w14:paraId="5E360288">
            <w:pPr>
              <w:keepNext w:val="0"/>
              <w:keepLines w:val="0"/>
              <w:widowControl/>
              <w:suppressLineNumbers w:val="0"/>
              <w:jc w:val="left"/>
              <w:textAlignment w:val="auto"/>
              <w:rPr>
                <w:rFonts w:hint="eastAsia" w:ascii="仿宋_GB2312" w:hAnsi="等线" w:eastAsia="仿宋_GB2312" w:cs="宋体"/>
                <w:b w:val="0"/>
                <w:bCs w:val="0"/>
                <w:kern w:val="0"/>
                <w:sz w:val="24"/>
                <w:szCs w:val="24"/>
              </w:rPr>
            </w:pPr>
            <w:r>
              <w:rPr>
                <w:rFonts w:hint="eastAsia" w:ascii="仿宋_GB2312" w:hAnsi="等线" w:eastAsia="仿宋_GB2312" w:cs="宋体"/>
                <w:i w:val="0"/>
                <w:iCs w:val="0"/>
                <w:kern w:val="0"/>
                <w:sz w:val="24"/>
                <w:szCs w:val="24"/>
                <w:u w:val="none"/>
                <w:lang w:val="en-US" w:eastAsia="zh-CN" w:bidi="ar"/>
              </w:rPr>
              <w:t>5万元-20万元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3A762F7A">
            <w:pPr>
              <w:widowControl/>
              <w:jc w:val="center"/>
              <w:rPr>
                <w:rFonts w:hint="eastAsia" w:ascii="仿宋_GB2312" w:hAnsi="等线" w:eastAsia="仿宋_GB2312" w:cs="宋体"/>
                <w:b w:val="0"/>
                <w:bCs w:val="0"/>
                <w:kern w:val="0"/>
                <w:sz w:val="24"/>
                <w:szCs w:val="24"/>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49C59BE9">
            <w:pPr>
              <w:widowControl/>
              <w:jc w:val="center"/>
              <w:rPr>
                <w:rFonts w:hint="eastAsia" w:ascii="仿宋_GB2312" w:hAnsi="等线" w:eastAsia="仿宋_GB2312" w:cs="宋体"/>
                <w:b w:val="0"/>
                <w:bCs w:val="0"/>
                <w:kern w:val="0"/>
                <w:sz w:val="24"/>
                <w:szCs w:val="24"/>
              </w:rPr>
            </w:pPr>
          </w:p>
        </w:tc>
      </w:tr>
      <w:tr w14:paraId="149386B0">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613A6CC">
            <w:pPr>
              <w:keepNext w:val="0"/>
              <w:keepLines w:val="0"/>
              <w:widowControl/>
              <w:suppressLineNumbers w:val="0"/>
              <w:jc w:val="center"/>
              <w:textAlignment w:val="auto"/>
              <w:rPr>
                <w:rFonts w:hint="eastAsia" w:ascii="仿宋_GB2312" w:hAnsi="等线" w:eastAsia="仿宋_GB2312" w:cs="宋体"/>
                <w:b w:val="0"/>
                <w:bCs w:val="0"/>
                <w:kern w:val="0"/>
                <w:sz w:val="24"/>
                <w:szCs w:val="24"/>
              </w:rPr>
            </w:pPr>
            <w:r>
              <w:rPr>
                <w:rFonts w:hint="eastAsia" w:ascii="仿宋_GB2312" w:hAnsi="等线" w:eastAsia="仿宋_GB2312" w:cs="宋体"/>
                <w:b w:val="0"/>
                <w:bCs w:val="0"/>
                <w:i w:val="0"/>
                <w:iCs w:val="0"/>
                <w:kern w:val="0"/>
                <w:sz w:val="24"/>
                <w:szCs w:val="24"/>
                <w:u w:val="none"/>
                <w:lang w:val="en-US" w:eastAsia="zh-CN" w:bidi="ar"/>
              </w:rPr>
              <w:t>4</w:t>
            </w:r>
          </w:p>
        </w:tc>
        <w:tc>
          <w:tcPr>
            <w:tcW w:w="1511" w:type="dxa"/>
            <w:tcBorders>
              <w:top w:val="single" w:color="auto" w:sz="4" w:space="0"/>
              <w:left w:val="nil"/>
              <w:bottom w:val="single" w:color="auto" w:sz="4" w:space="0"/>
              <w:right w:val="single" w:color="auto" w:sz="4" w:space="0"/>
            </w:tcBorders>
            <w:shd w:val="clear" w:color="auto" w:fill="auto"/>
            <w:vAlign w:val="center"/>
          </w:tcPr>
          <w:p w14:paraId="6CD82960">
            <w:pPr>
              <w:keepNext w:val="0"/>
              <w:keepLines w:val="0"/>
              <w:widowControl/>
              <w:suppressLineNumbers w:val="0"/>
              <w:jc w:val="center"/>
              <w:textAlignment w:val="auto"/>
              <w:rPr>
                <w:rFonts w:hint="eastAsia" w:ascii="仿宋_GB2312" w:hAnsi="等线" w:eastAsia="仿宋_GB2312" w:cs="宋体"/>
                <w:b w:val="0"/>
                <w:bCs w:val="0"/>
                <w:kern w:val="0"/>
                <w:sz w:val="24"/>
                <w:szCs w:val="24"/>
              </w:rPr>
            </w:pPr>
            <w:r>
              <w:rPr>
                <w:rFonts w:hint="eastAsia" w:ascii="仿宋_GB2312" w:hAnsi="等线" w:eastAsia="仿宋_GB2312" w:cs="宋体"/>
                <w:i w:val="0"/>
                <w:iCs w:val="0"/>
                <w:kern w:val="0"/>
                <w:sz w:val="24"/>
                <w:szCs w:val="24"/>
                <w:u w:val="none"/>
                <w:lang w:val="en-US" w:eastAsia="zh-CN" w:bidi="ar"/>
              </w:rPr>
              <w:t>PLM Cloud</w:t>
            </w:r>
          </w:p>
        </w:tc>
        <w:tc>
          <w:tcPr>
            <w:tcW w:w="2318" w:type="dxa"/>
            <w:tcBorders>
              <w:top w:val="single" w:color="auto" w:sz="4" w:space="0"/>
              <w:left w:val="nil"/>
              <w:bottom w:val="single" w:color="auto" w:sz="4" w:space="0"/>
              <w:right w:val="single" w:color="auto" w:sz="4" w:space="0"/>
            </w:tcBorders>
            <w:shd w:val="clear" w:color="auto" w:fill="auto"/>
            <w:vAlign w:val="center"/>
          </w:tcPr>
          <w:p w14:paraId="66006E91">
            <w:pPr>
              <w:keepNext w:val="0"/>
              <w:keepLines w:val="0"/>
              <w:widowControl/>
              <w:suppressLineNumbers w:val="0"/>
              <w:jc w:val="left"/>
              <w:textAlignment w:val="auto"/>
              <w:rPr>
                <w:rFonts w:hint="eastAsia" w:ascii="仿宋_GB2312" w:hAnsi="等线" w:eastAsia="仿宋_GB2312" w:cs="宋体"/>
                <w:b w:val="0"/>
                <w:bCs w:val="0"/>
                <w:kern w:val="0"/>
                <w:sz w:val="24"/>
                <w:szCs w:val="24"/>
              </w:rPr>
            </w:pPr>
            <w:r>
              <w:rPr>
                <w:rFonts w:hint="eastAsia" w:ascii="仿宋_GB2312" w:hAnsi="等线" w:eastAsia="仿宋_GB2312" w:cs="宋体"/>
                <w:b w:val="0"/>
                <w:bCs w:val="0"/>
                <w:kern w:val="0"/>
                <w:sz w:val="24"/>
                <w:szCs w:val="24"/>
              </w:rPr>
              <w:t>数字化改造相关的软件和云服务</w:t>
            </w:r>
          </w:p>
        </w:tc>
        <w:tc>
          <w:tcPr>
            <w:tcW w:w="4387" w:type="dxa"/>
            <w:tcBorders>
              <w:top w:val="single" w:color="auto" w:sz="4" w:space="0"/>
              <w:left w:val="nil"/>
              <w:bottom w:val="single" w:color="auto" w:sz="4" w:space="0"/>
              <w:right w:val="single" w:color="auto" w:sz="4" w:space="0"/>
            </w:tcBorders>
            <w:shd w:val="clear" w:color="auto" w:fill="auto"/>
            <w:vAlign w:val="center"/>
          </w:tcPr>
          <w:p w14:paraId="61E461DC">
            <w:pPr>
              <w:keepNext w:val="0"/>
              <w:keepLines w:val="0"/>
              <w:widowControl/>
              <w:suppressLineNumbers w:val="0"/>
              <w:jc w:val="left"/>
              <w:textAlignment w:val="auto"/>
              <w:rPr>
                <w:rFonts w:hint="eastAsia" w:ascii="仿宋_GB2312" w:hAnsi="等线" w:eastAsia="仿宋_GB2312" w:cs="宋体"/>
                <w:b w:val="0"/>
                <w:bCs w:val="0"/>
                <w:kern w:val="0"/>
                <w:sz w:val="24"/>
                <w:szCs w:val="24"/>
              </w:rPr>
            </w:pPr>
            <w:r>
              <w:rPr>
                <w:rFonts w:hint="eastAsia" w:ascii="仿宋_GB2312" w:hAnsi="等线" w:eastAsia="仿宋_GB2312" w:cs="宋体"/>
                <w:i w:val="0"/>
                <w:iCs w:val="0"/>
                <w:kern w:val="0"/>
                <w:sz w:val="24"/>
                <w:szCs w:val="24"/>
                <w:u w:val="none"/>
                <w:lang w:val="en-US" w:eastAsia="zh-CN" w:bidi="ar"/>
              </w:rPr>
              <w:t>用友PLM Cloud提供产品数据管理、设计协同、变更管理、文档控制及生命周期管理等功能，助力企业高效管理产品开发流程。</w:t>
            </w:r>
          </w:p>
        </w:tc>
        <w:tc>
          <w:tcPr>
            <w:tcW w:w="1551" w:type="dxa"/>
            <w:tcBorders>
              <w:top w:val="single" w:color="auto" w:sz="4" w:space="0"/>
              <w:left w:val="nil"/>
              <w:bottom w:val="single" w:color="auto" w:sz="4" w:space="0"/>
              <w:right w:val="single" w:color="auto" w:sz="4" w:space="0"/>
            </w:tcBorders>
            <w:shd w:val="clear" w:color="auto" w:fill="auto"/>
            <w:vAlign w:val="center"/>
          </w:tcPr>
          <w:p w14:paraId="4981A1B5">
            <w:pPr>
              <w:keepNext w:val="0"/>
              <w:keepLines w:val="0"/>
              <w:widowControl/>
              <w:suppressLineNumbers w:val="0"/>
              <w:jc w:val="left"/>
              <w:textAlignment w:val="auto"/>
              <w:rPr>
                <w:rFonts w:hint="eastAsia" w:ascii="仿宋_GB2312" w:hAnsi="等线" w:eastAsia="仿宋_GB2312" w:cs="宋体"/>
                <w:b w:val="0"/>
                <w:bCs w:val="0"/>
                <w:kern w:val="0"/>
                <w:sz w:val="24"/>
                <w:szCs w:val="24"/>
              </w:rPr>
            </w:pPr>
            <w:r>
              <w:rPr>
                <w:rFonts w:hint="eastAsia" w:ascii="仿宋_GB2312" w:hAnsi="等线" w:eastAsia="仿宋_GB2312" w:cs="宋体"/>
                <w:i w:val="0"/>
                <w:iCs w:val="0"/>
                <w:kern w:val="0"/>
                <w:sz w:val="24"/>
                <w:szCs w:val="24"/>
                <w:u w:val="none"/>
                <w:lang w:val="en-US" w:eastAsia="zh-CN" w:bidi="ar"/>
              </w:rPr>
              <w:t>20万元-100万元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3FBC9A44">
            <w:pPr>
              <w:widowControl/>
              <w:jc w:val="center"/>
              <w:rPr>
                <w:rFonts w:hint="eastAsia" w:ascii="仿宋_GB2312" w:hAnsi="等线" w:eastAsia="仿宋_GB2312" w:cs="宋体"/>
                <w:b w:val="0"/>
                <w:bCs w:val="0"/>
                <w:kern w:val="0"/>
                <w:sz w:val="24"/>
                <w:szCs w:val="24"/>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153AE854">
            <w:pPr>
              <w:widowControl/>
              <w:jc w:val="center"/>
              <w:rPr>
                <w:rFonts w:hint="eastAsia" w:ascii="仿宋_GB2312" w:hAnsi="等线" w:eastAsia="仿宋_GB2312" w:cs="宋体"/>
                <w:b w:val="0"/>
                <w:bCs w:val="0"/>
                <w:kern w:val="0"/>
                <w:sz w:val="24"/>
                <w:szCs w:val="24"/>
              </w:rPr>
            </w:pPr>
          </w:p>
        </w:tc>
      </w:tr>
      <w:tr w14:paraId="1F28EAB0">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5A91BC1">
            <w:pPr>
              <w:keepNext w:val="0"/>
              <w:keepLines w:val="0"/>
              <w:widowControl/>
              <w:suppressLineNumbers w:val="0"/>
              <w:jc w:val="center"/>
              <w:textAlignment w:val="auto"/>
              <w:rPr>
                <w:rFonts w:hint="eastAsia" w:ascii="仿宋_GB2312" w:hAnsi="等线" w:eastAsia="仿宋_GB2312" w:cs="宋体"/>
                <w:b w:val="0"/>
                <w:bCs w:val="0"/>
                <w:kern w:val="0"/>
                <w:sz w:val="24"/>
                <w:szCs w:val="24"/>
                <w:lang w:val="en-US" w:eastAsia="zh-CN"/>
              </w:rPr>
            </w:pPr>
            <w:r>
              <w:rPr>
                <w:rFonts w:hint="eastAsia" w:ascii="仿宋_GB2312" w:hAnsi="等线" w:eastAsia="仿宋_GB2312" w:cs="宋体"/>
                <w:b w:val="0"/>
                <w:bCs w:val="0"/>
                <w:kern w:val="0"/>
                <w:sz w:val="24"/>
                <w:szCs w:val="24"/>
                <w:lang w:val="en-US" w:eastAsia="zh-CN"/>
              </w:rPr>
              <w:t>5</w:t>
            </w:r>
          </w:p>
        </w:tc>
        <w:tc>
          <w:tcPr>
            <w:tcW w:w="1511" w:type="dxa"/>
            <w:tcBorders>
              <w:top w:val="single" w:color="auto" w:sz="4" w:space="0"/>
              <w:left w:val="nil"/>
              <w:bottom w:val="single" w:color="auto" w:sz="4" w:space="0"/>
              <w:right w:val="single" w:color="auto" w:sz="4" w:space="0"/>
            </w:tcBorders>
            <w:shd w:val="clear" w:color="auto" w:fill="auto"/>
            <w:vAlign w:val="center"/>
          </w:tcPr>
          <w:p w14:paraId="6E794EF1">
            <w:pPr>
              <w:keepNext w:val="0"/>
              <w:keepLines w:val="0"/>
              <w:widowControl/>
              <w:suppressLineNumbers w:val="0"/>
              <w:jc w:val="center"/>
              <w:textAlignment w:val="auto"/>
              <w:rPr>
                <w:rFonts w:hint="eastAsia" w:ascii="仿宋_GB2312" w:hAnsi="等线" w:eastAsia="仿宋_GB2312" w:cs="宋体"/>
                <w:b w:val="0"/>
                <w:bCs w:val="0"/>
                <w:kern w:val="0"/>
                <w:sz w:val="24"/>
                <w:szCs w:val="24"/>
              </w:rPr>
            </w:pPr>
            <w:r>
              <w:rPr>
                <w:rFonts w:hint="eastAsia" w:ascii="仿宋_GB2312" w:hAnsi="等线" w:eastAsia="仿宋_GB2312" w:cs="宋体"/>
                <w:i w:val="0"/>
                <w:iCs w:val="0"/>
                <w:kern w:val="0"/>
                <w:sz w:val="24"/>
                <w:szCs w:val="24"/>
                <w:u w:val="none"/>
                <w:lang w:val="en-US" w:eastAsia="zh-CN" w:bidi="ar"/>
              </w:rPr>
              <w:t>YonBIP</w:t>
            </w:r>
          </w:p>
        </w:tc>
        <w:tc>
          <w:tcPr>
            <w:tcW w:w="2318" w:type="dxa"/>
            <w:tcBorders>
              <w:top w:val="single" w:color="auto" w:sz="4" w:space="0"/>
              <w:left w:val="nil"/>
              <w:bottom w:val="single" w:color="auto" w:sz="4" w:space="0"/>
              <w:right w:val="single" w:color="auto" w:sz="4" w:space="0"/>
            </w:tcBorders>
            <w:shd w:val="clear" w:color="auto" w:fill="auto"/>
            <w:vAlign w:val="center"/>
          </w:tcPr>
          <w:p w14:paraId="1993A892">
            <w:pPr>
              <w:keepNext w:val="0"/>
              <w:keepLines w:val="0"/>
              <w:widowControl/>
              <w:suppressLineNumbers w:val="0"/>
              <w:jc w:val="left"/>
              <w:textAlignment w:val="auto"/>
              <w:rPr>
                <w:rFonts w:hint="eastAsia" w:ascii="仿宋_GB2312" w:hAnsi="等线" w:eastAsia="仿宋_GB2312" w:cs="宋体"/>
                <w:b w:val="0"/>
                <w:bCs w:val="0"/>
                <w:kern w:val="0"/>
                <w:sz w:val="24"/>
                <w:szCs w:val="24"/>
              </w:rPr>
            </w:pPr>
            <w:r>
              <w:rPr>
                <w:rFonts w:hint="eastAsia" w:ascii="仿宋_GB2312" w:hAnsi="等线" w:eastAsia="仿宋_GB2312" w:cs="宋体"/>
                <w:b w:val="0"/>
                <w:bCs w:val="0"/>
                <w:kern w:val="0"/>
                <w:sz w:val="24"/>
                <w:szCs w:val="24"/>
              </w:rPr>
              <w:t>数字化改造相关的软件和云服务</w:t>
            </w:r>
          </w:p>
        </w:tc>
        <w:tc>
          <w:tcPr>
            <w:tcW w:w="4387" w:type="dxa"/>
            <w:tcBorders>
              <w:top w:val="single" w:color="auto" w:sz="4" w:space="0"/>
              <w:left w:val="nil"/>
              <w:bottom w:val="single" w:color="auto" w:sz="4" w:space="0"/>
              <w:right w:val="single" w:color="auto" w:sz="4" w:space="0"/>
            </w:tcBorders>
            <w:shd w:val="clear" w:color="auto" w:fill="auto"/>
            <w:vAlign w:val="center"/>
          </w:tcPr>
          <w:p w14:paraId="54D24CF8">
            <w:pPr>
              <w:keepNext w:val="0"/>
              <w:keepLines w:val="0"/>
              <w:widowControl/>
              <w:suppressLineNumbers w:val="0"/>
              <w:jc w:val="left"/>
              <w:textAlignment w:val="auto"/>
              <w:rPr>
                <w:rFonts w:hint="eastAsia" w:ascii="仿宋_GB2312" w:hAnsi="等线" w:eastAsia="仿宋_GB2312" w:cs="宋体"/>
                <w:b w:val="0"/>
                <w:bCs w:val="0"/>
                <w:kern w:val="0"/>
                <w:sz w:val="24"/>
                <w:szCs w:val="24"/>
              </w:rPr>
            </w:pPr>
            <w:r>
              <w:rPr>
                <w:rFonts w:hint="eastAsia" w:ascii="仿宋_GB2312" w:hAnsi="等线" w:eastAsia="仿宋_GB2312" w:cs="宋体"/>
                <w:i w:val="0"/>
                <w:iCs w:val="0"/>
                <w:kern w:val="0"/>
                <w:sz w:val="24"/>
                <w:szCs w:val="24"/>
                <w:u w:val="none"/>
                <w:lang w:val="en-US" w:eastAsia="zh-CN" w:bidi="ar"/>
              </w:rPr>
              <w:t>用友YonBIP提供财务管理、供应链管理、生产制造、人力资源、CRM、项目管理、数据分析及协同办公等功能，支持企业数字化转型。</w:t>
            </w:r>
          </w:p>
        </w:tc>
        <w:tc>
          <w:tcPr>
            <w:tcW w:w="1551" w:type="dxa"/>
            <w:tcBorders>
              <w:top w:val="single" w:color="auto" w:sz="4" w:space="0"/>
              <w:left w:val="nil"/>
              <w:bottom w:val="single" w:color="auto" w:sz="4" w:space="0"/>
              <w:right w:val="single" w:color="auto" w:sz="4" w:space="0"/>
            </w:tcBorders>
            <w:shd w:val="clear" w:color="auto" w:fill="auto"/>
            <w:vAlign w:val="center"/>
          </w:tcPr>
          <w:p w14:paraId="0E2A99A1">
            <w:pPr>
              <w:keepNext w:val="0"/>
              <w:keepLines w:val="0"/>
              <w:widowControl/>
              <w:suppressLineNumbers w:val="0"/>
              <w:jc w:val="left"/>
              <w:textAlignment w:val="auto"/>
              <w:rPr>
                <w:rFonts w:hint="eastAsia" w:ascii="仿宋_GB2312" w:hAnsi="等线" w:eastAsia="仿宋_GB2312" w:cs="宋体"/>
                <w:b w:val="0"/>
                <w:bCs w:val="0"/>
                <w:kern w:val="0"/>
                <w:sz w:val="24"/>
                <w:szCs w:val="24"/>
                <w:lang w:val="en-US"/>
              </w:rPr>
            </w:pPr>
            <w:r>
              <w:rPr>
                <w:rFonts w:hint="eastAsia" w:ascii="仿宋_GB2312" w:hAnsi="等线" w:eastAsia="仿宋_GB2312" w:cs="宋体"/>
                <w:i w:val="0"/>
                <w:iCs w:val="0"/>
                <w:kern w:val="0"/>
                <w:sz w:val="24"/>
                <w:szCs w:val="24"/>
                <w:u w:val="none"/>
                <w:lang w:val="en-US" w:eastAsia="zh-CN" w:bidi="ar"/>
              </w:rPr>
              <w:t>50万元-500万元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06639825">
            <w:pPr>
              <w:widowControl/>
              <w:jc w:val="center"/>
              <w:rPr>
                <w:rFonts w:hint="eastAsia" w:ascii="仿宋_GB2312" w:hAnsi="等线" w:eastAsia="仿宋_GB2312" w:cs="宋体"/>
                <w:b w:val="0"/>
                <w:bCs w:val="0"/>
                <w:kern w:val="0"/>
                <w:sz w:val="24"/>
                <w:szCs w:val="24"/>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08833256">
            <w:pPr>
              <w:widowControl/>
              <w:jc w:val="center"/>
              <w:rPr>
                <w:rFonts w:hint="eastAsia" w:ascii="仿宋_GB2312" w:hAnsi="等线" w:eastAsia="仿宋_GB2312" w:cs="宋体"/>
                <w:b w:val="0"/>
                <w:bCs w:val="0"/>
                <w:kern w:val="0"/>
                <w:sz w:val="24"/>
                <w:szCs w:val="24"/>
              </w:rPr>
            </w:pPr>
          </w:p>
        </w:tc>
      </w:tr>
    </w:tbl>
    <w:p w14:paraId="356E6C98">
      <w:pPr>
        <w:rPr>
          <w:rFonts w:hint="eastAsia" w:ascii="仿宋_GB2312" w:hAnsi="仿宋_GB2312" w:eastAsia="仿宋_GB2312" w:cs="仿宋_GB2312"/>
          <w:bCs/>
          <w:sz w:val="32"/>
          <w:szCs w:val="32"/>
          <w:lang w:eastAsia="zh-CN"/>
        </w:rPr>
      </w:pPr>
    </w:p>
    <w:p w14:paraId="5F9B701C">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五</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联合体成员：广东亿迅科技有限公司 （盖章）</w:t>
      </w:r>
    </w:p>
    <w:tbl>
      <w:tblPr>
        <w:tblStyle w:val="14"/>
        <w:tblW w:w="0" w:type="auto"/>
        <w:tblInd w:w="113" w:type="dxa"/>
        <w:tblLayout w:type="autofit"/>
        <w:tblCellMar>
          <w:top w:w="0" w:type="dxa"/>
          <w:left w:w="108" w:type="dxa"/>
          <w:bottom w:w="0" w:type="dxa"/>
          <w:right w:w="108" w:type="dxa"/>
        </w:tblCellMar>
      </w:tblPr>
      <w:tblGrid>
        <w:gridCol w:w="789"/>
        <w:gridCol w:w="1501"/>
        <w:gridCol w:w="2310"/>
        <w:gridCol w:w="4440"/>
        <w:gridCol w:w="1500"/>
        <w:gridCol w:w="2160"/>
        <w:gridCol w:w="1361"/>
      </w:tblGrid>
      <w:tr w14:paraId="4FF4908A">
        <w:tblPrEx>
          <w:tblCellMar>
            <w:top w:w="0" w:type="dxa"/>
            <w:left w:w="108" w:type="dxa"/>
            <w:bottom w:w="0" w:type="dxa"/>
            <w:right w:w="108" w:type="dxa"/>
          </w:tblCellMar>
        </w:tblPrEx>
        <w:trPr>
          <w:trHeight w:val="601" w:hRule="atLeast"/>
        </w:trPr>
        <w:tc>
          <w:tcPr>
            <w:tcW w:w="789" w:type="dxa"/>
            <w:tcBorders>
              <w:top w:val="single" w:color="auto" w:sz="4" w:space="0"/>
              <w:left w:val="single" w:color="auto" w:sz="4" w:space="0"/>
              <w:bottom w:val="single" w:color="auto" w:sz="4" w:space="0"/>
              <w:right w:val="single" w:color="auto" w:sz="4" w:space="0"/>
            </w:tcBorders>
            <w:shd w:val="clear" w:color="auto" w:fill="auto"/>
            <w:vAlign w:val="center"/>
          </w:tcPr>
          <w:p w14:paraId="5581B5F5">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501" w:type="dxa"/>
            <w:tcBorders>
              <w:top w:val="single" w:color="auto" w:sz="4" w:space="0"/>
              <w:left w:val="nil"/>
              <w:bottom w:val="single" w:color="auto" w:sz="4" w:space="0"/>
              <w:right w:val="single" w:color="auto" w:sz="4" w:space="0"/>
            </w:tcBorders>
            <w:shd w:val="clear" w:color="auto" w:fill="auto"/>
            <w:vAlign w:val="center"/>
          </w:tcPr>
          <w:p w14:paraId="60844D18">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2310" w:type="dxa"/>
            <w:tcBorders>
              <w:top w:val="single" w:color="auto" w:sz="4" w:space="0"/>
              <w:left w:val="nil"/>
              <w:bottom w:val="single" w:color="auto" w:sz="4" w:space="0"/>
              <w:right w:val="single" w:color="auto" w:sz="4" w:space="0"/>
            </w:tcBorders>
            <w:shd w:val="clear" w:color="auto" w:fill="auto"/>
            <w:vAlign w:val="center"/>
          </w:tcPr>
          <w:p w14:paraId="671A131B">
            <w:pPr>
              <w:widowControl/>
              <w:jc w:val="right"/>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4440" w:type="dxa"/>
            <w:tcBorders>
              <w:top w:val="single" w:color="auto" w:sz="4" w:space="0"/>
              <w:left w:val="nil"/>
              <w:bottom w:val="single" w:color="auto" w:sz="4" w:space="0"/>
              <w:right w:val="single" w:color="auto" w:sz="4" w:space="0"/>
            </w:tcBorders>
            <w:shd w:val="clear" w:color="auto" w:fill="auto"/>
            <w:vAlign w:val="center"/>
          </w:tcPr>
          <w:p w14:paraId="6A48DB5E">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500" w:type="dxa"/>
            <w:tcBorders>
              <w:top w:val="single" w:color="auto" w:sz="4" w:space="0"/>
              <w:left w:val="nil"/>
              <w:bottom w:val="single" w:color="auto" w:sz="4" w:space="0"/>
              <w:right w:val="single" w:color="auto" w:sz="4" w:space="0"/>
            </w:tcBorders>
            <w:shd w:val="clear" w:color="auto" w:fill="auto"/>
            <w:vAlign w:val="center"/>
          </w:tcPr>
          <w:p w14:paraId="353EABCC">
            <w:pPr>
              <w:widowControl/>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2160" w:type="dxa"/>
            <w:tcBorders>
              <w:top w:val="single" w:color="auto" w:sz="4" w:space="0"/>
              <w:left w:val="nil"/>
              <w:bottom w:val="single" w:color="auto" w:sz="4" w:space="0"/>
              <w:right w:val="single" w:color="auto" w:sz="4" w:space="0"/>
            </w:tcBorders>
            <w:shd w:val="clear" w:color="auto" w:fill="auto"/>
            <w:vAlign w:val="center"/>
          </w:tcPr>
          <w:p w14:paraId="5A0A7185">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c>
          <w:tcPr>
            <w:tcW w:w="1361" w:type="dxa"/>
            <w:tcBorders>
              <w:top w:val="single" w:color="auto" w:sz="4" w:space="0"/>
              <w:left w:val="nil"/>
              <w:bottom w:val="single" w:color="auto" w:sz="4" w:space="0"/>
              <w:right w:val="single" w:color="auto" w:sz="4" w:space="0"/>
            </w:tcBorders>
            <w:shd w:val="clear" w:color="auto" w:fill="auto"/>
            <w:vAlign w:val="center"/>
          </w:tcPr>
          <w:p w14:paraId="72158FAD">
            <w:pPr>
              <w:widowControl/>
              <w:jc w:val="center"/>
              <w:rPr>
                <w:rFonts w:hint="eastAsia" w:ascii="仿宋_GB2312" w:hAnsi="等线" w:eastAsia="仿宋_GB2312" w:cs="宋体"/>
                <w:b/>
                <w:bCs/>
                <w:color w:val="auto"/>
                <w:kern w:val="0"/>
                <w:sz w:val="24"/>
                <w:szCs w:val="24"/>
                <w:lang w:val="en-US" w:eastAsia="zh-CN"/>
              </w:rPr>
            </w:pPr>
            <w:r>
              <w:rPr>
                <w:rFonts w:hint="eastAsia" w:ascii="仿宋_GB2312" w:hAnsi="等线" w:eastAsia="仿宋_GB2312" w:cs="宋体"/>
                <w:b/>
                <w:bCs/>
                <w:color w:val="auto"/>
                <w:kern w:val="0"/>
                <w:sz w:val="24"/>
                <w:szCs w:val="24"/>
                <w:lang w:val="en-US" w:eastAsia="zh-CN"/>
              </w:rPr>
              <w:t>是否</w:t>
            </w:r>
          </w:p>
          <w:p w14:paraId="3FFD39E9">
            <w:pPr>
              <w:widowControl/>
              <w:jc w:val="center"/>
              <w:rPr>
                <w:rFonts w:hint="eastAsia" w:ascii="仿宋_GB2312" w:hAnsi="等线" w:eastAsia="仿宋_GB2312" w:cs="宋体"/>
                <w:b/>
                <w:bCs/>
                <w:color w:val="auto"/>
                <w:kern w:val="0"/>
                <w:sz w:val="24"/>
                <w:szCs w:val="24"/>
                <w:lang w:eastAsia="zh-CN"/>
              </w:rPr>
            </w:pPr>
            <w:r>
              <w:rPr>
                <w:rFonts w:hint="eastAsia" w:ascii="仿宋_GB2312" w:hAnsi="等线" w:eastAsia="仿宋_GB2312" w:cs="宋体"/>
                <w:b/>
                <w:bCs/>
                <w:color w:val="auto"/>
                <w:kern w:val="0"/>
                <w:sz w:val="24"/>
                <w:szCs w:val="24"/>
                <w:lang w:val="en-US" w:eastAsia="zh-CN"/>
              </w:rPr>
              <w:t>新增/修订</w:t>
            </w:r>
          </w:p>
        </w:tc>
      </w:tr>
      <w:tr w14:paraId="3F8C8D99">
        <w:tblPrEx>
          <w:tblCellMar>
            <w:top w:w="0" w:type="dxa"/>
            <w:left w:w="108" w:type="dxa"/>
            <w:bottom w:w="0" w:type="dxa"/>
            <w:right w:w="108" w:type="dxa"/>
          </w:tblCellMar>
        </w:tblPrEx>
        <w:trPr>
          <w:trHeight w:val="601" w:hRule="atLeast"/>
        </w:trPr>
        <w:tc>
          <w:tcPr>
            <w:tcW w:w="789" w:type="dxa"/>
            <w:tcBorders>
              <w:top w:val="single" w:color="auto" w:sz="4" w:space="0"/>
              <w:left w:val="single" w:color="auto" w:sz="4" w:space="0"/>
              <w:bottom w:val="single" w:color="auto" w:sz="4" w:space="0"/>
              <w:right w:val="single" w:color="auto" w:sz="4" w:space="0"/>
            </w:tcBorders>
            <w:shd w:val="clear" w:color="auto" w:fill="auto"/>
            <w:vAlign w:val="center"/>
          </w:tcPr>
          <w:p w14:paraId="3FA01569">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1</w:t>
            </w:r>
          </w:p>
        </w:tc>
        <w:tc>
          <w:tcPr>
            <w:tcW w:w="1501" w:type="dxa"/>
            <w:tcBorders>
              <w:top w:val="single" w:color="auto" w:sz="4" w:space="0"/>
              <w:left w:val="nil"/>
              <w:bottom w:val="single" w:color="auto" w:sz="4" w:space="0"/>
              <w:right w:val="single" w:color="auto" w:sz="4" w:space="0"/>
            </w:tcBorders>
            <w:shd w:val="clear" w:color="auto" w:fill="auto"/>
            <w:vAlign w:val="center"/>
          </w:tcPr>
          <w:p w14:paraId="36932741">
            <w:pPr>
              <w:widowControl/>
              <w:jc w:val="center"/>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天翼云仓</w:t>
            </w:r>
          </w:p>
          <w:p w14:paraId="39813C49">
            <w:pPr>
              <w:widowControl/>
              <w:jc w:val="center"/>
              <w:rPr>
                <w:rFonts w:hint="eastAsia" w:ascii="仿宋_GB2312" w:hAnsi="等线" w:eastAsia="仿宋_GB2312" w:cs="宋体"/>
                <w:kern w:val="0"/>
                <w:sz w:val="24"/>
                <w:szCs w:val="24"/>
                <w:lang w:val="en-US" w:eastAsia="zh-CN" w:bidi="ar-SA"/>
              </w:rPr>
            </w:pPr>
          </w:p>
        </w:tc>
        <w:tc>
          <w:tcPr>
            <w:tcW w:w="2310" w:type="dxa"/>
            <w:tcBorders>
              <w:top w:val="single" w:color="auto" w:sz="4" w:space="0"/>
              <w:left w:val="nil"/>
              <w:bottom w:val="single" w:color="auto" w:sz="4" w:space="0"/>
              <w:right w:val="single" w:color="auto" w:sz="4" w:space="0"/>
            </w:tcBorders>
            <w:shd w:val="clear" w:color="auto" w:fill="auto"/>
            <w:vAlign w:val="center"/>
          </w:tcPr>
          <w:p w14:paraId="60C600CF">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生产制造</w:t>
            </w:r>
          </w:p>
          <w:p w14:paraId="6D9973F5">
            <w:pPr>
              <w:widowControl/>
              <w:jc w:val="left"/>
              <w:rPr>
                <w:rFonts w:hint="eastAsia" w:ascii="仿宋_GB2312" w:hAnsi="等线" w:eastAsia="仿宋_GB2312" w:cs="宋体"/>
                <w:kern w:val="0"/>
                <w:sz w:val="24"/>
                <w:szCs w:val="24"/>
                <w:lang w:val="en-US" w:eastAsia="zh-CN" w:bidi="ar-SA"/>
              </w:rPr>
            </w:pPr>
          </w:p>
        </w:tc>
        <w:tc>
          <w:tcPr>
            <w:tcW w:w="4440" w:type="dxa"/>
            <w:tcBorders>
              <w:top w:val="single" w:color="auto" w:sz="4" w:space="0"/>
              <w:left w:val="nil"/>
              <w:bottom w:val="single" w:color="auto" w:sz="4" w:space="0"/>
              <w:right w:val="single" w:color="auto" w:sz="4" w:space="0"/>
            </w:tcBorders>
            <w:shd w:val="clear" w:color="auto" w:fill="auto"/>
            <w:vAlign w:val="center"/>
          </w:tcPr>
          <w:p w14:paraId="43BF1581">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协作化的作业流程管理、作业全程的条码化管理、精细化的库位管理、高效的策略管理</w:t>
            </w:r>
          </w:p>
          <w:p w14:paraId="19E831AB">
            <w:pPr>
              <w:widowControl/>
              <w:jc w:val="left"/>
              <w:rPr>
                <w:rFonts w:hint="eastAsia" w:ascii="仿宋_GB2312" w:hAnsi="等线" w:eastAsia="仿宋_GB2312" w:cs="宋体"/>
                <w:kern w:val="0"/>
                <w:sz w:val="24"/>
                <w:szCs w:val="24"/>
                <w:lang w:val="en-US" w:eastAsia="zh-CN" w:bidi="ar-SA"/>
              </w:rPr>
            </w:pPr>
          </w:p>
        </w:tc>
        <w:tc>
          <w:tcPr>
            <w:tcW w:w="1500" w:type="dxa"/>
            <w:tcBorders>
              <w:top w:val="single" w:color="auto" w:sz="4" w:space="0"/>
              <w:left w:val="nil"/>
              <w:bottom w:val="single" w:color="auto" w:sz="4" w:space="0"/>
              <w:right w:val="single" w:color="auto" w:sz="4" w:space="0"/>
            </w:tcBorders>
            <w:shd w:val="clear" w:color="auto" w:fill="auto"/>
            <w:vAlign w:val="center"/>
          </w:tcPr>
          <w:p w14:paraId="270A1B40">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20万元-50万元</w:t>
            </w:r>
          </w:p>
          <w:p w14:paraId="59B0DCA1">
            <w:pPr>
              <w:widowControl/>
              <w:jc w:val="left"/>
              <w:rPr>
                <w:rFonts w:hint="eastAsia" w:ascii="仿宋_GB2312" w:hAnsi="等线" w:eastAsia="仿宋_GB2312" w:cs="宋体"/>
                <w:kern w:val="0"/>
                <w:sz w:val="24"/>
                <w:szCs w:val="24"/>
                <w:lang w:val="en-US" w:eastAsia="zh-CN" w:bidi="ar-SA"/>
              </w:rPr>
            </w:pPr>
          </w:p>
        </w:tc>
        <w:tc>
          <w:tcPr>
            <w:tcW w:w="2160" w:type="dxa"/>
            <w:tcBorders>
              <w:top w:val="single" w:color="auto" w:sz="4" w:space="0"/>
              <w:left w:val="nil"/>
              <w:bottom w:val="single" w:color="auto" w:sz="4" w:space="0"/>
              <w:right w:val="single" w:color="auto" w:sz="4" w:space="0"/>
            </w:tcBorders>
            <w:shd w:val="clear" w:color="auto" w:fill="auto"/>
            <w:vAlign w:val="center"/>
          </w:tcPr>
          <w:p w14:paraId="3E17D984">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光普集团-凯胜金属</w:t>
            </w:r>
          </w:p>
          <w:p w14:paraId="5F5AC79D">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案例详情助力凯胜仓进行数字化改</w:t>
            </w:r>
          </w:p>
          <w:p w14:paraId="14E73462">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造，实现钢卷从入库、出库、加工、打包全流程管理，借助数据化立体库实现钢卷一键扫码入库和出库，同时对关键业务节点状态实时推送客户，在提高业务作业效率同时提升了司机和客户的业务体验</w:t>
            </w:r>
          </w:p>
        </w:tc>
        <w:tc>
          <w:tcPr>
            <w:tcW w:w="1361" w:type="dxa"/>
            <w:tcBorders>
              <w:top w:val="single" w:color="auto" w:sz="4" w:space="0"/>
              <w:left w:val="nil"/>
              <w:bottom w:val="single" w:color="auto" w:sz="4" w:space="0"/>
              <w:right w:val="single" w:color="auto" w:sz="4" w:space="0"/>
            </w:tcBorders>
            <w:shd w:val="clear" w:color="auto" w:fill="auto"/>
            <w:vAlign w:val="center"/>
          </w:tcPr>
          <w:p w14:paraId="596FD0AC">
            <w:pPr>
              <w:jc w:val="center"/>
              <w:rPr>
                <w:rFonts w:hint="eastAsia" w:ascii="仿宋_GB2312" w:hAnsi="仿宋_GB2312" w:eastAsia="仿宋_GB2312" w:cs="仿宋_GB2312"/>
                <w:b w:val="0"/>
                <w:bCs w:val="0"/>
                <w:color w:val="auto"/>
                <w:kern w:val="0"/>
                <w:sz w:val="24"/>
                <w:szCs w:val="24"/>
              </w:rPr>
            </w:pPr>
          </w:p>
        </w:tc>
      </w:tr>
      <w:tr w14:paraId="2C1D4860">
        <w:tblPrEx>
          <w:tblCellMar>
            <w:top w:w="0" w:type="dxa"/>
            <w:left w:w="108" w:type="dxa"/>
            <w:bottom w:w="0" w:type="dxa"/>
            <w:right w:w="108" w:type="dxa"/>
          </w:tblCellMar>
        </w:tblPrEx>
        <w:trPr>
          <w:trHeight w:val="601" w:hRule="atLeast"/>
        </w:trPr>
        <w:tc>
          <w:tcPr>
            <w:tcW w:w="789" w:type="dxa"/>
            <w:tcBorders>
              <w:top w:val="single" w:color="auto" w:sz="4" w:space="0"/>
              <w:left w:val="single" w:color="auto" w:sz="4" w:space="0"/>
              <w:bottom w:val="single" w:color="auto" w:sz="4" w:space="0"/>
              <w:right w:val="single" w:color="auto" w:sz="4" w:space="0"/>
            </w:tcBorders>
            <w:shd w:val="clear" w:color="auto" w:fill="auto"/>
            <w:vAlign w:val="center"/>
          </w:tcPr>
          <w:p w14:paraId="61EDE0C4">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2</w:t>
            </w:r>
          </w:p>
        </w:tc>
        <w:tc>
          <w:tcPr>
            <w:tcW w:w="1501" w:type="dxa"/>
            <w:tcBorders>
              <w:top w:val="single" w:color="auto" w:sz="4" w:space="0"/>
              <w:left w:val="nil"/>
              <w:bottom w:val="single" w:color="auto" w:sz="4" w:space="0"/>
              <w:right w:val="single" w:color="auto" w:sz="4" w:space="0"/>
            </w:tcBorders>
            <w:shd w:val="clear" w:color="auto" w:fill="auto"/>
            <w:vAlign w:val="center"/>
          </w:tcPr>
          <w:p w14:paraId="4AF5A73A">
            <w:pPr>
              <w:widowControl/>
              <w:jc w:val="center"/>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OA系统</w:t>
            </w:r>
          </w:p>
          <w:p w14:paraId="4C6C1939">
            <w:pPr>
              <w:widowControl/>
              <w:jc w:val="center"/>
              <w:rPr>
                <w:rFonts w:hint="eastAsia" w:ascii="仿宋_GB2312" w:hAnsi="等线" w:eastAsia="仿宋_GB2312" w:cs="宋体"/>
                <w:kern w:val="0"/>
                <w:sz w:val="24"/>
                <w:szCs w:val="24"/>
                <w:lang w:val="en-US" w:eastAsia="zh-CN" w:bidi="ar-SA"/>
              </w:rPr>
            </w:pPr>
          </w:p>
        </w:tc>
        <w:tc>
          <w:tcPr>
            <w:tcW w:w="2310" w:type="dxa"/>
            <w:tcBorders>
              <w:top w:val="single" w:color="auto" w:sz="4" w:space="0"/>
              <w:left w:val="nil"/>
              <w:bottom w:val="single" w:color="auto" w:sz="4" w:space="0"/>
              <w:right w:val="single" w:color="auto" w:sz="4" w:space="0"/>
            </w:tcBorders>
            <w:shd w:val="clear" w:color="auto" w:fill="auto"/>
            <w:vAlign w:val="center"/>
          </w:tcPr>
          <w:p w14:paraId="05D2CB16">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经营管理</w:t>
            </w:r>
          </w:p>
          <w:p w14:paraId="0ED4E987">
            <w:pPr>
              <w:widowControl/>
              <w:jc w:val="left"/>
              <w:rPr>
                <w:rFonts w:hint="eastAsia" w:ascii="仿宋_GB2312" w:hAnsi="等线" w:eastAsia="仿宋_GB2312" w:cs="宋体"/>
                <w:kern w:val="0"/>
                <w:sz w:val="24"/>
                <w:szCs w:val="24"/>
                <w:lang w:val="en-US" w:eastAsia="zh-CN" w:bidi="ar-SA"/>
              </w:rPr>
            </w:pPr>
          </w:p>
        </w:tc>
        <w:tc>
          <w:tcPr>
            <w:tcW w:w="4440" w:type="dxa"/>
            <w:tcBorders>
              <w:top w:val="single" w:color="auto" w:sz="4" w:space="0"/>
              <w:left w:val="nil"/>
              <w:bottom w:val="single" w:color="auto" w:sz="4" w:space="0"/>
              <w:right w:val="single" w:color="auto" w:sz="4" w:space="0"/>
            </w:tcBorders>
            <w:shd w:val="clear" w:color="auto" w:fill="auto"/>
            <w:vAlign w:val="center"/>
          </w:tcPr>
          <w:p w14:paraId="361A9428">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OA系统主要的功能模块包括：电子公文、督查督办、会议管理、综合办公、个人工作台、信息管理、表单定义、流程管控、日志</w:t>
            </w:r>
          </w:p>
          <w:p w14:paraId="62B2F8CE">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管理、统一用户管理、移动端等内容，系统支持国产化环境，打造“全方位整合、全业务协同、高效沟通”的内部办公平台。</w:t>
            </w:r>
          </w:p>
          <w:p w14:paraId="2BBA22F7">
            <w:pPr>
              <w:widowControl/>
              <w:jc w:val="left"/>
              <w:rPr>
                <w:rFonts w:hint="eastAsia" w:ascii="仿宋_GB2312" w:hAnsi="等线" w:eastAsia="仿宋_GB2312" w:cs="宋体"/>
                <w:kern w:val="0"/>
                <w:sz w:val="24"/>
                <w:szCs w:val="24"/>
                <w:lang w:val="en-US" w:eastAsia="zh-CN" w:bidi="ar-SA"/>
              </w:rPr>
            </w:pPr>
          </w:p>
        </w:tc>
        <w:tc>
          <w:tcPr>
            <w:tcW w:w="1500" w:type="dxa"/>
            <w:tcBorders>
              <w:top w:val="single" w:color="auto" w:sz="4" w:space="0"/>
              <w:left w:val="nil"/>
              <w:bottom w:val="single" w:color="auto" w:sz="4" w:space="0"/>
              <w:right w:val="single" w:color="auto" w:sz="4" w:space="0"/>
            </w:tcBorders>
            <w:shd w:val="clear" w:color="auto" w:fill="auto"/>
            <w:vAlign w:val="center"/>
          </w:tcPr>
          <w:p w14:paraId="4FE745E1">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20万元-50万元</w:t>
            </w:r>
          </w:p>
          <w:p w14:paraId="31D10F9B">
            <w:pPr>
              <w:widowControl/>
              <w:jc w:val="left"/>
              <w:rPr>
                <w:rFonts w:hint="eastAsia" w:ascii="仿宋_GB2312" w:hAnsi="等线" w:eastAsia="仿宋_GB2312" w:cs="宋体"/>
                <w:kern w:val="0"/>
                <w:sz w:val="24"/>
                <w:szCs w:val="24"/>
                <w:lang w:val="en-US" w:eastAsia="zh-CN" w:bidi="ar-SA"/>
              </w:rPr>
            </w:pPr>
          </w:p>
        </w:tc>
        <w:tc>
          <w:tcPr>
            <w:tcW w:w="2160" w:type="dxa"/>
            <w:tcBorders>
              <w:top w:val="single" w:color="auto" w:sz="4" w:space="0"/>
              <w:left w:val="nil"/>
              <w:bottom w:val="single" w:color="auto" w:sz="4" w:space="0"/>
              <w:right w:val="single" w:color="auto" w:sz="4" w:space="0"/>
            </w:tcBorders>
            <w:shd w:val="clear" w:color="auto" w:fill="auto"/>
            <w:vAlign w:val="center"/>
          </w:tcPr>
          <w:p w14:paraId="62FA4F5A">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 xml:space="preserve">阜阳徽一OA </w:t>
            </w:r>
          </w:p>
          <w:p w14:paraId="06B4C1F5">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阜阳徽一通讯有限公司每天都有大量的商业信函、公文等往来，同时还有各种会议、各种文档、各种批件等管理工作，因此需</w:t>
            </w:r>
          </w:p>
          <w:p w14:paraId="290FDA41">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要一套先进、高效率、覆盖全企业的办公自动化软件，提供文件管理功能，充分发挥协同办公的作用</w:t>
            </w:r>
          </w:p>
        </w:tc>
        <w:tc>
          <w:tcPr>
            <w:tcW w:w="1361" w:type="dxa"/>
            <w:tcBorders>
              <w:top w:val="single" w:color="auto" w:sz="4" w:space="0"/>
              <w:left w:val="nil"/>
              <w:bottom w:val="single" w:color="auto" w:sz="4" w:space="0"/>
              <w:right w:val="single" w:color="auto" w:sz="4" w:space="0"/>
            </w:tcBorders>
            <w:shd w:val="clear" w:color="auto" w:fill="auto"/>
            <w:vAlign w:val="center"/>
          </w:tcPr>
          <w:p w14:paraId="7DDEAB1F">
            <w:pPr>
              <w:jc w:val="center"/>
              <w:rPr>
                <w:rFonts w:hint="eastAsia" w:ascii="仿宋_GB2312" w:hAnsi="仿宋_GB2312" w:eastAsia="仿宋_GB2312" w:cs="仿宋_GB2312"/>
                <w:b w:val="0"/>
                <w:bCs w:val="0"/>
                <w:color w:val="auto"/>
                <w:kern w:val="0"/>
                <w:sz w:val="24"/>
                <w:szCs w:val="24"/>
              </w:rPr>
            </w:pPr>
          </w:p>
        </w:tc>
      </w:tr>
      <w:tr w14:paraId="2D5FD84D">
        <w:tblPrEx>
          <w:tblCellMar>
            <w:top w:w="0" w:type="dxa"/>
            <w:left w:w="108" w:type="dxa"/>
            <w:bottom w:w="0" w:type="dxa"/>
            <w:right w:w="108" w:type="dxa"/>
          </w:tblCellMar>
        </w:tblPrEx>
        <w:trPr>
          <w:trHeight w:val="601" w:hRule="atLeast"/>
        </w:trPr>
        <w:tc>
          <w:tcPr>
            <w:tcW w:w="789" w:type="dxa"/>
            <w:tcBorders>
              <w:top w:val="single" w:color="auto" w:sz="4" w:space="0"/>
              <w:left w:val="single" w:color="auto" w:sz="4" w:space="0"/>
              <w:bottom w:val="single" w:color="auto" w:sz="4" w:space="0"/>
              <w:right w:val="single" w:color="auto" w:sz="4" w:space="0"/>
            </w:tcBorders>
            <w:shd w:val="clear" w:color="auto" w:fill="auto"/>
            <w:vAlign w:val="center"/>
          </w:tcPr>
          <w:p w14:paraId="6AAEE0EB">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3</w:t>
            </w:r>
          </w:p>
        </w:tc>
        <w:tc>
          <w:tcPr>
            <w:tcW w:w="1501" w:type="dxa"/>
            <w:tcBorders>
              <w:top w:val="single" w:color="auto" w:sz="4" w:space="0"/>
              <w:left w:val="nil"/>
              <w:bottom w:val="single" w:color="auto" w:sz="4" w:space="0"/>
              <w:right w:val="single" w:color="auto" w:sz="4" w:space="0"/>
            </w:tcBorders>
            <w:shd w:val="clear" w:color="auto" w:fill="auto"/>
            <w:vAlign w:val="center"/>
          </w:tcPr>
          <w:p w14:paraId="667A9D6B">
            <w:pPr>
              <w:widowControl/>
              <w:jc w:val="center"/>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BPM流程引擎</w:t>
            </w:r>
          </w:p>
          <w:p w14:paraId="12D0CDA0">
            <w:pPr>
              <w:widowControl/>
              <w:jc w:val="center"/>
              <w:rPr>
                <w:rFonts w:hint="eastAsia" w:ascii="仿宋_GB2312" w:hAnsi="等线" w:eastAsia="仿宋_GB2312" w:cs="宋体"/>
                <w:kern w:val="0"/>
                <w:sz w:val="24"/>
                <w:szCs w:val="24"/>
                <w:lang w:val="en-US" w:eastAsia="zh-CN" w:bidi="ar-SA"/>
              </w:rPr>
            </w:pPr>
          </w:p>
        </w:tc>
        <w:tc>
          <w:tcPr>
            <w:tcW w:w="2310" w:type="dxa"/>
            <w:tcBorders>
              <w:top w:val="single" w:color="auto" w:sz="4" w:space="0"/>
              <w:left w:val="nil"/>
              <w:bottom w:val="single" w:color="auto" w:sz="4" w:space="0"/>
              <w:right w:val="single" w:color="auto" w:sz="4" w:space="0"/>
            </w:tcBorders>
            <w:shd w:val="clear" w:color="auto" w:fill="auto"/>
            <w:vAlign w:val="center"/>
          </w:tcPr>
          <w:p w14:paraId="23DFA6A5">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经营管理</w:t>
            </w:r>
          </w:p>
          <w:p w14:paraId="09D49260">
            <w:pPr>
              <w:widowControl/>
              <w:jc w:val="left"/>
              <w:rPr>
                <w:rFonts w:hint="eastAsia" w:ascii="仿宋_GB2312" w:hAnsi="等线" w:eastAsia="仿宋_GB2312" w:cs="宋体"/>
                <w:kern w:val="0"/>
                <w:sz w:val="24"/>
                <w:szCs w:val="24"/>
                <w:lang w:val="en-US" w:eastAsia="zh-CN" w:bidi="ar-SA"/>
              </w:rPr>
            </w:pPr>
          </w:p>
        </w:tc>
        <w:tc>
          <w:tcPr>
            <w:tcW w:w="4440" w:type="dxa"/>
            <w:tcBorders>
              <w:top w:val="single" w:color="auto" w:sz="4" w:space="0"/>
              <w:left w:val="nil"/>
              <w:bottom w:val="single" w:color="auto" w:sz="4" w:space="0"/>
              <w:right w:val="single" w:color="auto" w:sz="4" w:space="0"/>
            </w:tcBorders>
            <w:shd w:val="clear" w:color="auto" w:fill="auto"/>
            <w:vAlign w:val="center"/>
          </w:tcPr>
          <w:p w14:paraId="5BA5DA90">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 xml:space="preserve">提供BPM流程引擎功能，包括实例管理、流程设计、基础管理、报表管理功能 </w:t>
            </w:r>
          </w:p>
          <w:p w14:paraId="7F6C09A0">
            <w:pPr>
              <w:widowControl/>
              <w:jc w:val="left"/>
              <w:rPr>
                <w:rFonts w:hint="eastAsia" w:ascii="仿宋_GB2312" w:hAnsi="等线" w:eastAsia="仿宋_GB2312" w:cs="宋体"/>
                <w:kern w:val="0"/>
                <w:sz w:val="24"/>
                <w:szCs w:val="24"/>
                <w:lang w:val="en-US" w:eastAsia="zh-CN" w:bidi="ar-SA"/>
              </w:rPr>
            </w:pPr>
          </w:p>
        </w:tc>
        <w:tc>
          <w:tcPr>
            <w:tcW w:w="1500" w:type="dxa"/>
            <w:tcBorders>
              <w:top w:val="single" w:color="auto" w:sz="4" w:space="0"/>
              <w:left w:val="nil"/>
              <w:bottom w:val="single" w:color="auto" w:sz="4" w:space="0"/>
              <w:right w:val="single" w:color="auto" w:sz="4" w:space="0"/>
            </w:tcBorders>
            <w:shd w:val="clear" w:color="auto" w:fill="auto"/>
            <w:vAlign w:val="center"/>
          </w:tcPr>
          <w:p w14:paraId="711490A9">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20万元-50万元</w:t>
            </w:r>
          </w:p>
          <w:p w14:paraId="5EE7585B">
            <w:pPr>
              <w:widowControl/>
              <w:jc w:val="left"/>
              <w:rPr>
                <w:rFonts w:hint="eastAsia" w:ascii="仿宋_GB2312" w:hAnsi="等线" w:eastAsia="仿宋_GB2312" w:cs="宋体"/>
                <w:kern w:val="0"/>
                <w:sz w:val="24"/>
                <w:szCs w:val="24"/>
                <w:lang w:val="en-US" w:eastAsia="zh-CN" w:bidi="ar-SA"/>
              </w:rPr>
            </w:pPr>
          </w:p>
        </w:tc>
        <w:tc>
          <w:tcPr>
            <w:tcW w:w="2160" w:type="dxa"/>
            <w:tcBorders>
              <w:top w:val="single" w:color="auto" w:sz="4" w:space="0"/>
              <w:left w:val="nil"/>
              <w:bottom w:val="single" w:color="auto" w:sz="4" w:space="0"/>
              <w:right w:val="single" w:color="auto" w:sz="4" w:space="0"/>
            </w:tcBorders>
            <w:shd w:val="clear" w:color="auto" w:fill="auto"/>
            <w:vAlign w:val="center"/>
          </w:tcPr>
          <w:p w14:paraId="7EFD66DE">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蒙城城市大脑工作流工作流平台主要分为六大模块：流程模型、表单配</w:t>
            </w:r>
          </w:p>
          <w:p w14:paraId="603F146C">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置、模型分类、待办事项、已办事项、流程配置。可以自定义流程模型，流程表单</w:t>
            </w:r>
          </w:p>
        </w:tc>
        <w:tc>
          <w:tcPr>
            <w:tcW w:w="1361" w:type="dxa"/>
            <w:tcBorders>
              <w:top w:val="single" w:color="auto" w:sz="4" w:space="0"/>
              <w:left w:val="nil"/>
              <w:bottom w:val="single" w:color="auto" w:sz="4" w:space="0"/>
              <w:right w:val="single" w:color="auto" w:sz="4" w:space="0"/>
            </w:tcBorders>
            <w:shd w:val="clear" w:color="auto" w:fill="auto"/>
            <w:vAlign w:val="center"/>
          </w:tcPr>
          <w:p w14:paraId="5B6C3BD2">
            <w:pPr>
              <w:jc w:val="center"/>
              <w:rPr>
                <w:rFonts w:hint="eastAsia" w:ascii="仿宋_GB2312" w:hAnsi="仿宋_GB2312" w:eastAsia="仿宋_GB2312" w:cs="仿宋_GB2312"/>
                <w:b w:val="0"/>
                <w:bCs w:val="0"/>
                <w:color w:val="auto"/>
                <w:kern w:val="0"/>
                <w:sz w:val="24"/>
                <w:szCs w:val="24"/>
              </w:rPr>
            </w:pPr>
          </w:p>
        </w:tc>
      </w:tr>
      <w:tr w14:paraId="1FD2B3B1">
        <w:tblPrEx>
          <w:tblCellMar>
            <w:top w:w="0" w:type="dxa"/>
            <w:left w:w="108" w:type="dxa"/>
            <w:bottom w:w="0" w:type="dxa"/>
            <w:right w:w="108" w:type="dxa"/>
          </w:tblCellMar>
        </w:tblPrEx>
        <w:trPr>
          <w:trHeight w:val="601" w:hRule="atLeast"/>
        </w:trPr>
        <w:tc>
          <w:tcPr>
            <w:tcW w:w="789" w:type="dxa"/>
            <w:tcBorders>
              <w:top w:val="single" w:color="auto" w:sz="4" w:space="0"/>
              <w:left w:val="single" w:color="auto" w:sz="4" w:space="0"/>
              <w:bottom w:val="single" w:color="auto" w:sz="4" w:space="0"/>
              <w:right w:val="single" w:color="auto" w:sz="4" w:space="0"/>
            </w:tcBorders>
            <w:shd w:val="clear" w:color="auto" w:fill="auto"/>
            <w:vAlign w:val="center"/>
          </w:tcPr>
          <w:p w14:paraId="04D885B2">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4</w:t>
            </w:r>
          </w:p>
        </w:tc>
        <w:tc>
          <w:tcPr>
            <w:tcW w:w="1501" w:type="dxa"/>
            <w:tcBorders>
              <w:top w:val="single" w:color="auto" w:sz="4" w:space="0"/>
              <w:left w:val="nil"/>
              <w:bottom w:val="single" w:color="auto" w:sz="4" w:space="0"/>
              <w:right w:val="single" w:color="auto" w:sz="4" w:space="0"/>
            </w:tcBorders>
            <w:shd w:val="clear" w:color="auto" w:fill="auto"/>
            <w:vAlign w:val="center"/>
          </w:tcPr>
          <w:p w14:paraId="2B015014">
            <w:pPr>
              <w:widowControl/>
              <w:jc w:val="center"/>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智慧工厂-设备管理数采</w:t>
            </w:r>
          </w:p>
        </w:tc>
        <w:tc>
          <w:tcPr>
            <w:tcW w:w="2310" w:type="dxa"/>
            <w:tcBorders>
              <w:top w:val="single" w:color="auto" w:sz="4" w:space="0"/>
              <w:left w:val="nil"/>
              <w:bottom w:val="single" w:color="auto" w:sz="4" w:space="0"/>
              <w:right w:val="single" w:color="auto" w:sz="4" w:space="0"/>
            </w:tcBorders>
            <w:shd w:val="clear" w:color="auto" w:fill="auto"/>
            <w:vAlign w:val="center"/>
          </w:tcPr>
          <w:p w14:paraId="43DF859C">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生产制造</w:t>
            </w:r>
          </w:p>
          <w:p w14:paraId="6A1BABAC">
            <w:pPr>
              <w:widowControl/>
              <w:jc w:val="left"/>
              <w:rPr>
                <w:rFonts w:hint="eastAsia" w:ascii="仿宋_GB2312" w:hAnsi="等线" w:eastAsia="仿宋_GB2312" w:cs="宋体"/>
                <w:kern w:val="0"/>
                <w:sz w:val="24"/>
                <w:szCs w:val="24"/>
                <w:lang w:val="en-US" w:eastAsia="zh-CN" w:bidi="ar-SA"/>
              </w:rPr>
            </w:pPr>
          </w:p>
        </w:tc>
        <w:tc>
          <w:tcPr>
            <w:tcW w:w="4440" w:type="dxa"/>
            <w:tcBorders>
              <w:top w:val="single" w:color="auto" w:sz="4" w:space="0"/>
              <w:left w:val="nil"/>
              <w:bottom w:val="single" w:color="auto" w:sz="4" w:space="0"/>
              <w:right w:val="single" w:color="auto" w:sz="4" w:space="0"/>
            </w:tcBorders>
            <w:shd w:val="clear" w:color="auto" w:fill="auto"/>
            <w:vAlign w:val="center"/>
          </w:tcPr>
          <w:p w14:paraId="5D788027">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功能包括产能分析、统计分析、设备运维、看板管理、ESOP、数据安全归档、工业专网、数据安全归档、故障告警</w:t>
            </w:r>
          </w:p>
          <w:p w14:paraId="6F41AEBB">
            <w:pPr>
              <w:widowControl/>
              <w:jc w:val="left"/>
              <w:rPr>
                <w:rFonts w:hint="eastAsia" w:ascii="仿宋_GB2312" w:hAnsi="等线" w:eastAsia="仿宋_GB2312" w:cs="宋体"/>
                <w:kern w:val="0"/>
                <w:sz w:val="24"/>
                <w:szCs w:val="24"/>
                <w:lang w:val="en-US" w:eastAsia="zh-CN" w:bidi="ar-SA"/>
              </w:rPr>
            </w:pPr>
          </w:p>
        </w:tc>
        <w:tc>
          <w:tcPr>
            <w:tcW w:w="1500" w:type="dxa"/>
            <w:tcBorders>
              <w:top w:val="single" w:color="auto" w:sz="4" w:space="0"/>
              <w:left w:val="nil"/>
              <w:bottom w:val="single" w:color="auto" w:sz="4" w:space="0"/>
              <w:right w:val="single" w:color="auto" w:sz="4" w:space="0"/>
            </w:tcBorders>
            <w:shd w:val="clear" w:color="auto" w:fill="auto"/>
            <w:vAlign w:val="center"/>
          </w:tcPr>
          <w:p w14:paraId="09927F42">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 xml:space="preserve">20万元-50万元 </w:t>
            </w:r>
          </w:p>
          <w:p w14:paraId="19CD319F">
            <w:pPr>
              <w:widowControl/>
              <w:jc w:val="left"/>
              <w:rPr>
                <w:rFonts w:hint="eastAsia" w:ascii="仿宋_GB2312" w:hAnsi="等线" w:eastAsia="仿宋_GB2312" w:cs="宋体"/>
                <w:kern w:val="0"/>
                <w:sz w:val="24"/>
                <w:szCs w:val="24"/>
                <w:lang w:val="en-US" w:eastAsia="zh-CN" w:bidi="ar-SA"/>
              </w:rPr>
            </w:pPr>
          </w:p>
        </w:tc>
        <w:tc>
          <w:tcPr>
            <w:tcW w:w="2160" w:type="dxa"/>
            <w:tcBorders>
              <w:top w:val="single" w:color="auto" w:sz="4" w:space="0"/>
              <w:left w:val="nil"/>
              <w:bottom w:val="single" w:color="auto" w:sz="4" w:space="0"/>
              <w:right w:val="single" w:color="auto" w:sz="4" w:space="0"/>
            </w:tcBorders>
            <w:shd w:val="clear" w:color="auto" w:fill="auto"/>
            <w:vAlign w:val="center"/>
          </w:tcPr>
          <w:p w14:paraId="0FA6FE66">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安徽省郎溪县鸿泰钢铁有限公司</w:t>
            </w:r>
          </w:p>
          <w:p w14:paraId="7FF81B88">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天然气检测点共计11处，数采网关采集监测点数据，通过报警灯及语音模</w:t>
            </w:r>
          </w:p>
          <w:p w14:paraId="12D81862">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块、短信告警通知，对应播报检测点泄漏报警；氧枪故障检测共8处，数采网关采集监测点数据，进行告警显示。</w:t>
            </w:r>
          </w:p>
          <w:p w14:paraId="04C44730">
            <w:pPr>
              <w:widowControl/>
              <w:jc w:val="left"/>
              <w:rPr>
                <w:rFonts w:hint="eastAsia" w:ascii="仿宋_GB2312" w:hAnsi="等线" w:eastAsia="仿宋_GB2312" w:cs="宋体"/>
                <w:kern w:val="0"/>
                <w:sz w:val="24"/>
                <w:szCs w:val="24"/>
                <w:lang w:val="en-US" w:eastAsia="zh-CN" w:bidi="ar-SA"/>
              </w:rPr>
            </w:pPr>
          </w:p>
        </w:tc>
        <w:tc>
          <w:tcPr>
            <w:tcW w:w="1361" w:type="dxa"/>
            <w:tcBorders>
              <w:top w:val="single" w:color="auto" w:sz="4" w:space="0"/>
              <w:left w:val="nil"/>
              <w:bottom w:val="single" w:color="auto" w:sz="4" w:space="0"/>
              <w:right w:val="single" w:color="auto" w:sz="4" w:space="0"/>
            </w:tcBorders>
            <w:shd w:val="clear" w:color="auto" w:fill="auto"/>
            <w:vAlign w:val="center"/>
          </w:tcPr>
          <w:p w14:paraId="3AB24F7C">
            <w:pPr>
              <w:jc w:val="center"/>
              <w:rPr>
                <w:rFonts w:hint="eastAsia" w:ascii="仿宋_GB2312" w:hAnsi="仿宋_GB2312" w:eastAsia="仿宋_GB2312" w:cs="仿宋_GB2312"/>
                <w:b w:val="0"/>
                <w:bCs w:val="0"/>
                <w:color w:val="auto"/>
                <w:kern w:val="0"/>
                <w:sz w:val="24"/>
                <w:szCs w:val="24"/>
              </w:rPr>
            </w:pPr>
          </w:p>
        </w:tc>
      </w:tr>
      <w:tr w14:paraId="6EA6D51C">
        <w:tblPrEx>
          <w:tblCellMar>
            <w:top w:w="0" w:type="dxa"/>
            <w:left w:w="108" w:type="dxa"/>
            <w:bottom w:w="0" w:type="dxa"/>
            <w:right w:w="108" w:type="dxa"/>
          </w:tblCellMar>
        </w:tblPrEx>
        <w:trPr>
          <w:trHeight w:val="601" w:hRule="atLeast"/>
        </w:trPr>
        <w:tc>
          <w:tcPr>
            <w:tcW w:w="789" w:type="dxa"/>
            <w:tcBorders>
              <w:top w:val="single" w:color="auto" w:sz="4" w:space="0"/>
              <w:left w:val="single" w:color="auto" w:sz="4" w:space="0"/>
              <w:bottom w:val="single" w:color="auto" w:sz="4" w:space="0"/>
              <w:right w:val="single" w:color="auto" w:sz="4" w:space="0"/>
            </w:tcBorders>
            <w:shd w:val="clear" w:color="auto" w:fill="auto"/>
            <w:vAlign w:val="center"/>
          </w:tcPr>
          <w:p w14:paraId="67675AC8">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5</w:t>
            </w:r>
          </w:p>
        </w:tc>
        <w:tc>
          <w:tcPr>
            <w:tcW w:w="1501" w:type="dxa"/>
            <w:tcBorders>
              <w:top w:val="single" w:color="auto" w:sz="4" w:space="0"/>
              <w:left w:val="nil"/>
              <w:bottom w:val="single" w:color="auto" w:sz="4" w:space="0"/>
              <w:right w:val="single" w:color="auto" w:sz="4" w:space="0"/>
            </w:tcBorders>
            <w:shd w:val="clear" w:color="auto" w:fill="auto"/>
            <w:vAlign w:val="center"/>
          </w:tcPr>
          <w:p w14:paraId="781EECAA">
            <w:pPr>
              <w:widowControl/>
              <w:jc w:val="center"/>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综能管理系统（能耗云）</w:t>
            </w:r>
          </w:p>
          <w:p w14:paraId="518B088E">
            <w:pPr>
              <w:widowControl/>
              <w:jc w:val="center"/>
              <w:rPr>
                <w:rFonts w:hint="eastAsia" w:ascii="仿宋_GB2312" w:hAnsi="等线" w:eastAsia="仿宋_GB2312" w:cs="宋体"/>
                <w:kern w:val="0"/>
                <w:sz w:val="24"/>
                <w:szCs w:val="24"/>
                <w:lang w:val="en-US" w:eastAsia="zh-CN" w:bidi="ar-SA"/>
              </w:rPr>
            </w:pPr>
          </w:p>
        </w:tc>
        <w:tc>
          <w:tcPr>
            <w:tcW w:w="2310" w:type="dxa"/>
            <w:tcBorders>
              <w:top w:val="single" w:color="auto" w:sz="4" w:space="0"/>
              <w:left w:val="nil"/>
              <w:bottom w:val="single" w:color="auto" w:sz="4" w:space="0"/>
              <w:right w:val="single" w:color="auto" w:sz="4" w:space="0"/>
            </w:tcBorders>
            <w:shd w:val="clear" w:color="auto" w:fill="auto"/>
            <w:vAlign w:val="center"/>
          </w:tcPr>
          <w:p w14:paraId="19B203D2">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节能减排</w:t>
            </w:r>
          </w:p>
        </w:tc>
        <w:tc>
          <w:tcPr>
            <w:tcW w:w="4440" w:type="dxa"/>
            <w:tcBorders>
              <w:top w:val="single" w:color="auto" w:sz="4" w:space="0"/>
              <w:left w:val="nil"/>
              <w:bottom w:val="single" w:color="auto" w:sz="4" w:space="0"/>
              <w:right w:val="single" w:color="auto" w:sz="4" w:space="0"/>
            </w:tcBorders>
            <w:shd w:val="clear" w:color="auto" w:fill="auto"/>
            <w:vAlign w:val="center"/>
          </w:tcPr>
          <w:p w14:paraId="3B1A44B3">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包括能耗驾驶舱、能源数据可视化展示精细管理、能源流向可视化展示、多场景、全方位监控设备运行环境、电力设备状态监测防控、实现远程智能化巡检、辅助碳交易管理等功能</w:t>
            </w:r>
          </w:p>
          <w:p w14:paraId="521C49E1">
            <w:pPr>
              <w:widowControl/>
              <w:jc w:val="left"/>
              <w:rPr>
                <w:rFonts w:hint="eastAsia" w:ascii="仿宋_GB2312" w:hAnsi="等线" w:eastAsia="仿宋_GB2312" w:cs="宋体"/>
                <w:kern w:val="0"/>
                <w:sz w:val="24"/>
                <w:szCs w:val="24"/>
                <w:lang w:val="en-US" w:eastAsia="zh-CN" w:bidi="ar-SA"/>
              </w:rPr>
            </w:pPr>
          </w:p>
        </w:tc>
        <w:tc>
          <w:tcPr>
            <w:tcW w:w="1500" w:type="dxa"/>
            <w:tcBorders>
              <w:top w:val="single" w:color="auto" w:sz="4" w:space="0"/>
              <w:left w:val="nil"/>
              <w:bottom w:val="single" w:color="auto" w:sz="4" w:space="0"/>
              <w:right w:val="single" w:color="auto" w:sz="4" w:space="0"/>
            </w:tcBorders>
            <w:shd w:val="clear" w:color="auto" w:fill="auto"/>
            <w:vAlign w:val="center"/>
          </w:tcPr>
          <w:p w14:paraId="4799BD2F">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20万元-50万元</w:t>
            </w:r>
          </w:p>
        </w:tc>
        <w:tc>
          <w:tcPr>
            <w:tcW w:w="2160" w:type="dxa"/>
            <w:tcBorders>
              <w:top w:val="single" w:color="auto" w:sz="4" w:space="0"/>
              <w:left w:val="nil"/>
              <w:bottom w:val="single" w:color="auto" w:sz="4" w:space="0"/>
              <w:right w:val="single" w:color="auto" w:sz="4" w:space="0"/>
            </w:tcBorders>
            <w:shd w:val="clear" w:color="auto" w:fill="auto"/>
            <w:vAlign w:val="center"/>
          </w:tcPr>
          <w:p w14:paraId="058CC2B1">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 xml:space="preserve">上海科技大学 </w:t>
            </w:r>
          </w:p>
          <w:p w14:paraId="3A3D52E6">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能源管理系统主要建设内容包括：能源地图、能源总览、建筑用电监管、建筑用水监管、空调监控、数据分析、辅助决</w:t>
            </w:r>
          </w:p>
          <w:p w14:paraId="6EB921F5">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策、报警管理、报表输出、设备管理等。</w:t>
            </w:r>
          </w:p>
        </w:tc>
        <w:tc>
          <w:tcPr>
            <w:tcW w:w="1361" w:type="dxa"/>
            <w:tcBorders>
              <w:top w:val="single" w:color="auto" w:sz="4" w:space="0"/>
              <w:left w:val="nil"/>
              <w:bottom w:val="single" w:color="auto" w:sz="4" w:space="0"/>
              <w:right w:val="single" w:color="auto" w:sz="4" w:space="0"/>
            </w:tcBorders>
            <w:shd w:val="clear" w:color="auto" w:fill="auto"/>
            <w:vAlign w:val="center"/>
          </w:tcPr>
          <w:p w14:paraId="31425D6D">
            <w:pPr>
              <w:jc w:val="center"/>
              <w:rPr>
                <w:rFonts w:hint="eastAsia" w:ascii="仿宋_GB2312" w:hAnsi="仿宋_GB2312" w:eastAsia="仿宋_GB2312" w:cs="仿宋_GB2312"/>
                <w:b w:val="0"/>
                <w:bCs w:val="0"/>
                <w:color w:val="auto"/>
                <w:kern w:val="0"/>
                <w:sz w:val="24"/>
                <w:szCs w:val="24"/>
              </w:rPr>
            </w:pPr>
          </w:p>
        </w:tc>
      </w:tr>
      <w:tr w14:paraId="46B19995">
        <w:tblPrEx>
          <w:tblCellMar>
            <w:top w:w="0" w:type="dxa"/>
            <w:left w:w="108" w:type="dxa"/>
            <w:bottom w:w="0" w:type="dxa"/>
            <w:right w:w="108" w:type="dxa"/>
          </w:tblCellMar>
        </w:tblPrEx>
        <w:trPr>
          <w:trHeight w:val="601" w:hRule="atLeast"/>
        </w:trPr>
        <w:tc>
          <w:tcPr>
            <w:tcW w:w="789" w:type="dxa"/>
            <w:tcBorders>
              <w:top w:val="single" w:color="auto" w:sz="4" w:space="0"/>
              <w:left w:val="single" w:color="auto" w:sz="4" w:space="0"/>
              <w:bottom w:val="single" w:color="auto" w:sz="4" w:space="0"/>
              <w:right w:val="single" w:color="auto" w:sz="4" w:space="0"/>
            </w:tcBorders>
            <w:shd w:val="clear" w:color="auto" w:fill="auto"/>
            <w:vAlign w:val="center"/>
          </w:tcPr>
          <w:p w14:paraId="63775FE3">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6</w:t>
            </w:r>
          </w:p>
        </w:tc>
        <w:tc>
          <w:tcPr>
            <w:tcW w:w="1501" w:type="dxa"/>
            <w:tcBorders>
              <w:top w:val="single" w:color="auto" w:sz="4" w:space="0"/>
              <w:left w:val="nil"/>
              <w:bottom w:val="single" w:color="auto" w:sz="4" w:space="0"/>
              <w:right w:val="single" w:color="auto" w:sz="4" w:space="0"/>
            </w:tcBorders>
            <w:shd w:val="clear" w:color="auto" w:fill="auto"/>
            <w:vAlign w:val="center"/>
          </w:tcPr>
          <w:p w14:paraId="5A90F93E">
            <w:pPr>
              <w:widowControl/>
              <w:jc w:val="center"/>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物流运输管理(iTMS)</w:t>
            </w:r>
          </w:p>
          <w:p w14:paraId="1DEDB9B4">
            <w:pPr>
              <w:widowControl/>
              <w:jc w:val="center"/>
              <w:rPr>
                <w:rFonts w:hint="eastAsia" w:ascii="仿宋_GB2312" w:hAnsi="等线" w:eastAsia="仿宋_GB2312" w:cs="宋体"/>
                <w:kern w:val="0"/>
                <w:sz w:val="24"/>
                <w:szCs w:val="24"/>
                <w:lang w:val="en-US" w:eastAsia="zh-CN" w:bidi="ar-SA"/>
              </w:rPr>
            </w:pPr>
          </w:p>
        </w:tc>
        <w:tc>
          <w:tcPr>
            <w:tcW w:w="2310" w:type="dxa"/>
            <w:tcBorders>
              <w:top w:val="single" w:color="auto" w:sz="4" w:space="0"/>
              <w:left w:val="nil"/>
              <w:bottom w:val="single" w:color="auto" w:sz="4" w:space="0"/>
              <w:right w:val="single" w:color="auto" w:sz="4" w:space="0"/>
            </w:tcBorders>
            <w:shd w:val="clear" w:color="auto" w:fill="auto"/>
            <w:vAlign w:val="center"/>
          </w:tcPr>
          <w:p w14:paraId="771A7173">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运维服务</w:t>
            </w:r>
          </w:p>
        </w:tc>
        <w:tc>
          <w:tcPr>
            <w:tcW w:w="4440" w:type="dxa"/>
            <w:tcBorders>
              <w:top w:val="single" w:color="auto" w:sz="4" w:space="0"/>
              <w:left w:val="nil"/>
              <w:bottom w:val="single" w:color="auto" w:sz="4" w:space="0"/>
              <w:right w:val="single" w:color="auto" w:sz="4" w:space="0"/>
            </w:tcBorders>
            <w:shd w:val="clear" w:color="auto" w:fill="auto"/>
            <w:vAlign w:val="center"/>
          </w:tcPr>
          <w:p w14:paraId="5181591E">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包括订单管理、运力管理、调度管理：库区调度、车辆在途监控、里程碑式预警，及时调整计划、电子回单管理、报表管理、司机APP等功能</w:t>
            </w:r>
          </w:p>
          <w:p w14:paraId="3DAE4D0F">
            <w:pPr>
              <w:widowControl/>
              <w:jc w:val="left"/>
              <w:rPr>
                <w:rFonts w:hint="eastAsia" w:ascii="仿宋_GB2312" w:hAnsi="等线" w:eastAsia="仿宋_GB2312" w:cs="宋体"/>
                <w:kern w:val="0"/>
                <w:sz w:val="24"/>
                <w:szCs w:val="24"/>
                <w:lang w:val="en-US" w:eastAsia="zh-CN" w:bidi="ar-SA"/>
              </w:rPr>
            </w:pPr>
          </w:p>
        </w:tc>
        <w:tc>
          <w:tcPr>
            <w:tcW w:w="1500" w:type="dxa"/>
            <w:tcBorders>
              <w:top w:val="single" w:color="auto" w:sz="4" w:space="0"/>
              <w:left w:val="nil"/>
              <w:bottom w:val="single" w:color="auto" w:sz="4" w:space="0"/>
              <w:right w:val="single" w:color="auto" w:sz="4" w:space="0"/>
            </w:tcBorders>
            <w:shd w:val="clear" w:color="auto" w:fill="auto"/>
            <w:vAlign w:val="center"/>
          </w:tcPr>
          <w:p w14:paraId="4BDEF879">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20万元-50万元</w:t>
            </w:r>
          </w:p>
        </w:tc>
        <w:tc>
          <w:tcPr>
            <w:tcW w:w="2160" w:type="dxa"/>
            <w:tcBorders>
              <w:top w:val="single" w:color="auto" w:sz="4" w:space="0"/>
              <w:left w:val="nil"/>
              <w:bottom w:val="single" w:color="auto" w:sz="4" w:space="0"/>
              <w:right w:val="single" w:color="auto" w:sz="4" w:space="0"/>
            </w:tcBorders>
            <w:shd w:val="clear" w:color="auto" w:fill="auto"/>
            <w:vAlign w:val="center"/>
          </w:tcPr>
          <w:p w14:paraId="72701FBF">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中兴运输可视化项目</w:t>
            </w:r>
          </w:p>
          <w:p w14:paraId="5991285C">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该项目将运输业务拆分为物流操作任务，通过对关键时间节点的管控，联动小程序实现订单信息的实时回传，实现中兴国内运输业务集货、集货仓操作、干线运输、中转仓操作、末端派送全程可视化。</w:t>
            </w:r>
          </w:p>
        </w:tc>
        <w:tc>
          <w:tcPr>
            <w:tcW w:w="1361" w:type="dxa"/>
            <w:tcBorders>
              <w:top w:val="single" w:color="auto" w:sz="4" w:space="0"/>
              <w:left w:val="nil"/>
              <w:bottom w:val="single" w:color="auto" w:sz="4" w:space="0"/>
              <w:right w:val="single" w:color="auto" w:sz="4" w:space="0"/>
            </w:tcBorders>
            <w:shd w:val="clear" w:color="auto" w:fill="auto"/>
            <w:vAlign w:val="center"/>
          </w:tcPr>
          <w:p w14:paraId="7618B941">
            <w:pPr>
              <w:jc w:val="center"/>
              <w:rPr>
                <w:rFonts w:hint="eastAsia" w:ascii="仿宋_GB2312" w:hAnsi="仿宋_GB2312" w:eastAsia="仿宋_GB2312" w:cs="仿宋_GB2312"/>
                <w:b w:val="0"/>
                <w:bCs w:val="0"/>
                <w:color w:val="auto"/>
                <w:kern w:val="0"/>
                <w:sz w:val="24"/>
                <w:szCs w:val="24"/>
              </w:rPr>
            </w:pPr>
          </w:p>
        </w:tc>
      </w:tr>
      <w:tr w14:paraId="30D32845">
        <w:tblPrEx>
          <w:tblCellMar>
            <w:top w:w="0" w:type="dxa"/>
            <w:left w:w="108" w:type="dxa"/>
            <w:bottom w:w="0" w:type="dxa"/>
            <w:right w:w="108" w:type="dxa"/>
          </w:tblCellMar>
        </w:tblPrEx>
        <w:trPr>
          <w:trHeight w:val="611" w:hRule="atLeast"/>
        </w:trPr>
        <w:tc>
          <w:tcPr>
            <w:tcW w:w="789" w:type="dxa"/>
            <w:tcBorders>
              <w:top w:val="single" w:color="auto" w:sz="4" w:space="0"/>
              <w:left w:val="single" w:color="auto" w:sz="4" w:space="0"/>
              <w:bottom w:val="single" w:color="auto" w:sz="4" w:space="0"/>
              <w:right w:val="single" w:color="auto" w:sz="4" w:space="0"/>
            </w:tcBorders>
            <w:shd w:val="clear" w:color="auto" w:fill="auto"/>
            <w:vAlign w:val="center"/>
          </w:tcPr>
          <w:p w14:paraId="7EAAD447">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7</w:t>
            </w:r>
          </w:p>
        </w:tc>
        <w:tc>
          <w:tcPr>
            <w:tcW w:w="1501" w:type="dxa"/>
            <w:tcBorders>
              <w:top w:val="single" w:color="auto" w:sz="4" w:space="0"/>
              <w:left w:val="nil"/>
              <w:bottom w:val="single" w:color="auto" w:sz="4" w:space="0"/>
              <w:right w:val="single" w:color="auto" w:sz="4" w:space="0"/>
            </w:tcBorders>
            <w:shd w:val="clear" w:color="auto" w:fill="auto"/>
            <w:vAlign w:val="center"/>
          </w:tcPr>
          <w:p w14:paraId="041DFD84">
            <w:pPr>
              <w:widowControl/>
              <w:jc w:val="center"/>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安全生产管理产品</w:t>
            </w:r>
          </w:p>
        </w:tc>
        <w:tc>
          <w:tcPr>
            <w:tcW w:w="2310" w:type="dxa"/>
            <w:tcBorders>
              <w:top w:val="single" w:color="auto" w:sz="4" w:space="0"/>
              <w:left w:val="nil"/>
              <w:bottom w:val="single" w:color="auto" w:sz="4" w:space="0"/>
              <w:right w:val="single" w:color="auto" w:sz="4" w:space="0"/>
            </w:tcBorders>
            <w:shd w:val="clear" w:color="auto" w:fill="auto"/>
            <w:vAlign w:val="center"/>
          </w:tcPr>
          <w:p w14:paraId="68FDC798">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经营管理</w:t>
            </w:r>
          </w:p>
        </w:tc>
        <w:tc>
          <w:tcPr>
            <w:tcW w:w="4440" w:type="dxa"/>
            <w:tcBorders>
              <w:top w:val="single" w:color="auto" w:sz="4" w:space="0"/>
              <w:left w:val="nil"/>
              <w:bottom w:val="single" w:color="auto" w:sz="4" w:space="0"/>
              <w:right w:val="single" w:color="auto" w:sz="4" w:space="0"/>
            </w:tcBorders>
            <w:shd w:val="clear" w:color="auto" w:fill="auto"/>
            <w:vAlign w:val="center"/>
          </w:tcPr>
          <w:p w14:paraId="511A71D4">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包括危险源管理、隐患排查管理、危险作业许可管理、培训与能力管理、安全信息库、安全信任接入等功能</w:t>
            </w:r>
          </w:p>
        </w:tc>
        <w:tc>
          <w:tcPr>
            <w:tcW w:w="1500" w:type="dxa"/>
            <w:tcBorders>
              <w:top w:val="single" w:color="auto" w:sz="4" w:space="0"/>
              <w:left w:val="nil"/>
              <w:bottom w:val="single" w:color="auto" w:sz="4" w:space="0"/>
              <w:right w:val="single" w:color="auto" w:sz="4" w:space="0"/>
            </w:tcBorders>
            <w:shd w:val="clear" w:color="auto" w:fill="auto"/>
            <w:vAlign w:val="center"/>
          </w:tcPr>
          <w:p w14:paraId="441C15EF">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20万元-50万元</w:t>
            </w:r>
          </w:p>
          <w:p w14:paraId="41CE41A5">
            <w:pPr>
              <w:widowControl/>
              <w:jc w:val="left"/>
              <w:rPr>
                <w:rFonts w:hint="eastAsia" w:ascii="仿宋_GB2312" w:hAnsi="等线" w:eastAsia="仿宋_GB2312" w:cs="宋体"/>
                <w:kern w:val="0"/>
                <w:sz w:val="24"/>
                <w:szCs w:val="24"/>
                <w:lang w:val="en-US" w:eastAsia="zh-CN" w:bidi="ar-SA"/>
              </w:rPr>
            </w:pPr>
          </w:p>
        </w:tc>
        <w:tc>
          <w:tcPr>
            <w:tcW w:w="2160" w:type="dxa"/>
            <w:tcBorders>
              <w:top w:val="single" w:color="auto" w:sz="4" w:space="0"/>
              <w:left w:val="nil"/>
              <w:bottom w:val="single" w:color="auto" w:sz="4" w:space="0"/>
              <w:right w:val="single" w:color="auto" w:sz="4" w:space="0"/>
            </w:tcBorders>
            <w:shd w:val="clear" w:color="auto" w:fill="auto"/>
            <w:vAlign w:val="center"/>
          </w:tcPr>
          <w:p w14:paraId="5C934DE1">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粤西某石化工厂安全监控全要素监控：人、机、物等全要素全天候分析：MEC实时识别分析全流程闭环：监测+告警,闭环管理</w:t>
            </w:r>
          </w:p>
        </w:tc>
        <w:tc>
          <w:tcPr>
            <w:tcW w:w="1361" w:type="dxa"/>
            <w:tcBorders>
              <w:top w:val="single" w:color="auto" w:sz="4" w:space="0"/>
              <w:left w:val="nil"/>
              <w:bottom w:val="single" w:color="auto" w:sz="4" w:space="0"/>
              <w:right w:val="single" w:color="auto" w:sz="4" w:space="0"/>
            </w:tcBorders>
            <w:shd w:val="clear" w:color="auto" w:fill="auto"/>
            <w:vAlign w:val="center"/>
          </w:tcPr>
          <w:p w14:paraId="3D8F9B3F">
            <w:pPr>
              <w:jc w:val="center"/>
              <w:rPr>
                <w:rFonts w:hint="eastAsia" w:ascii="仿宋_GB2312" w:hAnsi="仿宋_GB2312" w:eastAsia="仿宋_GB2312" w:cs="仿宋_GB2312"/>
                <w:b w:val="0"/>
                <w:bCs w:val="0"/>
                <w:color w:val="auto"/>
                <w:kern w:val="0"/>
                <w:sz w:val="24"/>
                <w:szCs w:val="24"/>
              </w:rPr>
            </w:pPr>
          </w:p>
        </w:tc>
      </w:tr>
      <w:tr w14:paraId="3556FBD7">
        <w:tblPrEx>
          <w:tblCellMar>
            <w:top w:w="0" w:type="dxa"/>
            <w:left w:w="108" w:type="dxa"/>
            <w:bottom w:w="0" w:type="dxa"/>
            <w:right w:w="108" w:type="dxa"/>
          </w:tblCellMar>
        </w:tblPrEx>
        <w:trPr>
          <w:trHeight w:val="611" w:hRule="atLeast"/>
        </w:trPr>
        <w:tc>
          <w:tcPr>
            <w:tcW w:w="789" w:type="dxa"/>
            <w:tcBorders>
              <w:top w:val="single" w:color="auto" w:sz="4" w:space="0"/>
              <w:left w:val="single" w:color="auto" w:sz="4" w:space="0"/>
              <w:bottom w:val="single" w:color="auto" w:sz="4" w:space="0"/>
              <w:right w:val="single" w:color="auto" w:sz="4" w:space="0"/>
            </w:tcBorders>
          </w:tcPr>
          <w:p w14:paraId="22B4F25C">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8</w:t>
            </w:r>
          </w:p>
        </w:tc>
        <w:tc>
          <w:tcPr>
            <w:tcW w:w="1501" w:type="dxa"/>
            <w:tcBorders>
              <w:top w:val="single" w:color="auto" w:sz="4" w:space="0"/>
              <w:left w:val="single" w:color="auto" w:sz="4" w:space="0"/>
              <w:bottom w:val="single" w:color="auto" w:sz="4" w:space="0"/>
              <w:right w:val="single" w:color="auto" w:sz="4" w:space="0"/>
            </w:tcBorders>
            <w:shd w:val="clear" w:color="auto" w:fill="auto"/>
            <w:vAlign w:val="center"/>
          </w:tcPr>
          <w:p w14:paraId="2C40D05C">
            <w:pPr>
              <w:widowControl/>
              <w:jc w:val="center"/>
              <w:textAlignment w:val="center"/>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rPr>
              <w:t>无人值守过磅系统</w:t>
            </w:r>
          </w:p>
        </w:tc>
        <w:tc>
          <w:tcPr>
            <w:tcW w:w="2310" w:type="dxa"/>
            <w:tcBorders>
              <w:top w:val="single" w:color="auto" w:sz="4" w:space="0"/>
              <w:left w:val="single" w:color="auto" w:sz="4" w:space="0"/>
              <w:bottom w:val="single" w:color="auto" w:sz="4" w:space="0"/>
              <w:right w:val="single" w:color="auto" w:sz="4" w:space="0"/>
            </w:tcBorders>
            <w:shd w:val="clear" w:color="auto" w:fill="auto"/>
            <w:vAlign w:val="center"/>
          </w:tcPr>
          <w:p w14:paraId="4EC892E0">
            <w:pPr>
              <w:widowControl/>
              <w:jc w:val="left"/>
              <w:textAlignment w:val="center"/>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rPr>
              <w:t>生产制造</w:t>
            </w:r>
          </w:p>
        </w:tc>
        <w:tc>
          <w:tcPr>
            <w:tcW w:w="4440" w:type="dxa"/>
            <w:tcBorders>
              <w:top w:val="single" w:color="auto" w:sz="4" w:space="0"/>
              <w:left w:val="single" w:color="auto" w:sz="4" w:space="0"/>
              <w:bottom w:val="single" w:color="auto" w:sz="4" w:space="0"/>
              <w:right w:val="single" w:color="auto" w:sz="4" w:space="0"/>
            </w:tcBorders>
            <w:shd w:val="clear" w:color="auto" w:fill="auto"/>
            <w:vAlign w:val="center"/>
          </w:tcPr>
          <w:p w14:paraId="108A2FA8">
            <w:pPr>
              <w:widowControl/>
              <w:jc w:val="left"/>
              <w:textAlignment w:val="center"/>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rPr>
              <w:t>包括作业全程监控、过磅过程AI分析、异常视频追溯、车牌识别等功能</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5CFA1BC3">
            <w:pPr>
              <w:widowControl/>
              <w:jc w:val="left"/>
              <w:textAlignment w:val="center"/>
              <w:rPr>
                <w:rFonts w:hint="eastAsia" w:ascii="仿宋_GB2312" w:hAnsi="仿宋_GB2312" w:eastAsia="仿宋_GB2312" w:cs="仿宋_GB2312"/>
                <w:color w:val="auto"/>
                <w:kern w:val="0"/>
                <w:sz w:val="24"/>
                <w:szCs w:val="24"/>
                <w:lang w:val="en-US" w:eastAsia="zh-CN" w:bidi="ar-SA"/>
              </w:rPr>
            </w:pPr>
            <w:r>
              <w:rPr>
                <w:rFonts w:hint="eastAsia" w:ascii="仿宋_GB2312" w:hAnsi="仿宋_GB2312" w:eastAsia="仿宋_GB2312" w:cs="仿宋_GB2312"/>
                <w:color w:val="auto"/>
                <w:kern w:val="0"/>
                <w:sz w:val="24"/>
                <w:szCs w:val="24"/>
                <w:lang w:val="en-US" w:eastAsia="zh-CN"/>
              </w:rPr>
              <w:t>20万元-50万元</w:t>
            </w:r>
          </w:p>
        </w:tc>
        <w:tc>
          <w:tcPr>
            <w:tcW w:w="2160" w:type="dxa"/>
            <w:tcBorders>
              <w:top w:val="single" w:color="auto" w:sz="4" w:space="0"/>
              <w:left w:val="single" w:color="auto" w:sz="4" w:space="0"/>
              <w:bottom w:val="single" w:color="auto" w:sz="4" w:space="0"/>
              <w:right w:val="single" w:color="auto" w:sz="4" w:space="0"/>
            </w:tcBorders>
            <w:shd w:val="clear" w:color="auto" w:fill="auto"/>
            <w:vAlign w:val="center"/>
          </w:tcPr>
          <w:p w14:paraId="78AE4B45">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 xml:space="preserve">承德县金盈矿业无人检斤项目 </w:t>
            </w:r>
          </w:p>
          <w:p w14:paraId="13D6107B">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2023年6月承德金盈矿业连落两单，效果良好。该业务具备无人化、防作弊、移动化的特点，将原有人工方式单台车过磅时间从3分钟压降至30s，目前每天服务金盈矿业300余车辆检斤。</w:t>
            </w:r>
          </w:p>
        </w:tc>
        <w:tc>
          <w:tcPr>
            <w:tcW w:w="1361" w:type="dxa"/>
            <w:tcBorders>
              <w:top w:val="single" w:color="auto" w:sz="4" w:space="0"/>
              <w:left w:val="single" w:color="auto" w:sz="4" w:space="0"/>
              <w:bottom w:val="single" w:color="auto" w:sz="4" w:space="0"/>
              <w:right w:val="single" w:color="auto" w:sz="4" w:space="0"/>
            </w:tcBorders>
          </w:tcPr>
          <w:p w14:paraId="2918CAEF">
            <w:pPr>
              <w:widowControl/>
              <w:jc w:val="center"/>
              <w:textAlignment w:val="center"/>
              <w:rPr>
                <w:rFonts w:hint="eastAsia" w:ascii="仿宋_GB2312" w:hAnsi="仿宋_GB2312" w:eastAsia="仿宋_GB2312" w:cs="仿宋_GB2312"/>
                <w:b w:val="0"/>
                <w:bCs w:val="0"/>
                <w:color w:val="auto"/>
                <w:kern w:val="0"/>
                <w:sz w:val="24"/>
                <w:szCs w:val="24"/>
              </w:rPr>
            </w:pPr>
          </w:p>
        </w:tc>
      </w:tr>
    </w:tbl>
    <w:p w14:paraId="658CBB47">
      <w:pPr>
        <w:spacing w:line="560" w:lineRule="exact"/>
        <w:rPr>
          <w:rFonts w:hint="eastAsia" w:ascii="仿宋_GB2312" w:hAnsi="仿宋_GB2312" w:eastAsia="仿宋_GB2312" w:cs="仿宋_GB2312"/>
          <w:bCs/>
          <w:sz w:val="32"/>
          <w:szCs w:val="32"/>
          <w:lang w:eastAsia="zh-CN"/>
        </w:rPr>
      </w:pPr>
    </w:p>
    <w:p w14:paraId="2182CADD">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六</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联合体成员：金蝶软件（中国）有限公司佛山分公司            （盖章）</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2133"/>
        <w:gridCol w:w="1353"/>
      </w:tblGrid>
      <w:tr w14:paraId="3393F6FD">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178A85D">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0E075C2C">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2DB45D92">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134EDCDE">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6486C109">
            <w:pPr>
              <w:widowControl/>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2133" w:type="dxa"/>
            <w:tcBorders>
              <w:top w:val="single" w:color="auto" w:sz="4" w:space="0"/>
              <w:left w:val="nil"/>
              <w:bottom w:val="single" w:color="auto" w:sz="4" w:space="0"/>
              <w:right w:val="single" w:color="auto" w:sz="4" w:space="0"/>
            </w:tcBorders>
            <w:shd w:val="clear" w:color="auto" w:fill="auto"/>
            <w:vAlign w:val="center"/>
          </w:tcPr>
          <w:p w14:paraId="6E5EA80A">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c>
          <w:tcPr>
            <w:tcW w:w="1353" w:type="dxa"/>
            <w:tcBorders>
              <w:top w:val="single" w:color="auto" w:sz="4" w:space="0"/>
              <w:left w:val="nil"/>
              <w:bottom w:val="single" w:color="auto" w:sz="4" w:space="0"/>
              <w:right w:val="single" w:color="auto" w:sz="4" w:space="0"/>
            </w:tcBorders>
            <w:shd w:val="clear" w:color="auto" w:fill="auto"/>
            <w:vAlign w:val="center"/>
          </w:tcPr>
          <w:p w14:paraId="2D0F890A">
            <w:pPr>
              <w:widowControl/>
              <w:jc w:val="center"/>
              <w:rPr>
                <w:rFonts w:hint="eastAsia" w:ascii="仿宋_GB2312" w:hAnsi="等线" w:eastAsia="仿宋_GB2312" w:cs="宋体"/>
                <w:b/>
                <w:bCs/>
                <w:color w:val="auto"/>
                <w:kern w:val="0"/>
                <w:sz w:val="24"/>
                <w:szCs w:val="24"/>
                <w:lang w:val="en-US" w:eastAsia="zh-CN"/>
              </w:rPr>
            </w:pPr>
            <w:r>
              <w:rPr>
                <w:rFonts w:hint="eastAsia" w:ascii="仿宋_GB2312" w:hAnsi="等线" w:eastAsia="仿宋_GB2312" w:cs="宋体"/>
                <w:b/>
                <w:bCs/>
                <w:color w:val="auto"/>
                <w:kern w:val="0"/>
                <w:sz w:val="24"/>
                <w:szCs w:val="24"/>
                <w:lang w:val="en-US" w:eastAsia="zh-CN"/>
              </w:rPr>
              <w:t>是否</w:t>
            </w:r>
          </w:p>
          <w:p w14:paraId="6DE96B6D">
            <w:pPr>
              <w:widowControl/>
              <w:jc w:val="center"/>
              <w:rPr>
                <w:rFonts w:hint="eastAsia" w:ascii="仿宋_GB2312" w:hAnsi="等线" w:eastAsia="仿宋_GB2312" w:cs="宋体"/>
                <w:b/>
                <w:bCs/>
                <w:color w:val="auto"/>
                <w:kern w:val="0"/>
                <w:sz w:val="24"/>
                <w:szCs w:val="24"/>
                <w:lang w:eastAsia="zh-CN"/>
              </w:rPr>
            </w:pPr>
            <w:r>
              <w:rPr>
                <w:rFonts w:hint="eastAsia" w:ascii="仿宋_GB2312" w:hAnsi="等线" w:eastAsia="仿宋_GB2312" w:cs="宋体"/>
                <w:b/>
                <w:bCs/>
                <w:color w:val="auto"/>
                <w:kern w:val="0"/>
                <w:sz w:val="24"/>
                <w:szCs w:val="24"/>
                <w:lang w:val="en-US" w:eastAsia="zh-CN"/>
              </w:rPr>
              <w:t>新增/修订</w:t>
            </w:r>
          </w:p>
        </w:tc>
      </w:tr>
      <w:tr w14:paraId="30B7FC1D">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C2BF6BB">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404E6FCF">
            <w:pPr>
              <w:widowControl/>
              <w:jc w:val="center"/>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金蝶云星空</w:t>
            </w:r>
          </w:p>
        </w:tc>
        <w:tc>
          <w:tcPr>
            <w:tcW w:w="2318" w:type="dxa"/>
            <w:tcBorders>
              <w:top w:val="single" w:color="auto" w:sz="4" w:space="0"/>
              <w:left w:val="nil"/>
              <w:bottom w:val="single" w:color="auto" w:sz="4" w:space="0"/>
              <w:right w:val="single" w:color="auto" w:sz="4" w:space="0"/>
            </w:tcBorders>
            <w:shd w:val="clear" w:color="auto" w:fill="auto"/>
            <w:vAlign w:val="center"/>
          </w:tcPr>
          <w:p w14:paraId="2123368D">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经营管理</w:t>
            </w:r>
          </w:p>
        </w:tc>
        <w:tc>
          <w:tcPr>
            <w:tcW w:w="4387" w:type="dxa"/>
            <w:tcBorders>
              <w:top w:val="single" w:color="auto" w:sz="4" w:space="0"/>
              <w:left w:val="nil"/>
              <w:bottom w:val="single" w:color="auto" w:sz="4" w:space="0"/>
              <w:right w:val="single" w:color="auto" w:sz="4" w:space="0"/>
            </w:tcBorders>
            <w:shd w:val="clear" w:color="auto" w:fill="auto"/>
            <w:vAlign w:val="center"/>
          </w:tcPr>
          <w:p w14:paraId="597FA8D8">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从销售接单，到生产计划、物料采购、仓库进出料管理、质量管理、财务与成本核算，使企业管理更加灵活的面对供需变动。掌握准确及时、完整信息的基础上，做出正确决策，采取准确管理的措施。</w:t>
            </w:r>
          </w:p>
        </w:tc>
        <w:tc>
          <w:tcPr>
            <w:tcW w:w="1551" w:type="dxa"/>
            <w:tcBorders>
              <w:top w:val="single" w:color="auto" w:sz="4" w:space="0"/>
              <w:left w:val="nil"/>
              <w:bottom w:val="single" w:color="auto" w:sz="4" w:space="0"/>
              <w:right w:val="single" w:color="auto" w:sz="4" w:space="0"/>
            </w:tcBorders>
            <w:shd w:val="clear" w:color="auto" w:fill="auto"/>
            <w:vAlign w:val="center"/>
          </w:tcPr>
          <w:p w14:paraId="520E9EA2">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5万元-50万元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7D0FE29A">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广东葆德科技有限公司、佛山市必硕机电科技有限公</w:t>
            </w:r>
          </w:p>
          <w:p w14:paraId="03059E5F">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司、辛格林电梯有限公司、南方风机股份有限公司</w:t>
            </w:r>
          </w:p>
        </w:tc>
        <w:tc>
          <w:tcPr>
            <w:tcW w:w="1353" w:type="dxa"/>
            <w:tcBorders>
              <w:top w:val="single" w:color="auto" w:sz="4" w:space="0"/>
              <w:left w:val="nil"/>
              <w:bottom w:val="single" w:color="auto" w:sz="4" w:space="0"/>
              <w:right w:val="single" w:color="auto" w:sz="4" w:space="0"/>
            </w:tcBorders>
            <w:shd w:val="clear" w:color="auto" w:fill="auto"/>
            <w:vAlign w:val="center"/>
          </w:tcPr>
          <w:p w14:paraId="1769B381">
            <w:pPr>
              <w:jc w:val="left"/>
              <w:rPr>
                <w:rFonts w:hint="eastAsia" w:ascii="仿宋_GB2312" w:hAnsi="仿宋_GB2312" w:eastAsia="仿宋_GB2312" w:cs="仿宋_GB2312"/>
                <w:b w:val="0"/>
                <w:bCs w:val="0"/>
                <w:color w:val="auto"/>
                <w:kern w:val="0"/>
                <w:sz w:val="24"/>
                <w:szCs w:val="24"/>
              </w:rPr>
            </w:pPr>
          </w:p>
        </w:tc>
      </w:tr>
      <w:tr w14:paraId="5E485F7F">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B8223CD">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4581D30A">
            <w:pPr>
              <w:widowControl/>
              <w:jc w:val="center"/>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金蝶云星辰</w:t>
            </w:r>
          </w:p>
        </w:tc>
        <w:tc>
          <w:tcPr>
            <w:tcW w:w="2318" w:type="dxa"/>
            <w:tcBorders>
              <w:top w:val="single" w:color="auto" w:sz="4" w:space="0"/>
              <w:left w:val="nil"/>
              <w:bottom w:val="single" w:color="auto" w:sz="4" w:space="0"/>
              <w:right w:val="single" w:color="auto" w:sz="4" w:space="0"/>
            </w:tcBorders>
            <w:shd w:val="clear" w:color="auto" w:fill="auto"/>
            <w:vAlign w:val="center"/>
          </w:tcPr>
          <w:p w14:paraId="130A093E">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经营管理</w:t>
            </w:r>
          </w:p>
        </w:tc>
        <w:tc>
          <w:tcPr>
            <w:tcW w:w="4387" w:type="dxa"/>
            <w:tcBorders>
              <w:top w:val="single" w:color="auto" w:sz="4" w:space="0"/>
              <w:left w:val="nil"/>
              <w:bottom w:val="single" w:color="auto" w:sz="4" w:space="0"/>
              <w:right w:val="single" w:color="auto" w:sz="4" w:space="0"/>
            </w:tcBorders>
            <w:shd w:val="clear" w:color="auto" w:fill="auto"/>
            <w:vAlign w:val="center"/>
          </w:tcPr>
          <w:p w14:paraId="7F567ABC">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 xml:space="preserve">面向小微企业财务进销存管理环节，数字化水平低，业务财务管理难，数据混乱问题，实现财务进销存、零售、订货商城一 </w:t>
            </w:r>
          </w:p>
          <w:p w14:paraId="794CF8EB">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体化管理。聚焦小型企业在线经营和数字化管理，以“新财税、新营销、新平台”三大特性赋能企业，提供财务云、税务云、进销存云、订货商城等SaaS服务，支持小型企业拓客开源、智能管理</w:t>
            </w:r>
          </w:p>
          <w:p w14:paraId="2A14C3C9">
            <w:pPr>
              <w:widowControl/>
              <w:jc w:val="left"/>
              <w:rPr>
                <w:rFonts w:hint="eastAsia" w:ascii="仿宋_GB2312" w:hAnsi="等线" w:eastAsia="仿宋_GB2312" w:cs="宋体"/>
                <w:kern w:val="0"/>
                <w:sz w:val="24"/>
                <w:szCs w:val="24"/>
                <w:lang w:val="en-US" w:eastAsia="zh-CN" w:bidi="ar-SA"/>
              </w:rPr>
            </w:pPr>
          </w:p>
        </w:tc>
        <w:tc>
          <w:tcPr>
            <w:tcW w:w="1551" w:type="dxa"/>
            <w:tcBorders>
              <w:top w:val="single" w:color="auto" w:sz="4" w:space="0"/>
              <w:left w:val="nil"/>
              <w:bottom w:val="single" w:color="auto" w:sz="4" w:space="0"/>
              <w:right w:val="single" w:color="auto" w:sz="4" w:space="0"/>
            </w:tcBorders>
            <w:shd w:val="clear" w:color="auto" w:fill="auto"/>
            <w:vAlign w:val="center"/>
          </w:tcPr>
          <w:p w14:paraId="7A3067BD">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0.5万元-5万元</w:t>
            </w:r>
          </w:p>
          <w:p w14:paraId="0FDDD670">
            <w:pPr>
              <w:widowControl/>
              <w:jc w:val="left"/>
              <w:rPr>
                <w:rFonts w:hint="eastAsia" w:ascii="仿宋_GB2312" w:hAnsi="等线" w:eastAsia="仿宋_GB2312" w:cs="宋体"/>
                <w:kern w:val="0"/>
                <w:sz w:val="24"/>
                <w:szCs w:val="24"/>
                <w:lang w:val="en-US" w:eastAsia="zh-CN" w:bidi="ar-SA"/>
              </w:rPr>
            </w:pPr>
          </w:p>
        </w:tc>
        <w:tc>
          <w:tcPr>
            <w:tcW w:w="2133" w:type="dxa"/>
            <w:tcBorders>
              <w:top w:val="single" w:color="auto" w:sz="4" w:space="0"/>
              <w:left w:val="nil"/>
              <w:bottom w:val="single" w:color="auto" w:sz="4" w:space="0"/>
              <w:right w:val="single" w:color="auto" w:sz="4" w:space="0"/>
            </w:tcBorders>
            <w:shd w:val="clear" w:color="auto" w:fill="auto"/>
            <w:vAlign w:val="center"/>
          </w:tcPr>
          <w:p w14:paraId="348C3536">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广东宏牌电线制品有限公司、文和安（广东）金属制品科技有限公司</w:t>
            </w:r>
          </w:p>
        </w:tc>
        <w:tc>
          <w:tcPr>
            <w:tcW w:w="1353" w:type="dxa"/>
            <w:tcBorders>
              <w:top w:val="single" w:color="auto" w:sz="4" w:space="0"/>
              <w:left w:val="nil"/>
              <w:bottom w:val="single" w:color="auto" w:sz="4" w:space="0"/>
              <w:right w:val="single" w:color="auto" w:sz="4" w:space="0"/>
            </w:tcBorders>
            <w:shd w:val="clear" w:color="auto" w:fill="auto"/>
            <w:vAlign w:val="center"/>
          </w:tcPr>
          <w:p w14:paraId="236C8B02">
            <w:pPr>
              <w:jc w:val="left"/>
              <w:rPr>
                <w:rFonts w:hint="eastAsia" w:ascii="仿宋_GB2312" w:hAnsi="仿宋_GB2312" w:eastAsia="仿宋_GB2312" w:cs="仿宋_GB2312"/>
                <w:b w:val="0"/>
                <w:bCs w:val="0"/>
                <w:color w:val="auto"/>
                <w:kern w:val="0"/>
                <w:sz w:val="24"/>
                <w:szCs w:val="24"/>
              </w:rPr>
            </w:pPr>
          </w:p>
        </w:tc>
      </w:tr>
      <w:tr w14:paraId="700C1F40">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59397F8">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181FD6B2">
            <w:pPr>
              <w:widowControl/>
              <w:jc w:val="center"/>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金蝶KIS云</w:t>
            </w:r>
          </w:p>
        </w:tc>
        <w:tc>
          <w:tcPr>
            <w:tcW w:w="2318" w:type="dxa"/>
            <w:tcBorders>
              <w:top w:val="single" w:color="auto" w:sz="4" w:space="0"/>
              <w:left w:val="nil"/>
              <w:bottom w:val="single" w:color="auto" w:sz="4" w:space="0"/>
              <w:right w:val="single" w:color="auto" w:sz="4" w:space="0"/>
            </w:tcBorders>
            <w:shd w:val="clear" w:color="auto" w:fill="auto"/>
            <w:vAlign w:val="center"/>
          </w:tcPr>
          <w:p w14:paraId="614EA9EF">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经营管理</w:t>
            </w:r>
          </w:p>
        </w:tc>
        <w:tc>
          <w:tcPr>
            <w:tcW w:w="4387" w:type="dxa"/>
            <w:tcBorders>
              <w:top w:val="single" w:color="auto" w:sz="4" w:space="0"/>
              <w:left w:val="nil"/>
              <w:bottom w:val="single" w:color="auto" w:sz="4" w:space="0"/>
              <w:right w:val="single" w:color="auto" w:sz="4" w:space="0"/>
            </w:tcBorders>
            <w:shd w:val="clear" w:color="auto" w:fill="auto"/>
            <w:vAlign w:val="center"/>
          </w:tcPr>
          <w:p w14:paraId="4FCC31AC">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实现采购管理、销售管理 等 为 一 体 的 管理，以成本管理为目标，计划与流程控制</w:t>
            </w:r>
          </w:p>
          <w:p w14:paraId="1AD233F9">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为主线，通过对成本目标及责任进行考核激励，推动管理者应用ERP等先进的管理模式和工具，为中小企业从云端提供完整的管理体系。</w:t>
            </w:r>
          </w:p>
          <w:p w14:paraId="7BE134D7">
            <w:pPr>
              <w:widowControl/>
              <w:jc w:val="left"/>
              <w:rPr>
                <w:rFonts w:hint="eastAsia" w:ascii="仿宋_GB2312" w:hAnsi="等线" w:eastAsia="仿宋_GB2312" w:cs="宋体"/>
                <w:kern w:val="0"/>
                <w:sz w:val="24"/>
                <w:szCs w:val="24"/>
                <w:lang w:val="en-US" w:eastAsia="zh-CN" w:bidi="ar-SA"/>
              </w:rPr>
            </w:pPr>
          </w:p>
        </w:tc>
        <w:tc>
          <w:tcPr>
            <w:tcW w:w="1551" w:type="dxa"/>
            <w:tcBorders>
              <w:top w:val="single" w:color="auto" w:sz="4" w:space="0"/>
              <w:left w:val="nil"/>
              <w:bottom w:val="single" w:color="auto" w:sz="4" w:space="0"/>
              <w:right w:val="single" w:color="auto" w:sz="4" w:space="0"/>
            </w:tcBorders>
            <w:shd w:val="clear" w:color="auto" w:fill="auto"/>
            <w:vAlign w:val="center"/>
          </w:tcPr>
          <w:p w14:paraId="0FF741D4">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0.5万元-3万元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1BDA233E">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佛山市保坚照明有限公司、佛山市中创达无机材料有限公司</w:t>
            </w:r>
          </w:p>
        </w:tc>
        <w:tc>
          <w:tcPr>
            <w:tcW w:w="1353" w:type="dxa"/>
            <w:tcBorders>
              <w:top w:val="single" w:color="auto" w:sz="4" w:space="0"/>
              <w:left w:val="nil"/>
              <w:bottom w:val="single" w:color="auto" w:sz="4" w:space="0"/>
              <w:right w:val="single" w:color="auto" w:sz="4" w:space="0"/>
            </w:tcBorders>
            <w:shd w:val="clear" w:color="auto" w:fill="auto"/>
            <w:vAlign w:val="center"/>
          </w:tcPr>
          <w:p w14:paraId="4CC473DD">
            <w:pPr>
              <w:jc w:val="left"/>
              <w:rPr>
                <w:rFonts w:hint="eastAsia" w:ascii="仿宋_GB2312" w:hAnsi="仿宋_GB2312" w:eastAsia="仿宋_GB2312" w:cs="仿宋_GB2312"/>
                <w:b w:val="0"/>
                <w:bCs w:val="0"/>
                <w:color w:val="auto"/>
                <w:kern w:val="0"/>
                <w:sz w:val="24"/>
                <w:szCs w:val="24"/>
              </w:rPr>
            </w:pPr>
          </w:p>
        </w:tc>
      </w:tr>
    </w:tbl>
    <w:p w14:paraId="3B5D200B">
      <w:pPr>
        <w:rPr>
          <w:rFonts w:ascii="仿宋_GB2312" w:hAnsi="仿宋_GB2312" w:eastAsia="仿宋_GB2312" w:cs="仿宋_GB2312"/>
          <w:bCs/>
          <w:sz w:val="32"/>
          <w:szCs w:val="32"/>
        </w:rPr>
      </w:pPr>
    </w:p>
    <w:p w14:paraId="541AED2B">
      <w:pPr>
        <w:rPr>
          <w:rFonts w:ascii="仿宋_GB2312" w:hAnsi="仿宋_GB2312" w:eastAsia="仿宋_GB2312" w:cs="仿宋_GB2312"/>
          <w:bCs/>
          <w:sz w:val="32"/>
          <w:szCs w:val="32"/>
        </w:rPr>
      </w:pPr>
    </w:p>
    <w:p w14:paraId="25A0DFB3">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七</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联合体成员：广东金赋科技股份有限公司 （盖章）</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2133"/>
        <w:gridCol w:w="1353"/>
      </w:tblGrid>
      <w:tr w14:paraId="1D21A1BB">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5B33179">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23338649">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0B99067B">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31D70E47">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703DBE89">
            <w:pPr>
              <w:widowControl/>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2133" w:type="dxa"/>
            <w:tcBorders>
              <w:top w:val="single" w:color="auto" w:sz="4" w:space="0"/>
              <w:left w:val="nil"/>
              <w:bottom w:val="single" w:color="auto" w:sz="4" w:space="0"/>
              <w:right w:val="single" w:color="auto" w:sz="4" w:space="0"/>
            </w:tcBorders>
            <w:shd w:val="clear" w:color="auto" w:fill="auto"/>
            <w:vAlign w:val="center"/>
          </w:tcPr>
          <w:p w14:paraId="69520A8C">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c>
          <w:tcPr>
            <w:tcW w:w="1353" w:type="dxa"/>
            <w:tcBorders>
              <w:top w:val="single" w:color="auto" w:sz="4" w:space="0"/>
              <w:left w:val="nil"/>
              <w:bottom w:val="single" w:color="auto" w:sz="4" w:space="0"/>
              <w:right w:val="single" w:color="auto" w:sz="4" w:space="0"/>
            </w:tcBorders>
            <w:shd w:val="clear" w:color="auto" w:fill="auto"/>
            <w:vAlign w:val="center"/>
          </w:tcPr>
          <w:p w14:paraId="5F0B0822">
            <w:pPr>
              <w:widowControl/>
              <w:jc w:val="center"/>
              <w:rPr>
                <w:rFonts w:hint="eastAsia" w:ascii="仿宋_GB2312" w:hAnsi="等线" w:eastAsia="仿宋_GB2312" w:cs="宋体"/>
                <w:b/>
                <w:bCs/>
                <w:color w:val="auto"/>
                <w:kern w:val="0"/>
                <w:sz w:val="24"/>
                <w:szCs w:val="24"/>
                <w:lang w:val="en-US" w:eastAsia="zh-CN"/>
              </w:rPr>
            </w:pPr>
            <w:r>
              <w:rPr>
                <w:rFonts w:hint="eastAsia" w:ascii="仿宋_GB2312" w:hAnsi="等线" w:eastAsia="仿宋_GB2312" w:cs="宋体"/>
                <w:b/>
                <w:bCs/>
                <w:color w:val="auto"/>
                <w:kern w:val="0"/>
                <w:sz w:val="24"/>
                <w:szCs w:val="24"/>
                <w:lang w:val="en-US" w:eastAsia="zh-CN"/>
              </w:rPr>
              <w:t>是否</w:t>
            </w:r>
          </w:p>
          <w:p w14:paraId="4AA1D470">
            <w:pPr>
              <w:widowControl/>
              <w:jc w:val="center"/>
              <w:rPr>
                <w:rFonts w:hint="eastAsia" w:ascii="仿宋_GB2312" w:hAnsi="等线" w:eastAsia="仿宋_GB2312" w:cs="宋体"/>
                <w:b/>
                <w:bCs/>
                <w:color w:val="auto"/>
                <w:kern w:val="0"/>
                <w:sz w:val="24"/>
                <w:szCs w:val="24"/>
                <w:lang w:eastAsia="zh-CN"/>
              </w:rPr>
            </w:pPr>
            <w:r>
              <w:rPr>
                <w:rFonts w:hint="eastAsia" w:ascii="仿宋_GB2312" w:hAnsi="等线" w:eastAsia="仿宋_GB2312" w:cs="宋体"/>
                <w:b/>
                <w:bCs/>
                <w:color w:val="auto"/>
                <w:kern w:val="0"/>
                <w:sz w:val="24"/>
                <w:szCs w:val="24"/>
                <w:lang w:val="en-US" w:eastAsia="zh-CN"/>
              </w:rPr>
              <w:t>新增/修订</w:t>
            </w:r>
          </w:p>
        </w:tc>
      </w:tr>
      <w:tr w14:paraId="12A0FE67">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6148A30">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4D2C95E7">
            <w:pPr>
              <w:widowControl/>
              <w:jc w:val="center"/>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金赋AI智能用数系统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399469E6">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经营管理</w:t>
            </w:r>
          </w:p>
        </w:tc>
        <w:tc>
          <w:tcPr>
            <w:tcW w:w="4387" w:type="dxa"/>
            <w:tcBorders>
              <w:top w:val="single" w:color="auto" w:sz="4" w:space="0"/>
              <w:left w:val="nil"/>
              <w:bottom w:val="single" w:color="auto" w:sz="4" w:space="0"/>
              <w:right w:val="single" w:color="auto" w:sz="4" w:space="0"/>
            </w:tcBorders>
            <w:shd w:val="clear" w:color="auto" w:fill="auto"/>
            <w:vAlign w:val="center"/>
          </w:tcPr>
          <w:p w14:paraId="3C4C72AD">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通过大模型生成技术，进行颠覆式的交互体验，打破当前只能预置分析模块和视图模板的模式，提供可动态交互的、生成式的随心问能力。仅需一句话问询，秒级别快速、高效的生成统计分析图表，辅助企业营销决策，同时解决传统人为计算时间和反馈时间较长的问题。</w:t>
            </w:r>
          </w:p>
        </w:tc>
        <w:tc>
          <w:tcPr>
            <w:tcW w:w="1551" w:type="dxa"/>
            <w:tcBorders>
              <w:top w:val="single" w:color="auto" w:sz="4" w:space="0"/>
              <w:left w:val="nil"/>
              <w:bottom w:val="single" w:color="auto" w:sz="4" w:space="0"/>
              <w:right w:val="single" w:color="auto" w:sz="4" w:space="0"/>
            </w:tcBorders>
            <w:shd w:val="clear" w:color="auto" w:fill="auto"/>
            <w:vAlign w:val="center"/>
          </w:tcPr>
          <w:p w14:paraId="46C8E912">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1、订阅产品使用许可4.8万元/年</w:t>
            </w:r>
          </w:p>
          <w:p w14:paraId="6E981A8C">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2、买断产品使用许可 15万元</w:t>
            </w:r>
          </w:p>
          <w:p w14:paraId="3DBF67CC">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3、数据实施工作量需根据数据实际情况进行评估</w:t>
            </w:r>
          </w:p>
        </w:tc>
        <w:tc>
          <w:tcPr>
            <w:tcW w:w="2133" w:type="dxa"/>
            <w:tcBorders>
              <w:top w:val="single" w:color="auto" w:sz="4" w:space="0"/>
              <w:left w:val="nil"/>
              <w:bottom w:val="single" w:color="auto" w:sz="4" w:space="0"/>
              <w:right w:val="single" w:color="auto" w:sz="4" w:space="0"/>
            </w:tcBorders>
            <w:shd w:val="clear" w:color="auto" w:fill="auto"/>
            <w:vAlign w:val="center"/>
          </w:tcPr>
          <w:p w14:paraId="2D19A518">
            <w:pPr>
              <w:widowControl/>
              <w:jc w:val="center"/>
              <w:rPr>
                <w:rFonts w:hint="eastAsia" w:ascii="仿宋_GB2312" w:hAnsi="等线" w:eastAsia="仿宋_GB2312" w:cs="宋体"/>
                <w:kern w:val="0"/>
                <w:sz w:val="24"/>
                <w:szCs w:val="24"/>
                <w:lang w:val="en-US" w:eastAsia="zh-CN" w:bidi="ar-SA"/>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37E7B1E4">
            <w:pPr>
              <w:jc w:val="center"/>
              <w:rPr>
                <w:rFonts w:hint="eastAsia" w:ascii="仿宋_GB2312" w:hAnsi="仿宋_GB2312" w:eastAsia="仿宋_GB2312" w:cs="仿宋_GB2312"/>
                <w:b w:val="0"/>
                <w:bCs w:val="0"/>
                <w:color w:val="auto"/>
                <w:kern w:val="0"/>
                <w:sz w:val="24"/>
                <w:szCs w:val="24"/>
              </w:rPr>
            </w:pPr>
          </w:p>
        </w:tc>
      </w:tr>
      <w:tr w14:paraId="65CFCECE">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DA04F0E">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20F9947A">
            <w:pPr>
              <w:widowControl/>
              <w:jc w:val="center"/>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金赋大数据治理平台</w:t>
            </w:r>
          </w:p>
        </w:tc>
        <w:tc>
          <w:tcPr>
            <w:tcW w:w="2318" w:type="dxa"/>
            <w:tcBorders>
              <w:top w:val="single" w:color="auto" w:sz="4" w:space="0"/>
              <w:left w:val="nil"/>
              <w:bottom w:val="single" w:color="auto" w:sz="4" w:space="0"/>
              <w:right w:val="single" w:color="auto" w:sz="4" w:space="0"/>
            </w:tcBorders>
            <w:shd w:val="clear" w:color="auto" w:fill="auto"/>
            <w:vAlign w:val="center"/>
          </w:tcPr>
          <w:p w14:paraId="205E63B5">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经营管理</w:t>
            </w:r>
          </w:p>
        </w:tc>
        <w:tc>
          <w:tcPr>
            <w:tcW w:w="4387" w:type="dxa"/>
            <w:tcBorders>
              <w:top w:val="single" w:color="auto" w:sz="4" w:space="0"/>
              <w:left w:val="nil"/>
              <w:bottom w:val="single" w:color="auto" w:sz="4" w:space="0"/>
              <w:right w:val="single" w:color="auto" w:sz="4" w:space="0"/>
            </w:tcBorders>
            <w:shd w:val="clear" w:color="auto" w:fill="auto"/>
            <w:vAlign w:val="center"/>
          </w:tcPr>
          <w:p w14:paraId="79819E42">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金赋科技自主研发的大数据平台集数据汇聚治理、数据场景化管理、数据赋能应用于一体，以数据治理为基础，创新分层分级特色场景目录管理，形成数据场景目录，支撑数据快速赋能，实现数据的规范化治理、场景化管理。</w:t>
            </w:r>
          </w:p>
        </w:tc>
        <w:tc>
          <w:tcPr>
            <w:tcW w:w="1551" w:type="dxa"/>
            <w:tcBorders>
              <w:top w:val="single" w:color="auto" w:sz="4" w:space="0"/>
              <w:left w:val="nil"/>
              <w:bottom w:val="single" w:color="auto" w:sz="4" w:space="0"/>
              <w:right w:val="single" w:color="auto" w:sz="4" w:space="0"/>
            </w:tcBorders>
            <w:shd w:val="clear" w:color="auto" w:fill="auto"/>
            <w:vAlign w:val="center"/>
          </w:tcPr>
          <w:p w14:paraId="5BF72E3B">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不同版本价格在30万元-100万元之间</w:t>
            </w:r>
          </w:p>
        </w:tc>
        <w:tc>
          <w:tcPr>
            <w:tcW w:w="2133" w:type="dxa"/>
            <w:tcBorders>
              <w:top w:val="single" w:color="auto" w:sz="4" w:space="0"/>
              <w:left w:val="nil"/>
              <w:bottom w:val="single" w:color="auto" w:sz="4" w:space="0"/>
              <w:right w:val="single" w:color="auto" w:sz="4" w:space="0"/>
            </w:tcBorders>
            <w:shd w:val="clear" w:color="auto" w:fill="auto"/>
            <w:vAlign w:val="center"/>
          </w:tcPr>
          <w:p w14:paraId="334D5EE4">
            <w:pPr>
              <w:widowControl/>
              <w:tabs>
                <w:tab w:val="left" w:pos="585"/>
              </w:tabs>
              <w:jc w:val="left"/>
              <w:rPr>
                <w:rFonts w:hint="eastAsia" w:ascii="仿宋_GB2312" w:hAnsi="等线" w:eastAsia="仿宋_GB2312" w:cs="宋体"/>
                <w:kern w:val="0"/>
                <w:sz w:val="24"/>
                <w:szCs w:val="24"/>
                <w:lang w:val="en-US" w:eastAsia="zh-CN" w:bidi="ar-SA"/>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58D8F2BA">
            <w:pPr>
              <w:jc w:val="center"/>
              <w:rPr>
                <w:rFonts w:hint="eastAsia" w:ascii="仿宋_GB2312" w:hAnsi="仿宋_GB2312" w:eastAsia="仿宋_GB2312" w:cs="仿宋_GB2312"/>
                <w:b w:val="0"/>
                <w:bCs w:val="0"/>
                <w:color w:val="auto"/>
                <w:kern w:val="0"/>
                <w:sz w:val="24"/>
                <w:szCs w:val="24"/>
              </w:rPr>
            </w:pPr>
          </w:p>
        </w:tc>
      </w:tr>
      <w:tr w14:paraId="2FDE435E">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8A0BD43">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5CAB92FB">
            <w:pPr>
              <w:widowControl/>
              <w:jc w:val="center"/>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金赋AI数字人</w:t>
            </w:r>
          </w:p>
        </w:tc>
        <w:tc>
          <w:tcPr>
            <w:tcW w:w="2318" w:type="dxa"/>
            <w:tcBorders>
              <w:top w:val="single" w:color="auto" w:sz="4" w:space="0"/>
              <w:left w:val="nil"/>
              <w:bottom w:val="single" w:color="auto" w:sz="4" w:space="0"/>
              <w:right w:val="single" w:color="auto" w:sz="4" w:space="0"/>
            </w:tcBorders>
            <w:shd w:val="clear" w:color="auto" w:fill="auto"/>
            <w:vAlign w:val="center"/>
          </w:tcPr>
          <w:p w14:paraId="5C5AD921">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经营管理</w:t>
            </w:r>
          </w:p>
        </w:tc>
        <w:tc>
          <w:tcPr>
            <w:tcW w:w="4387" w:type="dxa"/>
            <w:tcBorders>
              <w:top w:val="single" w:color="auto" w:sz="4" w:space="0"/>
              <w:left w:val="nil"/>
              <w:bottom w:val="single" w:color="auto" w:sz="4" w:space="0"/>
              <w:right w:val="single" w:color="auto" w:sz="4" w:space="0"/>
            </w:tcBorders>
            <w:shd w:val="clear" w:color="auto" w:fill="auto"/>
            <w:vAlign w:val="center"/>
          </w:tcPr>
          <w:p w14:paraId="41D3B17F">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AI数字人基于Unity3D、Musetalk、Wav2lit、Ernerf、NLP自然语言处理技术、AI语言大模型和自定义关联算法等多个技术下开发出来的产品。可通过拍摄真人简短视频，快速克隆出数字人分身，并可实现实时对话。与传统的工程化知识匹配技术的数字人不一样，并非传统的字符匹配、查找答案。而是会对用户提问进行理解，并根据已灌输的知识进行归纳总结的人性化回答。</w:t>
            </w:r>
          </w:p>
        </w:tc>
        <w:tc>
          <w:tcPr>
            <w:tcW w:w="1551" w:type="dxa"/>
            <w:tcBorders>
              <w:top w:val="single" w:color="auto" w:sz="4" w:space="0"/>
              <w:left w:val="nil"/>
              <w:bottom w:val="single" w:color="auto" w:sz="4" w:space="0"/>
              <w:right w:val="single" w:color="auto" w:sz="4" w:space="0"/>
            </w:tcBorders>
            <w:shd w:val="clear" w:color="auto" w:fill="auto"/>
            <w:vAlign w:val="center"/>
          </w:tcPr>
          <w:p w14:paraId="33B67DB1">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【模版形象】</w:t>
            </w:r>
          </w:p>
          <w:p w14:paraId="64F31179">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首年费用：5.8</w:t>
            </w:r>
            <w:r>
              <w:rPr>
                <w:rFonts w:hint="eastAsia" w:ascii="仿宋" w:hAnsi="仿宋" w:cs="仿宋"/>
                <w:color w:val="000000"/>
                <w:kern w:val="0"/>
                <w:sz w:val="24"/>
                <w:szCs w:val="24"/>
                <w:highlight w:val="none"/>
                <w:lang w:eastAsia="zh-CN" w:bidi="ar"/>
              </w:rPr>
              <w:t>万元</w:t>
            </w:r>
          </w:p>
          <w:p w14:paraId="29C1A06E">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次年费用：1.18</w:t>
            </w:r>
            <w:r>
              <w:rPr>
                <w:rFonts w:hint="eastAsia" w:ascii="仿宋" w:hAnsi="仿宋" w:cs="仿宋"/>
                <w:color w:val="000000"/>
                <w:kern w:val="0"/>
                <w:sz w:val="24"/>
                <w:szCs w:val="24"/>
                <w:highlight w:val="none"/>
                <w:lang w:eastAsia="zh-CN" w:bidi="ar"/>
              </w:rPr>
              <w:t>万元</w:t>
            </w:r>
          </w:p>
          <w:p w14:paraId="60CA2A32">
            <w:pPr>
              <w:widowControl/>
              <w:jc w:val="left"/>
              <w:rPr>
                <w:rFonts w:hint="eastAsia" w:ascii="仿宋_GB2312" w:hAnsi="等线" w:eastAsia="仿宋_GB2312" w:cs="宋体"/>
                <w:kern w:val="0"/>
                <w:sz w:val="24"/>
                <w:szCs w:val="24"/>
                <w:lang w:val="en-US" w:eastAsia="zh-CN"/>
              </w:rPr>
            </w:pPr>
          </w:p>
          <w:p w14:paraId="074654C7">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【定制形象】</w:t>
            </w:r>
          </w:p>
          <w:p w14:paraId="6D93BCDD">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首年费用：15.8</w:t>
            </w:r>
            <w:r>
              <w:rPr>
                <w:rFonts w:hint="eastAsia" w:ascii="仿宋" w:hAnsi="仿宋" w:cs="仿宋"/>
                <w:color w:val="000000"/>
                <w:kern w:val="0"/>
                <w:sz w:val="24"/>
                <w:szCs w:val="24"/>
                <w:highlight w:val="none"/>
                <w:lang w:eastAsia="zh-CN" w:bidi="ar"/>
              </w:rPr>
              <w:t>万元</w:t>
            </w:r>
          </w:p>
          <w:p w14:paraId="707DCFF9">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次年费用：1.18</w:t>
            </w:r>
            <w:r>
              <w:rPr>
                <w:rFonts w:hint="eastAsia" w:ascii="仿宋" w:hAnsi="仿宋" w:cs="仿宋"/>
                <w:color w:val="000000"/>
                <w:kern w:val="0"/>
                <w:sz w:val="24"/>
                <w:szCs w:val="24"/>
                <w:highlight w:val="none"/>
                <w:lang w:eastAsia="zh-CN" w:bidi="ar"/>
              </w:rPr>
              <w:t>万元</w:t>
            </w:r>
          </w:p>
          <w:p w14:paraId="16784FA5">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（私有化部署价格另议）</w:t>
            </w:r>
          </w:p>
        </w:tc>
        <w:tc>
          <w:tcPr>
            <w:tcW w:w="2133" w:type="dxa"/>
            <w:tcBorders>
              <w:top w:val="single" w:color="auto" w:sz="4" w:space="0"/>
              <w:left w:val="nil"/>
              <w:bottom w:val="single" w:color="auto" w:sz="4" w:space="0"/>
              <w:right w:val="single" w:color="auto" w:sz="4" w:space="0"/>
            </w:tcBorders>
            <w:shd w:val="clear" w:color="auto" w:fill="auto"/>
            <w:vAlign w:val="center"/>
          </w:tcPr>
          <w:p w14:paraId="3B920C22">
            <w:pPr>
              <w:bidi w:val="0"/>
              <w:jc w:val="center"/>
              <w:rPr>
                <w:rFonts w:hint="eastAsia" w:ascii="Calibri" w:hAnsi="Calibri" w:eastAsia="仿宋" w:cs="Calibri"/>
                <w:kern w:val="2"/>
                <w:sz w:val="28"/>
                <w:szCs w:val="21"/>
                <w:lang w:val="en-US" w:eastAsia="zh-CN" w:bidi="ar-SA"/>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397AE247">
            <w:pPr>
              <w:jc w:val="center"/>
              <w:rPr>
                <w:rFonts w:hint="eastAsia" w:ascii="仿宋_GB2312" w:hAnsi="仿宋_GB2312" w:eastAsia="仿宋_GB2312" w:cs="仿宋_GB2312"/>
                <w:b w:val="0"/>
                <w:bCs w:val="0"/>
                <w:color w:val="auto"/>
                <w:kern w:val="0"/>
                <w:sz w:val="24"/>
                <w:szCs w:val="24"/>
              </w:rPr>
            </w:pPr>
          </w:p>
        </w:tc>
      </w:tr>
    </w:tbl>
    <w:p w14:paraId="5BE869C6">
      <w:pPr>
        <w:rPr>
          <w:rFonts w:hint="eastAsia" w:ascii="仿宋_GB2312" w:hAnsi="仿宋_GB2312" w:eastAsia="仿宋_GB2312" w:cs="仿宋_GB2312"/>
          <w:bCs/>
          <w:sz w:val="32"/>
          <w:szCs w:val="32"/>
          <w:lang w:eastAsia="zh-CN"/>
        </w:rPr>
      </w:pPr>
    </w:p>
    <w:p w14:paraId="1F5E37AA">
      <w:pPr>
        <w:rPr>
          <w:rFonts w:ascii="仿宋_GB2312" w:hAnsi="仿宋_GB2312" w:eastAsia="仿宋_GB2312" w:cs="仿宋_GB2312"/>
          <w:bCs/>
          <w:sz w:val="32"/>
          <w:szCs w:val="32"/>
        </w:rPr>
      </w:pPr>
    </w:p>
    <w:p w14:paraId="7816FF33">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八</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联合体成员：佛山市浩创科技有限公司   （盖章）</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2133"/>
        <w:gridCol w:w="1353"/>
      </w:tblGrid>
      <w:tr w14:paraId="2D5A1F8C">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4C98679">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65A24F68">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59EEBD0A">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6807CD92">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22DE1D91">
            <w:pPr>
              <w:widowControl/>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2133" w:type="dxa"/>
            <w:tcBorders>
              <w:top w:val="single" w:color="auto" w:sz="4" w:space="0"/>
              <w:left w:val="nil"/>
              <w:bottom w:val="single" w:color="auto" w:sz="4" w:space="0"/>
              <w:right w:val="single" w:color="auto" w:sz="4" w:space="0"/>
            </w:tcBorders>
            <w:shd w:val="clear" w:color="auto" w:fill="auto"/>
            <w:vAlign w:val="center"/>
          </w:tcPr>
          <w:p w14:paraId="7F33631C">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c>
          <w:tcPr>
            <w:tcW w:w="1353" w:type="dxa"/>
            <w:tcBorders>
              <w:top w:val="single" w:color="auto" w:sz="4" w:space="0"/>
              <w:left w:val="nil"/>
              <w:bottom w:val="single" w:color="auto" w:sz="4" w:space="0"/>
              <w:right w:val="single" w:color="auto" w:sz="4" w:space="0"/>
            </w:tcBorders>
            <w:shd w:val="clear" w:color="auto" w:fill="auto"/>
            <w:vAlign w:val="center"/>
          </w:tcPr>
          <w:p w14:paraId="05149EB0">
            <w:pPr>
              <w:widowControl/>
              <w:jc w:val="center"/>
              <w:rPr>
                <w:rFonts w:hint="eastAsia" w:ascii="仿宋_GB2312" w:hAnsi="等线" w:eastAsia="仿宋_GB2312" w:cs="宋体"/>
                <w:b/>
                <w:bCs/>
                <w:color w:val="auto"/>
                <w:kern w:val="0"/>
                <w:sz w:val="24"/>
                <w:szCs w:val="24"/>
                <w:lang w:val="en-US" w:eastAsia="zh-CN"/>
              </w:rPr>
            </w:pPr>
            <w:r>
              <w:rPr>
                <w:rFonts w:hint="eastAsia" w:ascii="仿宋_GB2312" w:hAnsi="等线" w:eastAsia="仿宋_GB2312" w:cs="宋体"/>
                <w:b/>
                <w:bCs/>
                <w:color w:val="auto"/>
                <w:kern w:val="0"/>
                <w:sz w:val="24"/>
                <w:szCs w:val="24"/>
                <w:lang w:val="en-US" w:eastAsia="zh-CN"/>
              </w:rPr>
              <w:t>是否</w:t>
            </w:r>
          </w:p>
          <w:p w14:paraId="5B2119C5">
            <w:pPr>
              <w:widowControl/>
              <w:jc w:val="center"/>
              <w:rPr>
                <w:rFonts w:hint="eastAsia" w:ascii="仿宋_GB2312" w:hAnsi="等线" w:eastAsia="仿宋_GB2312" w:cs="宋体"/>
                <w:b/>
                <w:bCs/>
                <w:color w:val="auto"/>
                <w:kern w:val="0"/>
                <w:sz w:val="24"/>
                <w:szCs w:val="24"/>
                <w:lang w:eastAsia="zh-CN"/>
              </w:rPr>
            </w:pPr>
            <w:r>
              <w:rPr>
                <w:rFonts w:hint="eastAsia" w:ascii="仿宋_GB2312" w:hAnsi="等线" w:eastAsia="仿宋_GB2312" w:cs="宋体"/>
                <w:b/>
                <w:bCs/>
                <w:color w:val="auto"/>
                <w:kern w:val="0"/>
                <w:sz w:val="24"/>
                <w:szCs w:val="24"/>
                <w:lang w:val="en-US" w:eastAsia="zh-CN"/>
              </w:rPr>
              <w:t>新增/修订</w:t>
            </w:r>
          </w:p>
        </w:tc>
      </w:tr>
      <w:tr w14:paraId="3486B98B">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889688E">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0247FB6F">
            <w:pPr>
              <w:widowControl/>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rPr>
              <w:t>金蝶云星空</w:t>
            </w:r>
          </w:p>
        </w:tc>
        <w:tc>
          <w:tcPr>
            <w:tcW w:w="2318" w:type="dxa"/>
            <w:tcBorders>
              <w:top w:val="single" w:color="auto" w:sz="4" w:space="0"/>
              <w:left w:val="nil"/>
              <w:bottom w:val="single" w:color="auto" w:sz="4" w:space="0"/>
              <w:right w:val="single" w:color="auto" w:sz="4" w:space="0"/>
            </w:tcBorders>
            <w:shd w:val="clear" w:color="auto" w:fill="auto"/>
            <w:vAlign w:val="center"/>
          </w:tcPr>
          <w:p w14:paraId="4917F0B8">
            <w:pPr>
              <w:widowControl/>
              <w:jc w:val="left"/>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rPr>
              <w:t>符合佛山市制造业中小企业数字化智能化转型的方向，为中小型制造企业提供完善的企业资源计划管理解决方案，辅助搭建敏捷、高效、灵活的供应链计划体系，实现产销平衡、收支平衡，帮助企业管理做出决策与改善指标，有效提升企业管理效率，提高准确度与及时性。</w:t>
            </w:r>
          </w:p>
        </w:tc>
        <w:tc>
          <w:tcPr>
            <w:tcW w:w="4387" w:type="dxa"/>
            <w:tcBorders>
              <w:top w:val="single" w:color="auto" w:sz="4" w:space="0"/>
              <w:left w:val="nil"/>
              <w:bottom w:val="single" w:color="auto" w:sz="4" w:space="0"/>
              <w:right w:val="single" w:color="auto" w:sz="4" w:space="0"/>
            </w:tcBorders>
            <w:shd w:val="clear" w:color="auto" w:fill="auto"/>
            <w:vAlign w:val="center"/>
          </w:tcPr>
          <w:p w14:paraId="373A7628">
            <w:pPr>
              <w:widowControl/>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rPr>
              <w:t>从销售接单，到生产计划、物料采购、仓库进出料管理、质量管理、财务与成本核算，使企业管理更加灵活的面对供需变动。掌握准确及时、完整信息的基础上，做出正确决策，采取准确管理的措施。</w:t>
            </w:r>
          </w:p>
        </w:tc>
        <w:tc>
          <w:tcPr>
            <w:tcW w:w="1551" w:type="dxa"/>
            <w:tcBorders>
              <w:top w:val="single" w:color="auto" w:sz="4" w:space="0"/>
              <w:left w:val="nil"/>
              <w:bottom w:val="single" w:color="auto" w:sz="4" w:space="0"/>
              <w:right w:val="single" w:color="auto" w:sz="4" w:space="0"/>
            </w:tcBorders>
            <w:shd w:val="clear" w:color="auto" w:fill="auto"/>
            <w:vAlign w:val="center"/>
          </w:tcPr>
          <w:p w14:paraId="3DB5A514">
            <w:pPr>
              <w:widowControl/>
              <w:jc w:val="left"/>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rPr>
              <w:t>5</w:t>
            </w:r>
            <w:r>
              <w:rPr>
                <w:rFonts w:hint="eastAsia" w:ascii="仿宋_GB2312" w:hAnsi="仿宋_GB2312" w:eastAsia="仿宋_GB2312" w:cs="仿宋_GB2312"/>
                <w:kern w:val="0"/>
                <w:sz w:val="24"/>
                <w:szCs w:val="24"/>
                <w:lang w:eastAsia="zh-CN"/>
              </w:rPr>
              <w:t>万元</w:t>
            </w:r>
            <w:r>
              <w:rPr>
                <w:rFonts w:hint="eastAsia" w:ascii="仿宋_GB2312" w:hAnsi="仿宋_GB2312" w:eastAsia="仿宋_GB2312" w:cs="仿宋_GB2312"/>
                <w:kern w:val="0"/>
                <w:sz w:val="24"/>
                <w:szCs w:val="24"/>
              </w:rPr>
              <w:t>-100</w:t>
            </w:r>
            <w:r>
              <w:rPr>
                <w:rFonts w:hint="eastAsia" w:ascii="仿宋_GB2312" w:hAnsi="仿宋_GB2312" w:eastAsia="仿宋_GB2312" w:cs="仿宋_GB2312"/>
                <w:kern w:val="0"/>
                <w:sz w:val="24"/>
                <w:szCs w:val="24"/>
                <w:lang w:eastAsia="zh-CN"/>
              </w:rPr>
              <w:t>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158A4C8F">
            <w:pPr>
              <w:jc w:val="left"/>
              <w:rPr>
                <w:rFonts w:hint="eastAsia" w:ascii="仿宋_GB2312" w:hAnsi="仿宋_GB2312" w:eastAsia="仿宋_GB2312" w:cs="仿宋_GB2312"/>
                <w:kern w:val="0"/>
                <w:sz w:val="24"/>
                <w:szCs w:val="24"/>
                <w:lang w:val="en-US" w:eastAsia="zh-CN" w:bidi="ar-SA"/>
              </w:rPr>
            </w:pPr>
            <w:r>
              <w:rPr>
                <w:rFonts w:ascii="仿宋_GB2312" w:hAnsi="仿宋_GB2312" w:eastAsia="仿宋_GB2312" w:cs="仿宋_GB2312"/>
                <w:kern w:val="0"/>
                <w:sz w:val="24"/>
                <w:szCs w:val="24"/>
              </w:rPr>
              <w:t>金蝶代理服务商</w:t>
            </w:r>
          </w:p>
        </w:tc>
        <w:tc>
          <w:tcPr>
            <w:tcW w:w="1353" w:type="dxa"/>
            <w:tcBorders>
              <w:top w:val="single" w:color="auto" w:sz="4" w:space="0"/>
              <w:left w:val="nil"/>
              <w:bottom w:val="single" w:color="auto" w:sz="4" w:space="0"/>
              <w:right w:val="single" w:color="auto" w:sz="4" w:space="0"/>
            </w:tcBorders>
            <w:shd w:val="clear" w:color="auto" w:fill="auto"/>
            <w:vAlign w:val="center"/>
          </w:tcPr>
          <w:p w14:paraId="4B3B3A90">
            <w:pPr>
              <w:jc w:val="center"/>
              <w:rPr>
                <w:rFonts w:hint="eastAsia" w:ascii="仿宋_GB2312" w:hAnsi="仿宋_GB2312" w:eastAsia="仿宋_GB2312" w:cs="仿宋_GB2312"/>
                <w:kern w:val="0"/>
                <w:sz w:val="24"/>
                <w:szCs w:val="24"/>
                <w:lang w:val="en-US" w:eastAsia="zh-CN" w:bidi="ar-SA"/>
              </w:rPr>
            </w:pPr>
          </w:p>
        </w:tc>
      </w:tr>
      <w:tr w14:paraId="2B0C3CE8">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E1068A1">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4600C53B">
            <w:pPr>
              <w:widowControl/>
              <w:textAlignment w:val="center"/>
              <w:rPr>
                <w:rFonts w:hint="eastAsia" w:ascii="仿宋_GB2312" w:hAnsi="仿宋_GB2312" w:eastAsia="仿宋_GB2312" w:cs="仿宋_GB2312"/>
                <w:kern w:val="0"/>
                <w:sz w:val="24"/>
                <w:szCs w:val="24"/>
                <w:lang w:val="en-US" w:eastAsia="zh-CN" w:bidi="ar-SA"/>
              </w:rPr>
            </w:pPr>
            <w:r>
              <w:rPr>
                <w:rFonts w:ascii="仿宋_GB2312" w:hAnsi="仿宋_GB2312" w:eastAsia="仿宋_GB2312" w:cs="仿宋_GB2312"/>
                <w:kern w:val="0"/>
                <w:sz w:val="24"/>
                <w:szCs w:val="24"/>
              </w:rPr>
              <w:t>金蝶云星辰</w:t>
            </w:r>
          </w:p>
        </w:tc>
        <w:tc>
          <w:tcPr>
            <w:tcW w:w="2318" w:type="dxa"/>
            <w:tcBorders>
              <w:top w:val="single" w:color="auto" w:sz="4" w:space="0"/>
              <w:left w:val="nil"/>
              <w:bottom w:val="single" w:color="auto" w:sz="4" w:space="0"/>
              <w:right w:val="single" w:color="auto" w:sz="4" w:space="0"/>
            </w:tcBorders>
            <w:shd w:val="clear" w:color="auto" w:fill="auto"/>
            <w:vAlign w:val="center"/>
          </w:tcPr>
          <w:p w14:paraId="2482D1F1">
            <w:pPr>
              <w:widowControl/>
              <w:jc w:val="left"/>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rPr>
              <w:t>符合佛山市制造业中小企业数字化智能化转型的方向，通过系统的整体流程，固化并优化企业管理，提升企业管理规范性；移动端随时随地使用，财务业务数据及时掌控，移动审批，方便快捷，提升效率；业务单据自动生成会计凭证，三大报表自动生成，数据更严谨。</w:t>
            </w:r>
          </w:p>
        </w:tc>
        <w:tc>
          <w:tcPr>
            <w:tcW w:w="4387" w:type="dxa"/>
            <w:tcBorders>
              <w:top w:val="single" w:color="auto" w:sz="4" w:space="0"/>
              <w:left w:val="nil"/>
              <w:bottom w:val="single" w:color="auto" w:sz="4" w:space="0"/>
              <w:right w:val="single" w:color="auto" w:sz="4" w:space="0"/>
            </w:tcBorders>
            <w:shd w:val="clear" w:color="auto" w:fill="auto"/>
            <w:vAlign w:val="center"/>
          </w:tcPr>
          <w:p w14:paraId="16B6B549">
            <w:pPr>
              <w:widowControl/>
              <w:textAlignment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面向小微企业财务进销存管理环节，数字化水平低，业务财务管理难，数据混乱问题，实现财务进销存、零售、订货商城一体化管理。</w:t>
            </w:r>
          </w:p>
          <w:p w14:paraId="13F290E2">
            <w:pPr>
              <w:widowControl/>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rPr>
              <w:t>聚焦小型企业在线经营和数字化管理，以“新财税、新营销、新平台”三大特性赋能企业，提供财务云、税务云、进销存云、订货商城等SaaS服务，支持小型企业拓客开源、智能管理、实时决策。</w:t>
            </w:r>
          </w:p>
        </w:tc>
        <w:tc>
          <w:tcPr>
            <w:tcW w:w="1551" w:type="dxa"/>
            <w:tcBorders>
              <w:top w:val="single" w:color="auto" w:sz="4" w:space="0"/>
              <w:left w:val="nil"/>
              <w:bottom w:val="single" w:color="auto" w:sz="4" w:space="0"/>
              <w:right w:val="single" w:color="auto" w:sz="4" w:space="0"/>
            </w:tcBorders>
            <w:shd w:val="clear" w:color="auto" w:fill="auto"/>
            <w:vAlign w:val="center"/>
          </w:tcPr>
          <w:p w14:paraId="0A8DEF63">
            <w:pPr>
              <w:widowControl/>
              <w:jc w:val="left"/>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rPr>
              <w:t>0.5</w:t>
            </w:r>
            <w:r>
              <w:rPr>
                <w:rFonts w:hint="eastAsia" w:ascii="仿宋_GB2312" w:hAnsi="仿宋_GB2312" w:eastAsia="仿宋_GB2312" w:cs="仿宋_GB2312"/>
                <w:kern w:val="0"/>
                <w:sz w:val="24"/>
                <w:szCs w:val="24"/>
                <w:lang w:eastAsia="zh-CN"/>
              </w:rPr>
              <w:t>万元</w:t>
            </w:r>
            <w:r>
              <w:rPr>
                <w:rFonts w:hint="eastAsia" w:ascii="仿宋_GB2312" w:hAnsi="仿宋_GB2312" w:eastAsia="仿宋_GB2312" w:cs="仿宋_GB2312"/>
                <w:kern w:val="0"/>
                <w:sz w:val="24"/>
                <w:szCs w:val="24"/>
              </w:rPr>
              <w:t>-15</w:t>
            </w:r>
            <w:r>
              <w:rPr>
                <w:rFonts w:hint="eastAsia" w:ascii="仿宋_GB2312" w:hAnsi="仿宋_GB2312" w:eastAsia="仿宋_GB2312" w:cs="仿宋_GB2312"/>
                <w:kern w:val="0"/>
                <w:sz w:val="24"/>
                <w:szCs w:val="24"/>
                <w:lang w:eastAsia="zh-CN"/>
              </w:rPr>
              <w:t>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2156E513">
            <w:pPr>
              <w:jc w:val="left"/>
              <w:rPr>
                <w:rFonts w:hint="eastAsia" w:ascii="仿宋_GB2312" w:hAnsi="仿宋_GB2312" w:eastAsia="仿宋_GB2312" w:cs="仿宋_GB2312"/>
                <w:kern w:val="0"/>
                <w:sz w:val="24"/>
                <w:szCs w:val="24"/>
                <w:lang w:val="en-US" w:eastAsia="zh-CN" w:bidi="ar-SA"/>
              </w:rPr>
            </w:pPr>
            <w:r>
              <w:rPr>
                <w:rFonts w:ascii="仿宋_GB2312" w:hAnsi="仿宋_GB2312" w:eastAsia="仿宋_GB2312" w:cs="仿宋_GB2312"/>
                <w:kern w:val="0"/>
                <w:sz w:val="24"/>
                <w:szCs w:val="24"/>
              </w:rPr>
              <w:t>金蝶代理服务商</w:t>
            </w:r>
          </w:p>
        </w:tc>
        <w:tc>
          <w:tcPr>
            <w:tcW w:w="1353" w:type="dxa"/>
            <w:tcBorders>
              <w:top w:val="single" w:color="auto" w:sz="4" w:space="0"/>
              <w:left w:val="nil"/>
              <w:bottom w:val="single" w:color="auto" w:sz="4" w:space="0"/>
              <w:right w:val="single" w:color="auto" w:sz="4" w:space="0"/>
            </w:tcBorders>
            <w:shd w:val="clear" w:color="auto" w:fill="auto"/>
            <w:vAlign w:val="center"/>
          </w:tcPr>
          <w:p w14:paraId="24F04F5F">
            <w:pPr>
              <w:jc w:val="center"/>
              <w:rPr>
                <w:rFonts w:hint="eastAsia" w:ascii="仿宋_GB2312" w:hAnsi="仿宋_GB2312" w:eastAsia="仿宋_GB2312" w:cs="仿宋_GB2312"/>
                <w:kern w:val="0"/>
                <w:sz w:val="24"/>
                <w:szCs w:val="24"/>
                <w:lang w:val="en-US" w:eastAsia="zh-CN" w:bidi="ar-SA"/>
              </w:rPr>
            </w:pPr>
          </w:p>
        </w:tc>
      </w:tr>
      <w:tr w14:paraId="4CA27E71">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2D3379C">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5452A50A">
            <w:pPr>
              <w:widowControl/>
              <w:textAlignment w:val="center"/>
              <w:rPr>
                <w:rFonts w:hint="eastAsia" w:ascii="仿宋_GB2312" w:hAnsi="仿宋_GB2312" w:eastAsia="仿宋_GB2312" w:cs="仿宋_GB2312"/>
                <w:kern w:val="0"/>
                <w:sz w:val="24"/>
                <w:szCs w:val="24"/>
                <w:lang w:val="en-US" w:eastAsia="zh-CN" w:bidi="ar-SA"/>
              </w:rPr>
            </w:pPr>
            <w:r>
              <w:rPr>
                <w:rFonts w:ascii="仿宋_GB2312" w:hAnsi="仿宋_GB2312" w:eastAsia="仿宋_GB2312" w:cs="仿宋_GB2312"/>
                <w:kern w:val="0"/>
                <w:sz w:val="24"/>
                <w:szCs w:val="24"/>
              </w:rPr>
              <w:t>金蝶</w:t>
            </w:r>
            <w:r>
              <w:rPr>
                <w:rFonts w:hint="eastAsia" w:ascii="仿宋_GB2312" w:hAnsi="仿宋_GB2312" w:eastAsia="仿宋_GB2312" w:cs="仿宋_GB2312"/>
                <w:kern w:val="0"/>
                <w:sz w:val="24"/>
                <w:szCs w:val="24"/>
              </w:rPr>
              <w:t>KIS云</w:t>
            </w:r>
          </w:p>
        </w:tc>
        <w:tc>
          <w:tcPr>
            <w:tcW w:w="2318" w:type="dxa"/>
            <w:tcBorders>
              <w:top w:val="single" w:color="auto" w:sz="4" w:space="0"/>
              <w:left w:val="nil"/>
              <w:bottom w:val="single" w:color="auto" w:sz="4" w:space="0"/>
              <w:right w:val="single" w:color="auto" w:sz="4" w:space="0"/>
            </w:tcBorders>
            <w:shd w:val="clear" w:color="auto" w:fill="auto"/>
            <w:vAlign w:val="center"/>
          </w:tcPr>
          <w:p w14:paraId="79F17C78">
            <w:pPr>
              <w:widowControl/>
              <w:jc w:val="left"/>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rPr>
              <w:t>符合佛山市制造业中小企业数字化智能化转型的方向，为中小型制造、商贸流通企业提供全方位的云应用解决方案支持企业生产上云、供应链和财务上云，企业员工通过KIS云随时随地可以通过Pc端、手机端完成业务处理，实现企业上云办公，让企业管理更高效。</w:t>
            </w:r>
          </w:p>
        </w:tc>
        <w:tc>
          <w:tcPr>
            <w:tcW w:w="4387" w:type="dxa"/>
            <w:tcBorders>
              <w:top w:val="single" w:color="auto" w:sz="4" w:space="0"/>
              <w:left w:val="nil"/>
              <w:bottom w:val="single" w:color="auto" w:sz="4" w:space="0"/>
              <w:right w:val="single" w:color="auto" w:sz="4" w:space="0"/>
            </w:tcBorders>
            <w:shd w:val="clear" w:color="auto" w:fill="auto"/>
            <w:vAlign w:val="center"/>
          </w:tcPr>
          <w:p w14:paraId="7DAC9FD1">
            <w:pPr>
              <w:widowControl/>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rPr>
              <w:t>实现采购管理、销售管理等为一体的管理，以成本管理为目标，计划与流程控制为主线，通过对成本目标及责任进行考核激励，推动管理者应用ERP等先进的管理模式和工具，为中小企业从云端提供完整的管理体系。</w:t>
            </w:r>
          </w:p>
        </w:tc>
        <w:tc>
          <w:tcPr>
            <w:tcW w:w="1551" w:type="dxa"/>
            <w:tcBorders>
              <w:top w:val="single" w:color="auto" w:sz="4" w:space="0"/>
              <w:left w:val="nil"/>
              <w:bottom w:val="single" w:color="auto" w:sz="4" w:space="0"/>
              <w:right w:val="single" w:color="auto" w:sz="4" w:space="0"/>
            </w:tcBorders>
            <w:shd w:val="clear" w:color="auto" w:fill="auto"/>
            <w:vAlign w:val="center"/>
          </w:tcPr>
          <w:p w14:paraId="001EDC2B">
            <w:pPr>
              <w:widowControl/>
              <w:jc w:val="left"/>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rPr>
              <w:t>0.5</w:t>
            </w:r>
            <w:r>
              <w:rPr>
                <w:rFonts w:hint="eastAsia" w:ascii="仿宋_GB2312" w:hAnsi="仿宋_GB2312" w:eastAsia="仿宋_GB2312" w:cs="仿宋_GB2312"/>
                <w:kern w:val="0"/>
                <w:sz w:val="24"/>
                <w:szCs w:val="24"/>
                <w:lang w:eastAsia="zh-CN"/>
              </w:rPr>
              <w:t>万元</w:t>
            </w:r>
            <w:r>
              <w:rPr>
                <w:rFonts w:hint="eastAsia" w:ascii="仿宋_GB2312" w:hAnsi="仿宋_GB2312" w:eastAsia="仿宋_GB2312" w:cs="仿宋_GB2312"/>
                <w:kern w:val="0"/>
                <w:sz w:val="24"/>
                <w:szCs w:val="24"/>
              </w:rPr>
              <w:t>-10</w:t>
            </w:r>
            <w:r>
              <w:rPr>
                <w:rFonts w:hint="eastAsia" w:ascii="仿宋_GB2312" w:hAnsi="仿宋_GB2312" w:eastAsia="仿宋_GB2312" w:cs="仿宋_GB2312"/>
                <w:kern w:val="0"/>
                <w:sz w:val="24"/>
                <w:szCs w:val="24"/>
                <w:lang w:eastAsia="zh-CN"/>
              </w:rPr>
              <w:t>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1DEBCB7F">
            <w:pPr>
              <w:jc w:val="left"/>
              <w:rPr>
                <w:rFonts w:hint="eastAsia" w:ascii="仿宋_GB2312" w:hAnsi="仿宋_GB2312" w:eastAsia="仿宋_GB2312" w:cs="仿宋_GB2312"/>
                <w:kern w:val="0"/>
                <w:sz w:val="24"/>
                <w:szCs w:val="24"/>
                <w:lang w:val="en-US" w:eastAsia="zh-CN" w:bidi="ar-SA"/>
              </w:rPr>
            </w:pPr>
            <w:r>
              <w:rPr>
                <w:rFonts w:ascii="仿宋_GB2312" w:hAnsi="仿宋_GB2312" w:eastAsia="仿宋_GB2312" w:cs="仿宋_GB2312"/>
                <w:kern w:val="0"/>
                <w:sz w:val="24"/>
                <w:szCs w:val="24"/>
              </w:rPr>
              <w:t>金蝶代理服务商</w:t>
            </w:r>
          </w:p>
        </w:tc>
        <w:tc>
          <w:tcPr>
            <w:tcW w:w="1353" w:type="dxa"/>
            <w:tcBorders>
              <w:top w:val="single" w:color="auto" w:sz="4" w:space="0"/>
              <w:left w:val="nil"/>
              <w:bottom w:val="single" w:color="auto" w:sz="4" w:space="0"/>
              <w:right w:val="single" w:color="auto" w:sz="4" w:space="0"/>
            </w:tcBorders>
            <w:shd w:val="clear" w:color="auto" w:fill="auto"/>
            <w:vAlign w:val="center"/>
          </w:tcPr>
          <w:p w14:paraId="6F46886F">
            <w:pPr>
              <w:jc w:val="center"/>
              <w:rPr>
                <w:rFonts w:hint="eastAsia" w:ascii="仿宋_GB2312" w:hAnsi="仿宋_GB2312" w:eastAsia="仿宋_GB2312" w:cs="仿宋_GB2312"/>
                <w:kern w:val="0"/>
                <w:sz w:val="24"/>
                <w:szCs w:val="24"/>
                <w:lang w:val="en-US" w:eastAsia="zh-CN" w:bidi="ar-SA"/>
              </w:rPr>
            </w:pPr>
          </w:p>
        </w:tc>
      </w:tr>
    </w:tbl>
    <w:p w14:paraId="5A33D5C5">
      <w:pPr>
        <w:spacing w:line="240" w:lineRule="auto"/>
        <w:rPr>
          <w:rFonts w:hint="eastAsia" w:ascii="仿宋_GB2312" w:hAnsi="仿宋_GB2312" w:eastAsia="仿宋_GB2312" w:cs="仿宋_GB2312"/>
          <w:bCs/>
          <w:sz w:val="32"/>
          <w:szCs w:val="32"/>
          <w:lang w:eastAsia="zh-CN"/>
        </w:rPr>
      </w:pPr>
    </w:p>
    <w:p w14:paraId="238746D9">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九</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联合体成员：广州雁鹏信息科技有限公司   （盖章）</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2133"/>
        <w:gridCol w:w="1353"/>
      </w:tblGrid>
      <w:tr w14:paraId="57CC90D8">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B4F733D">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42522623">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74D5EB14">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51262B33">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6CD83C58">
            <w:pPr>
              <w:widowControl/>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2133" w:type="dxa"/>
            <w:tcBorders>
              <w:top w:val="single" w:color="auto" w:sz="4" w:space="0"/>
              <w:left w:val="nil"/>
              <w:bottom w:val="single" w:color="auto" w:sz="4" w:space="0"/>
              <w:right w:val="single" w:color="auto" w:sz="4" w:space="0"/>
            </w:tcBorders>
            <w:shd w:val="clear" w:color="auto" w:fill="auto"/>
            <w:vAlign w:val="center"/>
          </w:tcPr>
          <w:p w14:paraId="643FF092">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c>
          <w:tcPr>
            <w:tcW w:w="1353" w:type="dxa"/>
            <w:tcBorders>
              <w:top w:val="single" w:color="auto" w:sz="4" w:space="0"/>
              <w:left w:val="nil"/>
              <w:bottom w:val="single" w:color="auto" w:sz="4" w:space="0"/>
              <w:right w:val="single" w:color="auto" w:sz="4" w:space="0"/>
            </w:tcBorders>
            <w:shd w:val="clear" w:color="auto" w:fill="auto"/>
            <w:vAlign w:val="center"/>
          </w:tcPr>
          <w:p w14:paraId="00328418">
            <w:pPr>
              <w:widowControl/>
              <w:jc w:val="center"/>
              <w:rPr>
                <w:rFonts w:hint="eastAsia" w:ascii="仿宋_GB2312" w:hAnsi="等线" w:eastAsia="仿宋_GB2312" w:cs="宋体"/>
                <w:b/>
                <w:bCs/>
                <w:color w:val="auto"/>
                <w:kern w:val="0"/>
                <w:sz w:val="24"/>
                <w:szCs w:val="24"/>
                <w:lang w:val="en-US" w:eastAsia="zh-CN"/>
              </w:rPr>
            </w:pPr>
            <w:r>
              <w:rPr>
                <w:rFonts w:hint="eastAsia" w:ascii="仿宋_GB2312" w:hAnsi="等线" w:eastAsia="仿宋_GB2312" w:cs="宋体"/>
                <w:b/>
                <w:bCs/>
                <w:color w:val="auto"/>
                <w:kern w:val="0"/>
                <w:sz w:val="24"/>
                <w:szCs w:val="24"/>
                <w:lang w:val="en-US" w:eastAsia="zh-CN"/>
              </w:rPr>
              <w:t>是否</w:t>
            </w:r>
          </w:p>
          <w:p w14:paraId="1BEF0714">
            <w:pPr>
              <w:widowControl/>
              <w:jc w:val="center"/>
              <w:rPr>
                <w:rFonts w:hint="eastAsia" w:ascii="仿宋_GB2312" w:hAnsi="等线" w:eastAsia="仿宋_GB2312" w:cs="宋体"/>
                <w:b/>
                <w:bCs/>
                <w:color w:val="auto"/>
                <w:kern w:val="0"/>
                <w:sz w:val="24"/>
                <w:szCs w:val="24"/>
                <w:lang w:eastAsia="zh-CN"/>
              </w:rPr>
            </w:pPr>
            <w:r>
              <w:rPr>
                <w:rFonts w:hint="eastAsia" w:ascii="仿宋_GB2312" w:hAnsi="等线" w:eastAsia="仿宋_GB2312" w:cs="宋体"/>
                <w:b/>
                <w:bCs/>
                <w:color w:val="auto"/>
                <w:kern w:val="0"/>
                <w:sz w:val="24"/>
                <w:szCs w:val="24"/>
                <w:lang w:val="en-US" w:eastAsia="zh-CN"/>
              </w:rPr>
              <w:t>新增/修订</w:t>
            </w:r>
          </w:p>
        </w:tc>
      </w:tr>
      <w:tr w14:paraId="38201EC4">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2B9BF86">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676C95BA">
            <w:pPr>
              <w:widowControl/>
              <w:jc w:val="center"/>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PLM协同管理软件</w:t>
            </w:r>
          </w:p>
        </w:tc>
        <w:tc>
          <w:tcPr>
            <w:tcW w:w="2318" w:type="dxa"/>
            <w:tcBorders>
              <w:top w:val="single" w:color="auto" w:sz="4" w:space="0"/>
              <w:left w:val="nil"/>
              <w:bottom w:val="single" w:color="auto" w:sz="4" w:space="0"/>
              <w:right w:val="single" w:color="auto" w:sz="4" w:space="0"/>
            </w:tcBorders>
            <w:shd w:val="clear" w:color="auto" w:fill="auto"/>
            <w:vAlign w:val="center"/>
          </w:tcPr>
          <w:p w14:paraId="25F76C46">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生产制造、经营管理</w:t>
            </w:r>
          </w:p>
        </w:tc>
        <w:tc>
          <w:tcPr>
            <w:tcW w:w="4387" w:type="dxa"/>
            <w:tcBorders>
              <w:top w:val="single" w:color="auto" w:sz="4" w:space="0"/>
              <w:left w:val="nil"/>
              <w:bottom w:val="single" w:color="auto" w:sz="4" w:space="0"/>
              <w:right w:val="single" w:color="auto" w:sz="4" w:space="0"/>
            </w:tcBorders>
            <w:shd w:val="clear" w:color="auto" w:fill="auto"/>
            <w:vAlign w:val="center"/>
          </w:tcPr>
          <w:p w14:paraId="597D62B8">
            <w:pPr>
              <w:widowControl/>
              <w:jc w:val="both"/>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雁鹏PLM是面向制造业产品全生命周期管理业务过程，旨在为企业提供从需求收集、产品设计、工艺设计到车间生产的智能制造管理平台。是集项目管理、产品设计管理、工艺设计管理于一体，以产品为中心，以项目计划为主线，把企业研发设计和工艺制造过程中所有与产品相关的信息和过程集成起来统一管理，PLM实现数据的有序规范、设计过程的优化和资源的共享和上下游数据的一致，从而规范企业的研发流程，提高设计和工艺工作效率，缩短产品研发周期、降低成本，使企业赢得主动权和竞争优势。</w:t>
            </w:r>
          </w:p>
        </w:tc>
        <w:tc>
          <w:tcPr>
            <w:tcW w:w="1551" w:type="dxa"/>
            <w:tcBorders>
              <w:top w:val="single" w:color="auto" w:sz="4" w:space="0"/>
              <w:left w:val="nil"/>
              <w:bottom w:val="single" w:color="auto" w:sz="4" w:space="0"/>
              <w:right w:val="single" w:color="auto" w:sz="4" w:space="0"/>
            </w:tcBorders>
            <w:shd w:val="clear" w:color="auto" w:fill="auto"/>
            <w:vAlign w:val="center"/>
          </w:tcPr>
          <w:p w14:paraId="5F8F0A1F">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20</w:t>
            </w:r>
            <w:r>
              <w:rPr>
                <w:rFonts w:hint="eastAsia" w:ascii="仿宋_GB2312" w:hAnsi="仿宋_GB2312" w:eastAsia="仿宋_GB2312" w:cs="仿宋_GB2312"/>
                <w:kern w:val="0"/>
                <w:sz w:val="24"/>
                <w:szCs w:val="24"/>
                <w:lang w:eastAsia="zh-CN"/>
              </w:rPr>
              <w:t>万元</w:t>
            </w:r>
            <w:r>
              <w:rPr>
                <w:rFonts w:hint="eastAsia" w:ascii="仿宋_GB2312" w:hAnsi="等线" w:eastAsia="仿宋_GB2312" w:cs="宋体"/>
                <w:kern w:val="0"/>
                <w:sz w:val="24"/>
                <w:szCs w:val="24"/>
                <w:lang w:val="en-US" w:eastAsia="zh-CN"/>
              </w:rPr>
              <w:t>-100万元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59333C62">
            <w:pPr>
              <w:widowControl/>
              <w:jc w:val="center"/>
              <w:rPr>
                <w:rFonts w:hint="eastAsia" w:ascii="仿宋_GB2312" w:hAnsi="等线" w:eastAsia="仿宋_GB2312" w:cs="宋体"/>
                <w:kern w:val="0"/>
                <w:sz w:val="24"/>
                <w:szCs w:val="24"/>
                <w:lang w:val="en-US" w:eastAsia="zh-CN" w:bidi="ar-SA"/>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11B8CFB4">
            <w:pPr>
              <w:jc w:val="center"/>
              <w:rPr>
                <w:rFonts w:hint="eastAsia" w:ascii="仿宋_GB2312" w:hAnsi="仿宋_GB2312" w:eastAsia="仿宋_GB2312" w:cs="仿宋_GB2312"/>
                <w:b w:val="0"/>
                <w:bCs w:val="0"/>
                <w:color w:val="auto"/>
                <w:kern w:val="0"/>
                <w:sz w:val="24"/>
                <w:szCs w:val="24"/>
              </w:rPr>
            </w:pPr>
          </w:p>
        </w:tc>
      </w:tr>
    </w:tbl>
    <w:p w14:paraId="20AAB53E">
      <w:pPr>
        <w:spacing w:line="240" w:lineRule="auto"/>
        <w:rPr>
          <w:rFonts w:hint="eastAsia" w:ascii="仿宋_GB2312" w:hAnsi="仿宋_GB2312" w:eastAsia="仿宋_GB2312" w:cs="仿宋_GB2312"/>
          <w:bCs/>
          <w:sz w:val="32"/>
          <w:szCs w:val="32"/>
          <w:lang w:eastAsia="zh-CN"/>
        </w:rPr>
      </w:pPr>
    </w:p>
    <w:p w14:paraId="0BBE820D">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十</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 佛山智一达企业管理咨询有限公司   （盖章）</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2133"/>
        <w:gridCol w:w="1353"/>
      </w:tblGrid>
      <w:tr w14:paraId="2939B91A">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A655871">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6A724BA6">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1CD2CD2A">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6F0222F0">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40A2981E">
            <w:pPr>
              <w:widowControl/>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2133" w:type="dxa"/>
            <w:tcBorders>
              <w:top w:val="single" w:color="auto" w:sz="4" w:space="0"/>
              <w:left w:val="nil"/>
              <w:bottom w:val="single" w:color="auto" w:sz="4" w:space="0"/>
              <w:right w:val="single" w:color="auto" w:sz="4" w:space="0"/>
            </w:tcBorders>
            <w:shd w:val="clear" w:color="auto" w:fill="auto"/>
            <w:vAlign w:val="center"/>
          </w:tcPr>
          <w:p w14:paraId="131280A2">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c>
          <w:tcPr>
            <w:tcW w:w="1353" w:type="dxa"/>
            <w:tcBorders>
              <w:top w:val="single" w:color="auto" w:sz="4" w:space="0"/>
              <w:left w:val="nil"/>
              <w:bottom w:val="single" w:color="auto" w:sz="4" w:space="0"/>
              <w:right w:val="single" w:color="auto" w:sz="4" w:space="0"/>
            </w:tcBorders>
            <w:shd w:val="clear" w:color="auto" w:fill="auto"/>
            <w:vAlign w:val="center"/>
          </w:tcPr>
          <w:p w14:paraId="3A36C62B">
            <w:pPr>
              <w:widowControl/>
              <w:jc w:val="center"/>
              <w:rPr>
                <w:rFonts w:hint="eastAsia" w:ascii="仿宋_GB2312" w:hAnsi="等线" w:eastAsia="仿宋_GB2312" w:cs="宋体"/>
                <w:b/>
                <w:bCs/>
                <w:color w:val="auto"/>
                <w:kern w:val="0"/>
                <w:sz w:val="24"/>
                <w:szCs w:val="24"/>
                <w:lang w:val="en-US" w:eastAsia="zh-CN"/>
              </w:rPr>
            </w:pPr>
            <w:r>
              <w:rPr>
                <w:rFonts w:hint="eastAsia" w:ascii="仿宋_GB2312" w:hAnsi="等线" w:eastAsia="仿宋_GB2312" w:cs="宋体"/>
                <w:b/>
                <w:bCs/>
                <w:color w:val="auto"/>
                <w:kern w:val="0"/>
                <w:sz w:val="24"/>
                <w:szCs w:val="24"/>
                <w:lang w:val="en-US" w:eastAsia="zh-CN"/>
              </w:rPr>
              <w:t>是否</w:t>
            </w:r>
          </w:p>
          <w:p w14:paraId="3193A91E">
            <w:pPr>
              <w:widowControl/>
              <w:jc w:val="center"/>
              <w:rPr>
                <w:rFonts w:hint="eastAsia" w:ascii="仿宋_GB2312" w:hAnsi="等线" w:eastAsia="仿宋_GB2312" w:cs="宋体"/>
                <w:b/>
                <w:bCs/>
                <w:color w:val="auto"/>
                <w:kern w:val="0"/>
                <w:sz w:val="24"/>
                <w:szCs w:val="24"/>
                <w:lang w:eastAsia="zh-CN"/>
              </w:rPr>
            </w:pPr>
            <w:r>
              <w:rPr>
                <w:rFonts w:hint="eastAsia" w:ascii="仿宋_GB2312" w:hAnsi="等线" w:eastAsia="仿宋_GB2312" w:cs="宋体"/>
                <w:b/>
                <w:bCs/>
                <w:color w:val="auto"/>
                <w:kern w:val="0"/>
                <w:sz w:val="24"/>
                <w:szCs w:val="24"/>
                <w:lang w:val="en-US" w:eastAsia="zh-CN"/>
              </w:rPr>
              <w:t>新增/修订</w:t>
            </w:r>
          </w:p>
        </w:tc>
      </w:tr>
      <w:tr w14:paraId="017F7A56">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B5EB381">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3DEE2BD8">
            <w:pPr>
              <w:widowControl/>
              <w:jc w:val="center"/>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金蝶云星空</w:t>
            </w:r>
          </w:p>
        </w:tc>
        <w:tc>
          <w:tcPr>
            <w:tcW w:w="2318" w:type="dxa"/>
            <w:tcBorders>
              <w:top w:val="single" w:color="auto" w:sz="4" w:space="0"/>
              <w:left w:val="nil"/>
              <w:bottom w:val="single" w:color="auto" w:sz="4" w:space="0"/>
              <w:right w:val="single" w:color="auto" w:sz="4" w:space="0"/>
            </w:tcBorders>
            <w:shd w:val="clear" w:color="auto" w:fill="auto"/>
            <w:vAlign w:val="center"/>
          </w:tcPr>
          <w:p w14:paraId="2CF3E598">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经营管理</w:t>
            </w:r>
          </w:p>
        </w:tc>
        <w:tc>
          <w:tcPr>
            <w:tcW w:w="4387" w:type="dxa"/>
            <w:tcBorders>
              <w:top w:val="single" w:color="auto" w:sz="4" w:space="0"/>
              <w:left w:val="nil"/>
              <w:bottom w:val="single" w:color="auto" w:sz="4" w:space="0"/>
              <w:right w:val="single" w:color="auto" w:sz="4" w:space="0"/>
            </w:tcBorders>
            <w:shd w:val="clear" w:color="auto" w:fill="auto"/>
            <w:vAlign w:val="center"/>
          </w:tcPr>
          <w:p w14:paraId="77B073CE">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从销售接单，到生产计划、物料采购、仓库进出料管理、质量管理、财务与成本核算，使企业管理更加灵活的面对供需变动。掌握准确及时、完整信息的基础上，做出正确决策，采取准确管理的措施。</w:t>
            </w:r>
          </w:p>
        </w:tc>
        <w:tc>
          <w:tcPr>
            <w:tcW w:w="1551" w:type="dxa"/>
            <w:tcBorders>
              <w:top w:val="single" w:color="auto" w:sz="4" w:space="0"/>
              <w:left w:val="nil"/>
              <w:bottom w:val="single" w:color="auto" w:sz="4" w:space="0"/>
              <w:right w:val="single" w:color="auto" w:sz="4" w:space="0"/>
            </w:tcBorders>
            <w:shd w:val="clear" w:color="auto" w:fill="auto"/>
            <w:vAlign w:val="center"/>
          </w:tcPr>
          <w:p w14:paraId="44D8AFA5">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5</w:t>
            </w:r>
            <w:r>
              <w:rPr>
                <w:rFonts w:hint="eastAsia" w:ascii="仿宋_GB2312" w:hAnsi="仿宋_GB2312" w:eastAsia="仿宋_GB2312" w:cs="仿宋_GB2312"/>
                <w:kern w:val="0"/>
                <w:sz w:val="24"/>
                <w:szCs w:val="24"/>
                <w:lang w:eastAsia="zh-CN"/>
              </w:rPr>
              <w:t>万元</w:t>
            </w:r>
            <w:r>
              <w:rPr>
                <w:rFonts w:hint="eastAsia" w:ascii="仿宋_GB2312" w:hAnsi="等线" w:eastAsia="仿宋_GB2312" w:cs="宋体"/>
                <w:kern w:val="0"/>
                <w:sz w:val="24"/>
                <w:szCs w:val="24"/>
                <w:lang w:val="en-US" w:eastAsia="zh-CN"/>
              </w:rPr>
              <w:t>-50万元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26CBB411">
            <w:pPr>
              <w:widowControl/>
              <w:jc w:val="center"/>
              <w:rPr>
                <w:rFonts w:hint="eastAsia" w:ascii="仿宋_GB2312" w:hAnsi="等线" w:eastAsia="仿宋_GB2312" w:cs="宋体"/>
                <w:kern w:val="0"/>
                <w:sz w:val="24"/>
                <w:szCs w:val="24"/>
                <w:lang w:val="en-US" w:eastAsia="zh-CN" w:bidi="ar-SA"/>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7FF76EEE">
            <w:pPr>
              <w:jc w:val="center"/>
              <w:rPr>
                <w:rFonts w:hint="eastAsia" w:ascii="仿宋_GB2312" w:hAnsi="仿宋_GB2312" w:eastAsia="仿宋_GB2312" w:cs="仿宋_GB2312"/>
                <w:b w:val="0"/>
                <w:bCs w:val="0"/>
                <w:color w:val="auto"/>
                <w:kern w:val="0"/>
                <w:sz w:val="24"/>
                <w:szCs w:val="24"/>
              </w:rPr>
            </w:pPr>
          </w:p>
        </w:tc>
      </w:tr>
      <w:tr w14:paraId="4360F21F">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520F119">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61693201">
            <w:pPr>
              <w:widowControl/>
              <w:jc w:val="center"/>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金蝶云星辰</w:t>
            </w:r>
          </w:p>
        </w:tc>
        <w:tc>
          <w:tcPr>
            <w:tcW w:w="2318" w:type="dxa"/>
            <w:tcBorders>
              <w:top w:val="single" w:color="auto" w:sz="4" w:space="0"/>
              <w:left w:val="nil"/>
              <w:bottom w:val="single" w:color="auto" w:sz="4" w:space="0"/>
              <w:right w:val="single" w:color="auto" w:sz="4" w:space="0"/>
            </w:tcBorders>
            <w:shd w:val="clear" w:color="auto" w:fill="auto"/>
            <w:vAlign w:val="center"/>
          </w:tcPr>
          <w:p w14:paraId="60BB363F">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经营管理</w:t>
            </w:r>
          </w:p>
        </w:tc>
        <w:tc>
          <w:tcPr>
            <w:tcW w:w="4387" w:type="dxa"/>
            <w:tcBorders>
              <w:top w:val="single" w:color="auto" w:sz="4" w:space="0"/>
              <w:left w:val="nil"/>
              <w:bottom w:val="single" w:color="auto" w:sz="4" w:space="0"/>
              <w:right w:val="single" w:color="auto" w:sz="4" w:space="0"/>
            </w:tcBorders>
            <w:shd w:val="clear" w:color="auto" w:fill="auto"/>
            <w:vAlign w:val="center"/>
          </w:tcPr>
          <w:p w14:paraId="4EA4307B">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 xml:space="preserve">面向小微企业财务进销存管理环节，数字化水平低，业务财务管理难，数据混乱问题，实现财务进销存、零售、订货商城一体化管理。  </w:t>
            </w:r>
          </w:p>
          <w:p w14:paraId="69759CD6">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 xml:space="preserve">聚焦小型企业在线经营和数字化管理，以“新财税、新营销、新平台”三大特性赋能企业，提供财务云、税务云、进销存云、订货商城等SaaS服务，支持小型企业拓客开源、智能管理、实时决策。 </w:t>
            </w:r>
          </w:p>
        </w:tc>
        <w:tc>
          <w:tcPr>
            <w:tcW w:w="1551" w:type="dxa"/>
            <w:tcBorders>
              <w:top w:val="single" w:color="auto" w:sz="4" w:space="0"/>
              <w:left w:val="nil"/>
              <w:bottom w:val="single" w:color="auto" w:sz="4" w:space="0"/>
              <w:right w:val="single" w:color="auto" w:sz="4" w:space="0"/>
            </w:tcBorders>
            <w:shd w:val="clear" w:color="auto" w:fill="auto"/>
            <w:vAlign w:val="center"/>
          </w:tcPr>
          <w:p w14:paraId="079D37C4">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0.5</w:t>
            </w:r>
            <w:r>
              <w:rPr>
                <w:rFonts w:hint="eastAsia" w:ascii="仿宋_GB2312" w:hAnsi="仿宋_GB2312" w:eastAsia="仿宋_GB2312" w:cs="仿宋_GB2312"/>
                <w:kern w:val="0"/>
                <w:sz w:val="24"/>
                <w:szCs w:val="24"/>
                <w:lang w:eastAsia="zh-CN"/>
              </w:rPr>
              <w:t>万元</w:t>
            </w:r>
            <w:r>
              <w:rPr>
                <w:rFonts w:hint="eastAsia" w:ascii="仿宋_GB2312" w:hAnsi="等线" w:eastAsia="仿宋_GB2312" w:cs="宋体"/>
                <w:kern w:val="0"/>
                <w:sz w:val="24"/>
                <w:szCs w:val="24"/>
                <w:lang w:val="en-US" w:eastAsia="zh-CN"/>
              </w:rPr>
              <w:t>-5万元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3DB33086">
            <w:pPr>
              <w:widowControl/>
              <w:jc w:val="center"/>
              <w:rPr>
                <w:rFonts w:hint="eastAsia" w:ascii="仿宋_GB2312" w:hAnsi="等线" w:eastAsia="仿宋_GB2312" w:cs="宋体"/>
                <w:kern w:val="0"/>
                <w:sz w:val="24"/>
                <w:szCs w:val="24"/>
                <w:lang w:val="en-US" w:eastAsia="zh-CN" w:bidi="ar-SA"/>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0EED2467">
            <w:pPr>
              <w:jc w:val="center"/>
              <w:rPr>
                <w:rFonts w:hint="eastAsia" w:ascii="仿宋_GB2312" w:hAnsi="仿宋_GB2312" w:eastAsia="仿宋_GB2312" w:cs="仿宋_GB2312"/>
                <w:b w:val="0"/>
                <w:bCs w:val="0"/>
                <w:color w:val="auto"/>
                <w:kern w:val="0"/>
                <w:sz w:val="24"/>
                <w:szCs w:val="24"/>
              </w:rPr>
            </w:pPr>
          </w:p>
        </w:tc>
      </w:tr>
      <w:tr w14:paraId="5133DA25">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2AA8EE8">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55F34D88">
            <w:pPr>
              <w:keepNext w:val="0"/>
              <w:keepLines w:val="0"/>
              <w:widowControl/>
              <w:suppressLineNumbers w:val="0"/>
              <w:jc w:val="both"/>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智一达云数字化智能管理平台</w:t>
            </w:r>
          </w:p>
        </w:tc>
        <w:tc>
          <w:tcPr>
            <w:tcW w:w="2318" w:type="dxa"/>
            <w:tcBorders>
              <w:top w:val="single" w:color="auto" w:sz="4" w:space="0"/>
              <w:left w:val="nil"/>
              <w:bottom w:val="single" w:color="auto" w:sz="4" w:space="0"/>
              <w:right w:val="single" w:color="auto" w:sz="4" w:space="0"/>
            </w:tcBorders>
            <w:shd w:val="clear" w:color="auto" w:fill="auto"/>
            <w:vAlign w:val="center"/>
          </w:tcPr>
          <w:p w14:paraId="5A514D13">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rPr>
            </w:pPr>
          </w:p>
        </w:tc>
        <w:tc>
          <w:tcPr>
            <w:tcW w:w="4387" w:type="dxa"/>
            <w:tcBorders>
              <w:top w:val="single" w:color="auto" w:sz="4" w:space="0"/>
              <w:left w:val="nil"/>
              <w:bottom w:val="single" w:color="auto" w:sz="4" w:space="0"/>
              <w:right w:val="single" w:color="auto" w:sz="4" w:space="0"/>
            </w:tcBorders>
            <w:shd w:val="clear" w:color="auto" w:fill="auto"/>
            <w:vAlign w:val="center"/>
          </w:tcPr>
          <w:p w14:paraId="420254D1">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一达云数字化管理平台中，轻MES主要功能涵盖生产调度、物料管理、设备监控、质量追溯与实时数据分析，助力企业快速响应生产变化。供应商协同平台支持供应商信息管理、采购流程自动化、库存实时监控及物流跟踪，提升供应链透明度与协同效率。条码管理系统则通过条码生成、扫描识别实现库存精准管理、生产流程追溯及物流配送优化，确保数据准确性并降低运营成本。三者结合，为企业提供从生产到供应链的全面数字化管理解决方案。</w:t>
            </w:r>
          </w:p>
        </w:tc>
        <w:tc>
          <w:tcPr>
            <w:tcW w:w="1551" w:type="dxa"/>
            <w:tcBorders>
              <w:top w:val="single" w:color="auto" w:sz="4" w:space="0"/>
              <w:left w:val="nil"/>
              <w:bottom w:val="single" w:color="auto" w:sz="4" w:space="0"/>
              <w:right w:val="single" w:color="auto" w:sz="4" w:space="0"/>
            </w:tcBorders>
            <w:shd w:val="clear" w:color="auto" w:fill="auto"/>
            <w:vAlign w:val="center"/>
          </w:tcPr>
          <w:p w14:paraId="6B84D411">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lang w:val="en-US" w:eastAsia="zh-CN"/>
              </w:rPr>
              <w:t>2-50</w:t>
            </w:r>
            <w:r>
              <w:rPr>
                <w:rFonts w:hint="eastAsia" w:ascii="仿宋" w:hAnsi="仿宋" w:cs="仿宋"/>
                <w:color w:val="000000"/>
                <w:kern w:val="0"/>
                <w:sz w:val="24"/>
                <w:szCs w:val="24"/>
                <w:highlight w:val="none"/>
                <w:lang w:eastAsia="zh-CN" w:bidi="ar"/>
              </w:rPr>
              <w:t>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460EB53E">
            <w:pPr>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按照用户数、按年订阅；产品可买断，按项目报价，价格另议</w:t>
            </w:r>
          </w:p>
        </w:tc>
        <w:tc>
          <w:tcPr>
            <w:tcW w:w="1353" w:type="dxa"/>
            <w:tcBorders>
              <w:top w:val="single" w:color="auto" w:sz="4" w:space="0"/>
              <w:left w:val="nil"/>
              <w:bottom w:val="single" w:color="auto" w:sz="4" w:space="0"/>
              <w:right w:val="single" w:color="auto" w:sz="4" w:space="0"/>
            </w:tcBorders>
            <w:shd w:val="clear" w:color="auto" w:fill="auto"/>
            <w:vAlign w:val="center"/>
          </w:tcPr>
          <w:p w14:paraId="62CE546C">
            <w:pPr>
              <w:jc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新增</w:t>
            </w:r>
          </w:p>
        </w:tc>
      </w:tr>
    </w:tbl>
    <w:p w14:paraId="3888D31A">
      <w:pPr>
        <w:spacing w:line="560" w:lineRule="exact"/>
        <w:rPr>
          <w:rFonts w:hint="eastAsia" w:ascii="仿宋_GB2312" w:hAnsi="仿宋_GB2312" w:eastAsia="仿宋_GB2312" w:cs="仿宋_GB2312"/>
          <w:bCs/>
          <w:sz w:val="32"/>
          <w:szCs w:val="32"/>
          <w:lang w:eastAsia="zh-CN"/>
        </w:rPr>
      </w:pPr>
    </w:p>
    <w:p w14:paraId="1058F4E8">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十一</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联合体成员：佛山工链云智能系统有限公司  （盖章）</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2133"/>
        <w:gridCol w:w="1353"/>
      </w:tblGrid>
      <w:tr w14:paraId="3DEDA62F">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8A92058">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1C1D04B3">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46E26525">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18FA0282">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34957978">
            <w:pPr>
              <w:widowControl/>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2133" w:type="dxa"/>
            <w:tcBorders>
              <w:top w:val="single" w:color="auto" w:sz="4" w:space="0"/>
              <w:left w:val="nil"/>
              <w:bottom w:val="single" w:color="auto" w:sz="4" w:space="0"/>
              <w:right w:val="single" w:color="auto" w:sz="4" w:space="0"/>
            </w:tcBorders>
            <w:shd w:val="clear" w:color="auto" w:fill="auto"/>
            <w:vAlign w:val="center"/>
          </w:tcPr>
          <w:p w14:paraId="54D1F712">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c>
          <w:tcPr>
            <w:tcW w:w="1353" w:type="dxa"/>
            <w:tcBorders>
              <w:top w:val="single" w:color="auto" w:sz="4" w:space="0"/>
              <w:left w:val="nil"/>
              <w:bottom w:val="single" w:color="auto" w:sz="4" w:space="0"/>
              <w:right w:val="single" w:color="auto" w:sz="4" w:space="0"/>
            </w:tcBorders>
            <w:shd w:val="clear" w:color="auto" w:fill="auto"/>
            <w:vAlign w:val="center"/>
          </w:tcPr>
          <w:p w14:paraId="171F0E50">
            <w:pPr>
              <w:widowControl/>
              <w:jc w:val="center"/>
              <w:rPr>
                <w:rFonts w:hint="eastAsia" w:ascii="仿宋_GB2312" w:hAnsi="等线" w:eastAsia="仿宋_GB2312" w:cs="宋体"/>
                <w:b/>
                <w:bCs/>
                <w:color w:val="auto"/>
                <w:kern w:val="0"/>
                <w:sz w:val="24"/>
                <w:szCs w:val="24"/>
                <w:lang w:val="en-US" w:eastAsia="zh-CN"/>
              </w:rPr>
            </w:pPr>
            <w:r>
              <w:rPr>
                <w:rFonts w:hint="eastAsia" w:ascii="仿宋_GB2312" w:hAnsi="等线" w:eastAsia="仿宋_GB2312" w:cs="宋体"/>
                <w:b/>
                <w:bCs/>
                <w:color w:val="auto"/>
                <w:kern w:val="0"/>
                <w:sz w:val="24"/>
                <w:szCs w:val="24"/>
                <w:lang w:val="en-US" w:eastAsia="zh-CN"/>
              </w:rPr>
              <w:t>是否</w:t>
            </w:r>
          </w:p>
          <w:p w14:paraId="2A2E7ACD">
            <w:pPr>
              <w:widowControl/>
              <w:jc w:val="center"/>
              <w:rPr>
                <w:rFonts w:hint="eastAsia" w:ascii="仿宋_GB2312" w:hAnsi="等线" w:eastAsia="仿宋_GB2312" w:cs="宋体"/>
                <w:b/>
                <w:bCs/>
                <w:color w:val="auto"/>
                <w:kern w:val="0"/>
                <w:sz w:val="24"/>
                <w:szCs w:val="24"/>
                <w:lang w:eastAsia="zh-CN"/>
              </w:rPr>
            </w:pPr>
            <w:r>
              <w:rPr>
                <w:rFonts w:hint="eastAsia" w:ascii="仿宋_GB2312" w:hAnsi="等线" w:eastAsia="仿宋_GB2312" w:cs="宋体"/>
                <w:b/>
                <w:bCs/>
                <w:color w:val="auto"/>
                <w:kern w:val="0"/>
                <w:sz w:val="24"/>
                <w:szCs w:val="24"/>
                <w:lang w:val="en-US" w:eastAsia="zh-CN"/>
              </w:rPr>
              <w:t>新增/修订</w:t>
            </w:r>
          </w:p>
        </w:tc>
      </w:tr>
      <w:tr w14:paraId="28DEFFDB">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8C9F9DB">
            <w:pPr>
              <w:keepNext w:val="0"/>
              <w:keepLines w:val="0"/>
              <w:widowControl/>
              <w:suppressLineNumbers w:val="0"/>
              <w:spacing w:line="240" w:lineRule="auto"/>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510F7D10">
            <w:pPr>
              <w:widowControl/>
              <w:spacing w:line="240" w:lineRule="auto"/>
              <w:jc w:val="center"/>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bidi="ar-SA"/>
              </w:rPr>
              <w:t>轻链云工业APP</w:t>
            </w:r>
          </w:p>
        </w:tc>
        <w:tc>
          <w:tcPr>
            <w:tcW w:w="2318" w:type="dxa"/>
            <w:tcBorders>
              <w:top w:val="single" w:color="auto" w:sz="4" w:space="0"/>
              <w:left w:val="nil"/>
              <w:bottom w:val="single" w:color="auto" w:sz="4" w:space="0"/>
              <w:right w:val="single" w:color="auto" w:sz="4" w:space="0"/>
            </w:tcBorders>
            <w:shd w:val="clear" w:color="auto" w:fill="auto"/>
            <w:vAlign w:val="center"/>
          </w:tcPr>
          <w:p w14:paraId="1CCBDFD6">
            <w:pPr>
              <w:widowControl/>
              <w:spacing w:line="240" w:lineRule="auto"/>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bidi="ar-SA"/>
              </w:rPr>
              <w:t>装备及配件行业</w:t>
            </w:r>
            <w:r>
              <w:rPr>
                <w:rFonts w:hint="eastAsia" w:ascii="仿宋_GB2312" w:hAnsi="仿宋_GB2312" w:eastAsia="仿宋_GB2312" w:cs="仿宋_GB2312"/>
                <w:b w:val="0"/>
                <w:bCs w:val="0"/>
                <w:color w:val="auto"/>
                <w:kern w:val="0"/>
                <w:sz w:val="24"/>
                <w:szCs w:val="24"/>
                <w:lang w:eastAsia="zh-CN"/>
              </w:rPr>
              <w:t>生产执行系统，中小型制造业从"0-1"实现数字化转型方案</w:t>
            </w:r>
          </w:p>
        </w:tc>
        <w:tc>
          <w:tcPr>
            <w:tcW w:w="4387" w:type="dxa"/>
            <w:tcBorders>
              <w:top w:val="single" w:color="auto" w:sz="4" w:space="0"/>
              <w:left w:val="nil"/>
              <w:bottom w:val="single" w:color="auto" w:sz="4" w:space="0"/>
              <w:right w:val="single" w:color="auto" w:sz="4" w:space="0"/>
            </w:tcBorders>
            <w:shd w:val="clear" w:color="auto" w:fill="auto"/>
            <w:vAlign w:val="center"/>
          </w:tcPr>
          <w:p w14:paraId="41B3926B">
            <w:pPr>
              <w:widowControl/>
              <w:spacing w:line="240" w:lineRule="auto"/>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bidi="ar-SA"/>
              </w:rPr>
              <w:t>工厂建模（基础资料及工艺路线设置）、计划下达、手机扫码生产执行（生产流程卡、产量采集、异常呼叫、质量检验）、手机统计（产量、计时计件统计）、进度看板、异常看板</w:t>
            </w:r>
          </w:p>
        </w:tc>
        <w:tc>
          <w:tcPr>
            <w:tcW w:w="1551" w:type="dxa"/>
            <w:tcBorders>
              <w:top w:val="single" w:color="auto" w:sz="4" w:space="0"/>
              <w:left w:val="nil"/>
              <w:bottom w:val="single" w:color="auto" w:sz="4" w:space="0"/>
              <w:right w:val="single" w:color="auto" w:sz="4" w:space="0"/>
            </w:tcBorders>
            <w:shd w:val="clear" w:color="auto" w:fill="auto"/>
            <w:vAlign w:val="center"/>
          </w:tcPr>
          <w:p w14:paraId="497082C7">
            <w:pPr>
              <w:keepNext w:val="0"/>
              <w:keepLines w:val="0"/>
              <w:widowControl/>
              <w:suppressLineNumbers w:val="0"/>
              <w:spacing w:line="240" w:lineRule="auto"/>
              <w:jc w:val="left"/>
              <w:textAlignment w:val="auto"/>
              <w:rPr>
                <w:rFonts w:hint="eastAsia" w:ascii="仿宋_GB2312" w:hAnsi="仿宋_GB2312" w:eastAsia="仿宋_GB2312" w:cs="仿宋_GB2312"/>
                <w:b w:val="0"/>
                <w:bCs w:val="0"/>
                <w:kern w:val="0"/>
                <w:sz w:val="24"/>
                <w:szCs w:val="24"/>
              </w:rPr>
            </w:pPr>
            <w:r>
              <w:rPr>
                <w:rFonts w:hint="eastAsia" w:ascii="仿宋_GB2312" w:hAnsi="仿宋_GB2312" w:eastAsia="仿宋_GB2312" w:cs="仿宋_GB2312"/>
                <w:b w:val="0"/>
                <w:bCs w:val="0"/>
                <w:kern w:val="0"/>
                <w:sz w:val="24"/>
                <w:szCs w:val="24"/>
              </w:rPr>
              <w:t>0.9</w:t>
            </w:r>
            <w:r>
              <w:rPr>
                <w:rFonts w:hint="eastAsia" w:ascii="仿宋_GB2312" w:hAnsi="仿宋_GB2312" w:eastAsia="仿宋_GB2312" w:cs="仿宋_GB2312"/>
                <w:b w:val="0"/>
                <w:bCs w:val="0"/>
                <w:kern w:val="0"/>
                <w:sz w:val="24"/>
                <w:szCs w:val="24"/>
                <w:lang w:val="en-US" w:eastAsia="zh-CN"/>
              </w:rPr>
              <w:t>8</w:t>
            </w:r>
            <w:r>
              <w:rPr>
                <w:rFonts w:hint="eastAsia" w:ascii="仿宋_GB2312" w:hAnsi="仿宋_GB2312" w:eastAsia="仿宋_GB2312" w:cs="仿宋_GB2312"/>
                <w:b w:val="0"/>
                <w:bCs w:val="0"/>
                <w:kern w:val="0"/>
                <w:sz w:val="24"/>
                <w:szCs w:val="24"/>
                <w:lang w:eastAsia="zh-CN"/>
              </w:rPr>
              <w:t>万元</w:t>
            </w:r>
            <w:r>
              <w:rPr>
                <w:rFonts w:hint="eastAsia" w:ascii="仿宋_GB2312" w:hAnsi="仿宋_GB2312" w:eastAsia="仿宋_GB2312" w:cs="仿宋_GB2312"/>
                <w:b w:val="0"/>
                <w:bCs w:val="0"/>
                <w:kern w:val="0"/>
                <w:sz w:val="24"/>
                <w:szCs w:val="24"/>
              </w:rPr>
              <w:t>--6.9</w:t>
            </w:r>
            <w:r>
              <w:rPr>
                <w:rFonts w:hint="eastAsia" w:ascii="仿宋_GB2312" w:hAnsi="仿宋_GB2312" w:eastAsia="仿宋_GB2312" w:cs="仿宋_GB2312"/>
                <w:b w:val="0"/>
                <w:bCs w:val="0"/>
                <w:kern w:val="0"/>
                <w:sz w:val="24"/>
                <w:szCs w:val="24"/>
                <w:lang w:val="en-US" w:eastAsia="zh-CN"/>
              </w:rPr>
              <w:t>8</w:t>
            </w:r>
            <w:r>
              <w:rPr>
                <w:rFonts w:hint="eastAsia" w:ascii="仿宋_GB2312" w:hAnsi="仿宋_GB2312" w:eastAsia="仿宋_GB2312" w:cs="仿宋_GB2312"/>
                <w:b w:val="0"/>
                <w:bCs w:val="0"/>
                <w:kern w:val="0"/>
                <w:sz w:val="24"/>
                <w:szCs w:val="24"/>
                <w:lang w:eastAsia="zh-CN"/>
              </w:rPr>
              <w:t>万元</w:t>
            </w:r>
            <w:r>
              <w:rPr>
                <w:rFonts w:hint="eastAsia" w:ascii="仿宋_GB2312" w:hAnsi="仿宋_GB2312" w:eastAsia="仿宋_GB2312" w:cs="仿宋_GB2312"/>
                <w:b w:val="0"/>
                <w:bCs w:val="0"/>
                <w:kern w:val="0"/>
                <w:sz w:val="24"/>
                <w:szCs w:val="24"/>
              </w:rPr>
              <w:t>/年</w:t>
            </w:r>
          </w:p>
          <w:p w14:paraId="1FEFC13E">
            <w:pPr>
              <w:widowControl/>
              <w:spacing w:line="240" w:lineRule="auto"/>
              <w:jc w:val="left"/>
              <w:rPr>
                <w:rFonts w:hint="eastAsia" w:ascii="仿宋_GB2312" w:hAnsi="仿宋_GB2312" w:eastAsia="仿宋_GB2312" w:cs="仿宋_GB2312"/>
                <w:b w:val="0"/>
                <w:bCs w:val="0"/>
                <w:kern w:val="0"/>
                <w:sz w:val="24"/>
                <w:szCs w:val="24"/>
              </w:rPr>
            </w:pPr>
            <w:r>
              <w:rPr>
                <w:rFonts w:hint="eastAsia" w:ascii="仿宋_GB2312" w:hAnsi="仿宋_GB2312" w:eastAsia="仿宋_GB2312" w:cs="仿宋_GB2312"/>
                <w:b w:val="0"/>
                <w:bCs w:val="0"/>
                <w:kern w:val="0"/>
                <w:sz w:val="24"/>
                <w:szCs w:val="24"/>
              </w:rPr>
              <w:t>或</w:t>
            </w:r>
          </w:p>
          <w:p w14:paraId="74B5C97B">
            <w:pPr>
              <w:widowControl/>
              <w:spacing w:line="240" w:lineRule="auto"/>
              <w:jc w:val="left"/>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b w:val="0"/>
                <w:bCs w:val="0"/>
                <w:kern w:val="0"/>
                <w:sz w:val="24"/>
                <w:szCs w:val="24"/>
              </w:rPr>
              <w:t>5</w:t>
            </w:r>
            <w:r>
              <w:rPr>
                <w:rFonts w:hint="eastAsia" w:ascii="仿宋_GB2312" w:hAnsi="仿宋_GB2312" w:eastAsia="仿宋_GB2312" w:cs="仿宋_GB2312"/>
                <w:kern w:val="0"/>
                <w:sz w:val="24"/>
                <w:szCs w:val="24"/>
                <w:lang w:eastAsia="zh-CN"/>
              </w:rPr>
              <w:t>万元</w:t>
            </w:r>
            <w:r>
              <w:rPr>
                <w:rFonts w:hint="eastAsia" w:ascii="仿宋_GB2312" w:hAnsi="仿宋_GB2312" w:eastAsia="仿宋_GB2312" w:cs="仿宋_GB2312"/>
                <w:b w:val="0"/>
                <w:bCs w:val="0"/>
                <w:kern w:val="0"/>
                <w:sz w:val="24"/>
                <w:szCs w:val="24"/>
              </w:rPr>
              <w:t>-35</w:t>
            </w:r>
            <w:r>
              <w:rPr>
                <w:rFonts w:hint="eastAsia" w:ascii="仿宋_GB2312" w:hAnsi="仿宋_GB2312" w:eastAsia="仿宋_GB2312" w:cs="仿宋_GB2312"/>
                <w:b w:val="0"/>
                <w:bCs w:val="0"/>
                <w:kern w:val="0"/>
                <w:sz w:val="24"/>
                <w:szCs w:val="24"/>
                <w:lang w:eastAsia="zh-CN"/>
              </w:rPr>
              <w:t>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6B3C1279">
            <w:pPr>
              <w:widowControl/>
              <w:spacing w:line="240" w:lineRule="auto"/>
              <w:jc w:val="left"/>
              <w:rPr>
                <w:rFonts w:hint="eastAsia" w:ascii="仿宋_GB2312" w:hAnsi="等线" w:eastAsia="仿宋_GB2312" w:cs="宋体"/>
                <w:kern w:val="0"/>
                <w:sz w:val="24"/>
                <w:szCs w:val="24"/>
                <w:lang w:val="en-US" w:eastAsia="zh-CN" w:bidi="ar-SA"/>
              </w:rPr>
            </w:pPr>
            <w:r>
              <w:rPr>
                <w:rFonts w:hint="eastAsia" w:ascii="仿宋_GB2312" w:hAnsi="仿宋_GB2312" w:eastAsia="仿宋_GB2312" w:cs="仿宋_GB2312"/>
                <w:b w:val="0"/>
                <w:bCs w:val="0"/>
                <w:color w:val="auto"/>
                <w:kern w:val="0"/>
                <w:sz w:val="24"/>
                <w:szCs w:val="24"/>
              </w:rPr>
              <w:t>佛山资源池产品</w:t>
            </w:r>
          </w:p>
        </w:tc>
        <w:tc>
          <w:tcPr>
            <w:tcW w:w="1353" w:type="dxa"/>
            <w:tcBorders>
              <w:top w:val="single" w:color="auto" w:sz="4" w:space="0"/>
              <w:left w:val="nil"/>
              <w:bottom w:val="single" w:color="auto" w:sz="4" w:space="0"/>
              <w:right w:val="single" w:color="auto" w:sz="4" w:space="0"/>
            </w:tcBorders>
            <w:shd w:val="clear" w:color="auto" w:fill="auto"/>
            <w:vAlign w:val="center"/>
          </w:tcPr>
          <w:p w14:paraId="72E63F91">
            <w:pPr>
              <w:spacing w:line="240" w:lineRule="auto"/>
              <w:jc w:val="center"/>
              <w:rPr>
                <w:rFonts w:hint="eastAsia" w:ascii="仿宋_GB2312" w:hAnsi="仿宋_GB2312" w:eastAsia="仿宋_GB2312" w:cs="仿宋_GB2312"/>
                <w:b w:val="0"/>
                <w:bCs w:val="0"/>
                <w:color w:val="auto"/>
                <w:kern w:val="0"/>
                <w:sz w:val="24"/>
                <w:szCs w:val="24"/>
              </w:rPr>
            </w:pPr>
          </w:p>
        </w:tc>
      </w:tr>
      <w:tr w14:paraId="488C8FB0">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A928FF6">
            <w:pPr>
              <w:keepNext w:val="0"/>
              <w:keepLines w:val="0"/>
              <w:widowControl/>
              <w:suppressLineNumbers w:val="0"/>
              <w:spacing w:line="240" w:lineRule="auto"/>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3D98B63C">
            <w:pPr>
              <w:widowControl/>
              <w:spacing w:line="240" w:lineRule="auto"/>
              <w:jc w:val="center"/>
              <w:rPr>
                <w:rFonts w:hint="eastAsia" w:ascii="仿宋_GB2312" w:hAnsi="等线" w:eastAsia="仿宋_GB2312" w:cs="宋体"/>
                <w:kern w:val="0"/>
                <w:sz w:val="24"/>
                <w:szCs w:val="24"/>
                <w:lang w:val="en-US" w:eastAsia="zh-CN" w:bidi="ar-SA"/>
              </w:rPr>
            </w:pPr>
            <w:r>
              <w:rPr>
                <w:rFonts w:hint="eastAsia" w:ascii="仿宋_GB2312" w:hAnsi="仿宋_GB2312" w:eastAsia="仿宋_GB2312" w:cs="仿宋_GB2312"/>
                <w:b w:val="0"/>
                <w:bCs w:val="0"/>
                <w:color w:val="auto"/>
                <w:kern w:val="0"/>
                <w:sz w:val="24"/>
                <w:szCs w:val="24"/>
              </w:rPr>
              <w:t>轻云MES系统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1BA586FF">
            <w:pPr>
              <w:widowControl/>
              <w:spacing w:line="240" w:lineRule="auto"/>
              <w:jc w:val="left"/>
              <w:rPr>
                <w:rFonts w:hint="eastAsia" w:ascii="仿宋_GB2312" w:hAnsi="等线" w:eastAsia="仿宋_GB2312" w:cs="宋体"/>
                <w:kern w:val="0"/>
                <w:sz w:val="24"/>
                <w:szCs w:val="24"/>
                <w:lang w:val="en-US" w:eastAsia="zh-CN" w:bidi="ar-SA"/>
              </w:rPr>
            </w:pPr>
            <w:r>
              <w:rPr>
                <w:rFonts w:hint="eastAsia" w:ascii="仿宋_GB2312" w:hAnsi="仿宋_GB2312" w:eastAsia="仿宋_GB2312" w:cs="仿宋_GB2312"/>
                <w:b w:val="0"/>
                <w:bCs w:val="0"/>
                <w:color w:val="auto"/>
                <w:kern w:val="0"/>
                <w:sz w:val="24"/>
                <w:szCs w:val="24"/>
                <w:lang w:eastAsia="zh-CN"/>
              </w:rPr>
              <w:t>中小型</w:t>
            </w:r>
            <w:r>
              <w:rPr>
                <w:rFonts w:hint="eastAsia" w:ascii="仿宋_GB2312" w:hAnsi="仿宋_GB2312" w:eastAsia="仿宋_GB2312" w:cs="仿宋_GB2312"/>
                <w:b w:val="0"/>
                <w:bCs w:val="0"/>
                <w:color w:val="auto"/>
                <w:kern w:val="0"/>
                <w:sz w:val="24"/>
                <w:szCs w:val="24"/>
                <w:lang w:val="en-US" w:eastAsia="zh-CN"/>
              </w:rPr>
              <w:t>装配及配件行业</w:t>
            </w:r>
            <w:r>
              <w:rPr>
                <w:rFonts w:hint="eastAsia" w:ascii="仿宋_GB2312" w:hAnsi="仿宋_GB2312" w:eastAsia="仿宋_GB2312" w:cs="仿宋_GB2312"/>
                <w:b w:val="0"/>
                <w:bCs w:val="0"/>
                <w:color w:val="auto"/>
                <w:kern w:val="0"/>
                <w:sz w:val="24"/>
                <w:szCs w:val="24"/>
                <w:lang w:eastAsia="zh-CN"/>
              </w:rPr>
              <w:t>精益生产执行业务场景应用</w:t>
            </w:r>
          </w:p>
        </w:tc>
        <w:tc>
          <w:tcPr>
            <w:tcW w:w="4387" w:type="dxa"/>
            <w:tcBorders>
              <w:top w:val="single" w:color="auto" w:sz="4" w:space="0"/>
              <w:left w:val="nil"/>
              <w:bottom w:val="single" w:color="auto" w:sz="4" w:space="0"/>
              <w:right w:val="single" w:color="auto" w:sz="4" w:space="0"/>
            </w:tcBorders>
            <w:shd w:val="clear" w:color="auto" w:fill="auto"/>
            <w:vAlign w:val="center"/>
          </w:tcPr>
          <w:p w14:paraId="0EDEE17C">
            <w:pPr>
              <w:keepNext w:val="0"/>
              <w:keepLines w:val="0"/>
              <w:widowControl/>
              <w:suppressLineNumbers w:val="0"/>
              <w:spacing w:line="240" w:lineRule="auto"/>
              <w:jc w:val="left"/>
              <w:textAlignment w:val="center"/>
              <w:rPr>
                <w:rFonts w:hint="eastAsia" w:ascii="仿宋_GB2312" w:hAnsi="仿宋_GB2312" w:eastAsia="仿宋_GB2312" w:cs="仿宋_GB2312"/>
                <w:b w:val="0"/>
                <w:bCs w:val="0"/>
                <w:color w:val="auto"/>
                <w:kern w:val="0"/>
                <w:sz w:val="24"/>
                <w:szCs w:val="24"/>
                <w:lang w:eastAsia="zh-CN"/>
              </w:rPr>
            </w:pPr>
            <w:r>
              <w:rPr>
                <w:rFonts w:hint="eastAsia" w:ascii="仿宋_GB2312" w:hAnsi="仿宋_GB2312" w:eastAsia="仿宋_GB2312" w:cs="仿宋_GB2312"/>
                <w:b w:val="0"/>
                <w:bCs w:val="0"/>
                <w:color w:val="auto"/>
                <w:kern w:val="0"/>
                <w:sz w:val="24"/>
                <w:szCs w:val="24"/>
              </w:rPr>
              <w:t>基础资料及工艺路线、计划排程及工单分配、一体机生产执行平台（生产任务、工艺、工序流转、完工、报工、质量、异常、ESOP)、质检管理、异常管理、设备监测、产品追溯、能源监测、电子综合看板、系统集成</w:t>
            </w:r>
            <w:r>
              <w:rPr>
                <w:rFonts w:hint="eastAsia" w:ascii="仿宋_GB2312" w:hAnsi="仿宋_GB2312" w:eastAsia="仿宋_GB2312" w:cs="仿宋_GB2312"/>
                <w:b w:val="0"/>
                <w:bCs w:val="0"/>
                <w:color w:val="auto"/>
                <w:kern w:val="0"/>
                <w:sz w:val="24"/>
                <w:szCs w:val="24"/>
                <w:lang w:eastAsia="zh-CN"/>
              </w:rPr>
              <w:t>。</w:t>
            </w:r>
          </w:p>
          <w:p w14:paraId="47DBFFB6">
            <w:pPr>
              <w:widowControl/>
              <w:spacing w:line="240" w:lineRule="auto"/>
              <w:jc w:val="left"/>
              <w:rPr>
                <w:rFonts w:hint="eastAsia" w:ascii="仿宋_GB2312" w:hAnsi="等线" w:eastAsia="仿宋_GB2312" w:cs="宋体"/>
                <w:kern w:val="0"/>
                <w:sz w:val="24"/>
                <w:szCs w:val="24"/>
                <w:lang w:val="en-US" w:eastAsia="zh-CN" w:bidi="ar-SA"/>
              </w:rPr>
            </w:pPr>
          </w:p>
        </w:tc>
        <w:tc>
          <w:tcPr>
            <w:tcW w:w="1551" w:type="dxa"/>
            <w:tcBorders>
              <w:top w:val="single" w:color="auto" w:sz="4" w:space="0"/>
              <w:left w:val="nil"/>
              <w:bottom w:val="single" w:color="auto" w:sz="4" w:space="0"/>
              <w:right w:val="single" w:color="auto" w:sz="4" w:space="0"/>
            </w:tcBorders>
            <w:shd w:val="clear" w:color="auto" w:fill="auto"/>
            <w:vAlign w:val="center"/>
          </w:tcPr>
          <w:p w14:paraId="39A6409D">
            <w:pPr>
              <w:keepNext w:val="0"/>
              <w:keepLines w:val="0"/>
              <w:widowControl/>
              <w:suppressLineNumbers w:val="0"/>
              <w:spacing w:line="240" w:lineRule="auto"/>
              <w:jc w:val="left"/>
              <w:textAlignment w:val="auto"/>
              <w:rPr>
                <w:rFonts w:hint="eastAsia" w:ascii="仿宋_GB2312" w:hAnsi="仿宋_GB2312" w:eastAsia="仿宋_GB2312" w:cs="仿宋_GB2312"/>
                <w:b w:val="0"/>
                <w:bCs w:val="0"/>
                <w:kern w:val="0"/>
                <w:sz w:val="24"/>
                <w:szCs w:val="24"/>
              </w:rPr>
            </w:pPr>
            <w:r>
              <w:rPr>
                <w:rFonts w:hint="eastAsia" w:ascii="仿宋_GB2312" w:hAnsi="仿宋_GB2312" w:eastAsia="仿宋_GB2312" w:cs="仿宋_GB2312"/>
                <w:b w:val="0"/>
                <w:bCs w:val="0"/>
                <w:kern w:val="0"/>
                <w:sz w:val="24"/>
                <w:szCs w:val="24"/>
                <w:lang w:val="en-US" w:eastAsia="zh-CN"/>
              </w:rPr>
              <w:t>5</w:t>
            </w:r>
            <w:r>
              <w:rPr>
                <w:rFonts w:hint="eastAsia" w:ascii="仿宋_GB2312" w:hAnsi="仿宋_GB2312" w:eastAsia="仿宋_GB2312" w:cs="仿宋_GB2312"/>
                <w:kern w:val="0"/>
                <w:sz w:val="24"/>
                <w:szCs w:val="24"/>
                <w:lang w:eastAsia="zh-CN"/>
              </w:rPr>
              <w:t>万元</w:t>
            </w:r>
            <w:r>
              <w:rPr>
                <w:rFonts w:hint="eastAsia" w:ascii="仿宋_GB2312" w:hAnsi="仿宋_GB2312" w:eastAsia="仿宋_GB2312" w:cs="仿宋_GB2312"/>
                <w:b w:val="0"/>
                <w:bCs w:val="0"/>
                <w:kern w:val="0"/>
                <w:sz w:val="24"/>
                <w:szCs w:val="24"/>
              </w:rPr>
              <w:t>-</w:t>
            </w:r>
            <w:r>
              <w:rPr>
                <w:rFonts w:hint="eastAsia" w:ascii="仿宋_GB2312" w:hAnsi="仿宋_GB2312" w:eastAsia="仿宋_GB2312" w:cs="仿宋_GB2312"/>
                <w:b w:val="0"/>
                <w:bCs w:val="0"/>
                <w:kern w:val="0"/>
                <w:sz w:val="24"/>
                <w:szCs w:val="24"/>
                <w:lang w:val="en-US" w:eastAsia="zh-CN"/>
              </w:rPr>
              <w:t>20</w:t>
            </w:r>
            <w:r>
              <w:rPr>
                <w:rFonts w:hint="eastAsia" w:ascii="仿宋_GB2312" w:hAnsi="仿宋_GB2312" w:eastAsia="仿宋_GB2312" w:cs="仿宋_GB2312"/>
                <w:b w:val="0"/>
                <w:bCs w:val="0"/>
                <w:kern w:val="0"/>
                <w:sz w:val="24"/>
                <w:szCs w:val="24"/>
                <w:lang w:eastAsia="zh-CN"/>
              </w:rPr>
              <w:t>万元</w:t>
            </w:r>
            <w:r>
              <w:rPr>
                <w:rFonts w:hint="eastAsia" w:ascii="仿宋_GB2312" w:hAnsi="仿宋_GB2312" w:eastAsia="仿宋_GB2312" w:cs="仿宋_GB2312"/>
                <w:b w:val="0"/>
                <w:bCs w:val="0"/>
                <w:kern w:val="0"/>
                <w:sz w:val="24"/>
                <w:szCs w:val="24"/>
              </w:rPr>
              <w:t>/年</w:t>
            </w:r>
          </w:p>
          <w:p w14:paraId="1D62C72A">
            <w:pPr>
              <w:widowControl/>
              <w:spacing w:line="240" w:lineRule="auto"/>
              <w:jc w:val="left"/>
              <w:rPr>
                <w:rFonts w:hint="eastAsia" w:ascii="仿宋_GB2312" w:hAnsi="仿宋_GB2312" w:eastAsia="仿宋_GB2312" w:cs="仿宋_GB2312"/>
                <w:b w:val="0"/>
                <w:bCs w:val="0"/>
                <w:kern w:val="0"/>
                <w:sz w:val="24"/>
                <w:szCs w:val="24"/>
              </w:rPr>
            </w:pPr>
            <w:r>
              <w:rPr>
                <w:rFonts w:hint="eastAsia" w:ascii="仿宋_GB2312" w:hAnsi="仿宋_GB2312" w:eastAsia="仿宋_GB2312" w:cs="仿宋_GB2312"/>
                <w:b w:val="0"/>
                <w:bCs w:val="0"/>
                <w:kern w:val="0"/>
                <w:sz w:val="24"/>
                <w:szCs w:val="24"/>
              </w:rPr>
              <w:t>或</w:t>
            </w:r>
          </w:p>
          <w:p w14:paraId="2465AF2A">
            <w:pPr>
              <w:widowControl/>
              <w:spacing w:line="240" w:lineRule="auto"/>
              <w:jc w:val="left"/>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b w:val="0"/>
                <w:bCs w:val="0"/>
                <w:kern w:val="0"/>
                <w:sz w:val="24"/>
                <w:szCs w:val="24"/>
              </w:rPr>
              <w:t>20</w:t>
            </w:r>
            <w:r>
              <w:rPr>
                <w:rFonts w:hint="eastAsia" w:ascii="仿宋_GB2312" w:hAnsi="仿宋_GB2312" w:eastAsia="仿宋_GB2312" w:cs="仿宋_GB2312"/>
                <w:kern w:val="0"/>
                <w:sz w:val="24"/>
                <w:szCs w:val="24"/>
                <w:lang w:eastAsia="zh-CN"/>
              </w:rPr>
              <w:t>万元</w:t>
            </w:r>
            <w:r>
              <w:rPr>
                <w:rFonts w:hint="eastAsia" w:ascii="仿宋_GB2312" w:hAnsi="仿宋_GB2312" w:eastAsia="仿宋_GB2312" w:cs="仿宋_GB2312"/>
                <w:b w:val="0"/>
                <w:bCs w:val="0"/>
                <w:kern w:val="0"/>
                <w:sz w:val="24"/>
                <w:szCs w:val="24"/>
              </w:rPr>
              <w:t>-200</w:t>
            </w:r>
            <w:r>
              <w:rPr>
                <w:rFonts w:hint="eastAsia" w:ascii="仿宋_GB2312" w:hAnsi="仿宋_GB2312" w:eastAsia="仿宋_GB2312" w:cs="仿宋_GB2312"/>
                <w:b w:val="0"/>
                <w:bCs w:val="0"/>
                <w:kern w:val="0"/>
                <w:sz w:val="24"/>
                <w:szCs w:val="24"/>
                <w:lang w:eastAsia="zh-CN"/>
              </w:rPr>
              <w:t>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3B36F4BC">
            <w:pPr>
              <w:widowControl/>
              <w:spacing w:line="240" w:lineRule="auto"/>
              <w:jc w:val="left"/>
              <w:rPr>
                <w:rFonts w:hint="eastAsia" w:ascii="仿宋_GB2312" w:hAnsi="等线" w:eastAsia="仿宋_GB2312" w:cs="宋体"/>
                <w:kern w:val="0"/>
                <w:sz w:val="24"/>
                <w:szCs w:val="24"/>
                <w:lang w:val="en-US" w:eastAsia="zh-CN" w:bidi="ar-SA"/>
              </w:rPr>
            </w:pPr>
            <w:r>
              <w:rPr>
                <w:rFonts w:hint="eastAsia" w:ascii="仿宋_GB2312" w:hAnsi="仿宋_GB2312" w:eastAsia="仿宋_GB2312" w:cs="仿宋_GB2312"/>
                <w:b w:val="0"/>
                <w:bCs w:val="0"/>
                <w:color w:val="auto"/>
                <w:kern w:val="0"/>
                <w:sz w:val="24"/>
                <w:szCs w:val="24"/>
              </w:rPr>
              <w:t>佛山资源池产品</w:t>
            </w:r>
          </w:p>
        </w:tc>
        <w:tc>
          <w:tcPr>
            <w:tcW w:w="1353" w:type="dxa"/>
            <w:tcBorders>
              <w:top w:val="single" w:color="auto" w:sz="4" w:space="0"/>
              <w:left w:val="nil"/>
              <w:bottom w:val="single" w:color="auto" w:sz="4" w:space="0"/>
              <w:right w:val="single" w:color="auto" w:sz="4" w:space="0"/>
            </w:tcBorders>
            <w:shd w:val="clear" w:color="auto" w:fill="auto"/>
            <w:vAlign w:val="center"/>
          </w:tcPr>
          <w:p w14:paraId="44D817E6">
            <w:pPr>
              <w:spacing w:line="240" w:lineRule="auto"/>
              <w:jc w:val="center"/>
              <w:rPr>
                <w:rFonts w:hint="eastAsia" w:ascii="仿宋_GB2312" w:hAnsi="仿宋_GB2312" w:eastAsia="仿宋_GB2312" w:cs="仿宋_GB2312"/>
                <w:b w:val="0"/>
                <w:bCs w:val="0"/>
                <w:color w:val="auto"/>
                <w:kern w:val="0"/>
                <w:sz w:val="24"/>
                <w:szCs w:val="24"/>
              </w:rPr>
            </w:pPr>
          </w:p>
        </w:tc>
      </w:tr>
      <w:tr w14:paraId="22BE4DAC">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E539024">
            <w:pPr>
              <w:keepNext w:val="0"/>
              <w:keepLines w:val="0"/>
              <w:widowControl/>
              <w:suppressLineNumbers w:val="0"/>
              <w:spacing w:line="240" w:lineRule="auto"/>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637AEE86">
            <w:pPr>
              <w:keepNext w:val="0"/>
              <w:keepLines w:val="0"/>
              <w:widowControl/>
              <w:suppressLineNumbers w:val="0"/>
              <w:spacing w:line="240" w:lineRule="auto"/>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工链云智能排程系统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179809DF">
            <w:pPr>
              <w:keepNext w:val="0"/>
              <w:keepLines w:val="0"/>
              <w:widowControl/>
              <w:suppressLineNumbers w:val="0"/>
              <w:spacing w:line="240" w:lineRule="auto"/>
              <w:jc w:val="left"/>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lang w:eastAsia="zh-CN"/>
              </w:rPr>
              <w:t>中小型</w:t>
            </w:r>
            <w:r>
              <w:rPr>
                <w:rFonts w:hint="eastAsia" w:ascii="仿宋_GB2312" w:hAnsi="仿宋_GB2312" w:eastAsia="仿宋_GB2312" w:cs="仿宋_GB2312"/>
                <w:b w:val="0"/>
                <w:bCs w:val="0"/>
                <w:color w:val="auto"/>
                <w:kern w:val="0"/>
                <w:sz w:val="24"/>
                <w:szCs w:val="24"/>
                <w:lang w:val="en-US" w:eastAsia="zh-CN"/>
              </w:rPr>
              <w:t>装配及配件行业智能排程系统</w:t>
            </w:r>
          </w:p>
        </w:tc>
        <w:tc>
          <w:tcPr>
            <w:tcW w:w="4387" w:type="dxa"/>
            <w:tcBorders>
              <w:top w:val="single" w:color="auto" w:sz="4" w:space="0"/>
              <w:left w:val="nil"/>
              <w:bottom w:val="single" w:color="auto" w:sz="4" w:space="0"/>
              <w:right w:val="single" w:color="auto" w:sz="4" w:space="0"/>
            </w:tcBorders>
            <w:shd w:val="clear" w:color="auto" w:fill="auto"/>
            <w:vAlign w:val="center"/>
          </w:tcPr>
          <w:p w14:paraId="70D2D97E">
            <w:pPr>
              <w:keepNext w:val="0"/>
              <w:keepLines w:val="0"/>
              <w:widowControl/>
              <w:suppressLineNumbers w:val="0"/>
              <w:spacing w:line="240" w:lineRule="auto"/>
              <w:jc w:val="left"/>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排程参数设置、排程规则、一键排程、排程算法。</w:t>
            </w:r>
          </w:p>
          <w:p w14:paraId="12BEA855">
            <w:pPr>
              <w:keepNext w:val="0"/>
              <w:keepLines w:val="0"/>
              <w:widowControl/>
              <w:suppressLineNumbers w:val="0"/>
              <w:spacing w:line="240" w:lineRule="auto"/>
              <w:jc w:val="left"/>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订单达时率90%-100%，物料配送合理，减少库存积压。</w:t>
            </w:r>
          </w:p>
        </w:tc>
        <w:tc>
          <w:tcPr>
            <w:tcW w:w="1551" w:type="dxa"/>
            <w:tcBorders>
              <w:top w:val="single" w:color="auto" w:sz="4" w:space="0"/>
              <w:left w:val="nil"/>
              <w:bottom w:val="single" w:color="auto" w:sz="4" w:space="0"/>
              <w:right w:val="single" w:color="auto" w:sz="4" w:space="0"/>
            </w:tcBorders>
            <w:shd w:val="clear" w:color="auto" w:fill="auto"/>
            <w:vAlign w:val="center"/>
          </w:tcPr>
          <w:p w14:paraId="12ECDC88">
            <w:pPr>
              <w:keepNext w:val="0"/>
              <w:keepLines w:val="0"/>
              <w:widowControl/>
              <w:suppressLineNumbers w:val="0"/>
              <w:spacing w:line="240" w:lineRule="auto"/>
              <w:jc w:val="left"/>
              <w:textAlignment w:val="auto"/>
              <w:rPr>
                <w:rFonts w:hint="eastAsia" w:ascii="仿宋_GB2312" w:hAnsi="仿宋_GB2312" w:eastAsia="仿宋_GB2312" w:cs="仿宋_GB2312"/>
                <w:b w:val="0"/>
                <w:bCs w:val="0"/>
                <w:kern w:val="0"/>
                <w:sz w:val="24"/>
                <w:szCs w:val="24"/>
              </w:rPr>
            </w:pPr>
            <w:r>
              <w:rPr>
                <w:rFonts w:hint="eastAsia" w:ascii="仿宋_GB2312" w:hAnsi="仿宋_GB2312" w:eastAsia="仿宋_GB2312" w:cs="仿宋_GB2312"/>
                <w:b w:val="0"/>
                <w:bCs w:val="0"/>
                <w:kern w:val="0"/>
                <w:sz w:val="24"/>
                <w:szCs w:val="24"/>
              </w:rPr>
              <w:t>5</w:t>
            </w:r>
            <w:r>
              <w:rPr>
                <w:rFonts w:hint="eastAsia" w:ascii="仿宋_GB2312" w:hAnsi="仿宋_GB2312" w:eastAsia="仿宋_GB2312" w:cs="仿宋_GB2312"/>
                <w:kern w:val="0"/>
                <w:sz w:val="24"/>
                <w:szCs w:val="24"/>
                <w:lang w:eastAsia="zh-CN"/>
              </w:rPr>
              <w:t>万元</w:t>
            </w:r>
            <w:r>
              <w:rPr>
                <w:rFonts w:hint="eastAsia" w:ascii="仿宋_GB2312" w:hAnsi="仿宋_GB2312" w:eastAsia="仿宋_GB2312" w:cs="仿宋_GB2312"/>
                <w:b w:val="0"/>
                <w:bCs w:val="0"/>
                <w:kern w:val="0"/>
                <w:sz w:val="24"/>
                <w:szCs w:val="24"/>
              </w:rPr>
              <w:t>-10</w:t>
            </w:r>
            <w:r>
              <w:rPr>
                <w:rFonts w:hint="eastAsia" w:ascii="仿宋_GB2312" w:hAnsi="仿宋_GB2312" w:eastAsia="仿宋_GB2312" w:cs="仿宋_GB2312"/>
                <w:b w:val="0"/>
                <w:bCs w:val="0"/>
                <w:kern w:val="0"/>
                <w:sz w:val="24"/>
                <w:szCs w:val="24"/>
                <w:lang w:eastAsia="zh-CN"/>
              </w:rPr>
              <w:t>万元</w:t>
            </w:r>
            <w:r>
              <w:rPr>
                <w:rFonts w:hint="eastAsia" w:ascii="仿宋_GB2312" w:hAnsi="仿宋_GB2312" w:eastAsia="仿宋_GB2312" w:cs="仿宋_GB2312"/>
                <w:b w:val="0"/>
                <w:bCs w:val="0"/>
                <w:kern w:val="0"/>
                <w:sz w:val="24"/>
                <w:szCs w:val="24"/>
              </w:rPr>
              <w:t>/年</w:t>
            </w:r>
          </w:p>
          <w:p w14:paraId="288E4A26">
            <w:pPr>
              <w:keepNext w:val="0"/>
              <w:keepLines w:val="0"/>
              <w:widowControl/>
              <w:suppressLineNumbers w:val="0"/>
              <w:spacing w:line="240" w:lineRule="auto"/>
              <w:jc w:val="left"/>
              <w:textAlignment w:val="auto"/>
              <w:rPr>
                <w:rFonts w:hint="eastAsia" w:ascii="仿宋_GB2312" w:hAnsi="仿宋_GB2312" w:eastAsia="仿宋_GB2312" w:cs="仿宋_GB2312"/>
                <w:b w:val="0"/>
                <w:bCs w:val="0"/>
                <w:kern w:val="0"/>
                <w:sz w:val="24"/>
                <w:szCs w:val="24"/>
                <w:lang w:eastAsia="zh-CN"/>
              </w:rPr>
            </w:pPr>
            <w:r>
              <w:rPr>
                <w:rFonts w:hint="eastAsia" w:ascii="仿宋_GB2312" w:hAnsi="仿宋_GB2312" w:eastAsia="仿宋_GB2312" w:cs="仿宋_GB2312"/>
                <w:b w:val="0"/>
                <w:bCs w:val="0"/>
                <w:kern w:val="0"/>
                <w:sz w:val="24"/>
                <w:szCs w:val="24"/>
              </w:rPr>
              <w:t>或10-100</w:t>
            </w:r>
            <w:r>
              <w:rPr>
                <w:rFonts w:hint="eastAsia" w:ascii="仿宋_GB2312" w:hAnsi="仿宋_GB2312" w:eastAsia="仿宋_GB2312" w:cs="仿宋_GB2312"/>
                <w:b w:val="0"/>
                <w:bCs w:val="0"/>
                <w:kern w:val="0"/>
                <w:sz w:val="24"/>
                <w:szCs w:val="24"/>
                <w:lang w:eastAsia="zh-CN"/>
              </w:rPr>
              <w:t>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1D645CB4">
            <w:pPr>
              <w:spacing w:line="240" w:lineRule="auto"/>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lang w:val="en-US" w:eastAsia="zh-CN"/>
              </w:rPr>
              <w:t>/</w:t>
            </w:r>
          </w:p>
        </w:tc>
        <w:tc>
          <w:tcPr>
            <w:tcW w:w="1353" w:type="dxa"/>
            <w:tcBorders>
              <w:top w:val="single" w:color="auto" w:sz="4" w:space="0"/>
              <w:left w:val="nil"/>
              <w:bottom w:val="single" w:color="auto" w:sz="4" w:space="0"/>
              <w:right w:val="single" w:color="auto" w:sz="4" w:space="0"/>
            </w:tcBorders>
            <w:shd w:val="clear" w:color="auto" w:fill="auto"/>
            <w:vAlign w:val="center"/>
          </w:tcPr>
          <w:p w14:paraId="71D3EAE0">
            <w:pPr>
              <w:spacing w:line="240" w:lineRule="auto"/>
              <w:jc w:val="center"/>
              <w:rPr>
                <w:rFonts w:hint="eastAsia" w:ascii="仿宋_GB2312" w:hAnsi="仿宋_GB2312" w:eastAsia="仿宋_GB2312" w:cs="仿宋_GB2312"/>
                <w:b w:val="0"/>
                <w:bCs w:val="0"/>
                <w:color w:val="auto"/>
                <w:kern w:val="0"/>
                <w:sz w:val="24"/>
                <w:szCs w:val="24"/>
              </w:rPr>
            </w:pPr>
          </w:p>
        </w:tc>
      </w:tr>
      <w:tr w14:paraId="4885B220">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9F99BDB">
            <w:pPr>
              <w:keepNext w:val="0"/>
              <w:keepLines w:val="0"/>
              <w:widowControl/>
              <w:suppressLineNumbers w:val="0"/>
              <w:spacing w:line="240" w:lineRule="auto"/>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4</w:t>
            </w:r>
          </w:p>
        </w:tc>
        <w:tc>
          <w:tcPr>
            <w:tcW w:w="1511" w:type="dxa"/>
            <w:tcBorders>
              <w:top w:val="single" w:color="auto" w:sz="4" w:space="0"/>
              <w:left w:val="nil"/>
              <w:bottom w:val="single" w:color="auto" w:sz="4" w:space="0"/>
              <w:right w:val="single" w:color="auto" w:sz="4" w:space="0"/>
            </w:tcBorders>
            <w:shd w:val="clear" w:color="auto" w:fill="auto"/>
            <w:vAlign w:val="center"/>
          </w:tcPr>
          <w:p w14:paraId="536618C3">
            <w:pPr>
              <w:keepNext w:val="0"/>
              <w:keepLines w:val="0"/>
              <w:widowControl/>
              <w:suppressLineNumbers w:val="0"/>
              <w:spacing w:line="240" w:lineRule="auto"/>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工链云设备管理系统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700F07C5">
            <w:pPr>
              <w:keepNext w:val="0"/>
              <w:keepLines w:val="0"/>
              <w:widowControl/>
              <w:suppressLineNumbers w:val="0"/>
              <w:spacing w:line="240" w:lineRule="auto"/>
              <w:jc w:val="left"/>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lang w:val="en-US" w:eastAsia="zh-CN"/>
              </w:rPr>
              <w:t>中小企业设备管理系统</w:t>
            </w:r>
          </w:p>
        </w:tc>
        <w:tc>
          <w:tcPr>
            <w:tcW w:w="4387" w:type="dxa"/>
            <w:tcBorders>
              <w:top w:val="single" w:color="auto" w:sz="4" w:space="0"/>
              <w:left w:val="nil"/>
              <w:bottom w:val="single" w:color="auto" w:sz="4" w:space="0"/>
              <w:right w:val="single" w:color="auto" w:sz="4" w:space="0"/>
            </w:tcBorders>
            <w:shd w:val="clear" w:color="auto" w:fill="auto"/>
            <w:vAlign w:val="center"/>
          </w:tcPr>
          <w:p w14:paraId="7B3B9394">
            <w:pPr>
              <w:keepNext w:val="0"/>
              <w:keepLines w:val="0"/>
              <w:widowControl/>
              <w:suppressLineNumbers w:val="0"/>
              <w:spacing w:line="240" w:lineRule="auto"/>
              <w:jc w:val="left"/>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设备台账、设备履历、设备保养、设备点检、设备维修、配件管理、设备看板</w:t>
            </w:r>
          </w:p>
          <w:p w14:paraId="0CCE1D27">
            <w:pPr>
              <w:keepNext w:val="0"/>
              <w:keepLines w:val="0"/>
              <w:widowControl/>
              <w:suppressLineNumbers w:val="0"/>
              <w:spacing w:line="240" w:lineRule="auto"/>
              <w:jc w:val="left"/>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设备互联数据采集（可选）</w:t>
            </w:r>
          </w:p>
          <w:p w14:paraId="07BBEE77">
            <w:pPr>
              <w:keepNext w:val="0"/>
              <w:keepLines w:val="0"/>
              <w:widowControl/>
              <w:suppressLineNumbers w:val="0"/>
              <w:spacing w:line="240" w:lineRule="auto"/>
              <w:jc w:val="left"/>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设备系统提升企业设备的整体管理水平</w:t>
            </w:r>
          </w:p>
        </w:tc>
        <w:tc>
          <w:tcPr>
            <w:tcW w:w="1551" w:type="dxa"/>
            <w:tcBorders>
              <w:top w:val="single" w:color="auto" w:sz="4" w:space="0"/>
              <w:left w:val="nil"/>
              <w:bottom w:val="single" w:color="auto" w:sz="4" w:space="0"/>
              <w:right w:val="single" w:color="auto" w:sz="4" w:space="0"/>
            </w:tcBorders>
            <w:shd w:val="clear" w:color="auto" w:fill="auto"/>
            <w:vAlign w:val="center"/>
          </w:tcPr>
          <w:p w14:paraId="54080F33">
            <w:pPr>
              <w:keepNext w:val="0"/>
              <w:keepLines w:val="0"/>
              <w:widowControl/>
              <w:suppressLineNumbers w:val="0"/>
              <w:spacing w:line="240" w:lineRule="auto"/>
              <w:jc w:val="left"/>
              <w:textAlignment w:val="auto"/>
              <w:rPr>
                <w:rFonts w:hint="eastAsia" w:ascii="仿宋_GB2312" w:hAnsi="仿宋_GB2312" w:eastAsia="仿宋_GB2312" w:cs="仿宋_GB2312"/>
                <w:b w:val="0"/>
                <w:bCs w:val="0"/>
                <w:kern w:val="0"/>
                <w:sz w:val="24"/>
                <w:szCs w:val="24"/>
              </w:rPr>
            </w:pPr>
            <w:r>
              <w:rPr>
                <w:rFonts w:hint="eastAsia" w:ascii="仿宋_GB2312" w:hAnsi="仿宋_GB2312" w:eastAsia="仿宋_GB2312" w:cs="仿宋_GB2312"/>
                <w:b w:val="0"/>
                <w:bCs w:val="0"/>
                <w:kern w:val="0"/>
                <w:sz w:val="24"/>
                <w:szCs w:val="24"/>
              </w:rPr>
              <w:t>1</w:t>
            </w:r>
            <w:r>
              <w:rPr>
                <w:rFonts w:hint="eastAsia" w:ascii="仿宋_GB2312" w:hAnsi="仿宋_GB2312" w:eastAsia="仿宋_GB2312" w:cs="仿宋_GB2312"/>
                <w:kern w:val="0"/>
                <w:sz w:val="24"/>
                <w:szCs w:val="24"/>
                <w:lang w:eastAsia="zh-CN"/>
              </w:rPr>
              <w:t>万元</w:t>
            </w:r>
            <w:r>
              <w:rPr>
                <w:rFonts w:hint="eastAsia" w:ascii="仿宋_GB2312" w:hAnsi="仿宋_GB2312" w:eastAsia="仿宋_GB2312" w:cs="仿宋_GB2312"/>
                <w:b w:val="0"/>
                <w:bCs w:val="0"/>
                <w:kern w:val="0"/>
                <w:sz w:val="24"/>
                <w:szCs w:val="24"/>
              </w:rPr>
              <w:t>-5</w:t>
            </w:r>
            <w:r>
              <w:rPr>
                <w:rFonts w:hint="eastAsia" w:ascii="仿宋_GB2312" w:hAnsi="仿宋_GB2312" w:eastAsia="仿宋_GB2312" w:cs="仿宋_GB2312"/>
                <w:b w:val="0"/>
                <w:bCs w:val="0"/>
                <w:kern w:val="0"/>
                <w:sz w:val="24"/>
                <w:szCs w:val="24"/>
                <w:lang w:eastAsia="zh-CN"/>
              </w:rPr>
              <w:t>万元</w:t>
            </w:r>
            <w:r>
              <w:rPr>
                <w:rFonts w:hint="eastAsia" w:ascii="仿宋_GB2312" w:hAnsi="仿宋_GB2312" w:eastAsia="仿宋_GB2312" w:cs="仿宋_GB2312"/>
                <w:b w:val="0"/>
                <w:bCs w:val="0"/>
                <w:kern w:val="0"/>
                <w:sz w:val="24"/>
                <w:szCs w:val="24"/>
              </w:rPr>
              <w:t>/年</w:t>
            </w:r>
          </w:p>
          <w:p w14:paraId="104ABE90">
            <w:pPr>
              <w:keepNext w:val="0"/>
              <w:keepLines w:val="0"/>
              <w:widowControl/>
              <w:suppressLineNumbers w:val="0"/>
              <w:spacing w:line="240" w:lineRule="auto"/>
              <w:jc w:val="left"/>
              <w:textAlignment w:val="auto"/>
              <w:rPr>
                <w:rFonts w:hint="eastAsia" w:ascii="仿宋_GB2312" w:hAnsi="仿宋_GB2312" w:eastAsia="仿宋_GB2312" w:cs="仿宋_GB2312"/>
                <w:b w:val="0"/>
                <w:bCs w:val="0"/>
                <w:kern w:val="0"/>
                <w:sz w:val="24"/>
                <w:szCs w:val="24"/>
              </w:rPr>
            </w:pPr>
            <w:r>
              <w:rPr>
                <w:rFonts w:hint="eastAsia" w:ascii="仿宋_GB2312" w:hAnsi="仿宋_GB2312" w:eastAsia="仿宋_GB2312" w:cs="仿宋_GB2312"/>
                <w:b w:val="0"/>
                <w:bCs w:val="0"/>
                <w:kern w:val="0"/>
                <w:sz w:val="24"/>
                <w:szCs w:val="24"/>
              </w:rPr>
              <w:t>或</w:t>
            </w:r>
          </w:p>
          <w:p w14:paraId="1280648A">
            <w:pPr>
              <w:keepNext w:val="0"/>
              <w:keepLines w:val="0"/>
              <w:widowControl/>
              <w:suppressLineNumbers w:val="0"/>
              <w:spacing w:line="240" w:lineRule="auto"/>
              <w:jc w:val="left"/>
              <w:textAlignment w:val="auto"/>
              <w:rPr>
                <w:rFonts w:hint="eastAsia" w:ascii="仿宋_GB2312" w:hAnsi="仿宋_GB2312" w:eastAsia="仿宋_GB2312" w:cs="仿宋_GB2312"/>
                <w:b w:val="0"/>
                <w:bCs w:val="0"/>
                <w:kern w:val="0"/>
                <w:sz w:val="24"/>
                <w:szCs w:val="24"/>
                <w:lang w:eastAsia="zh-CN"/>
              </w:rPr>
            </w:pPr>
            <w:r>
              <w:rPr>
                <w:rFonts w:hint="eastAsia" w:ascii="仿宋_GB2312" w:hAnsi="仿宋_GB2312" w:eastAsia="仿宋_GB2312" w:cs="仿宋_GB2312"/>
                <w:b w:val="0"/>
                <w:bCs w:val="0"/>
                <w:kern w:val="0"/>
                <w:sz w:val="24"/>
                <w:szCs w:val="24"/>
              </w:rPr>
              <w:t>10</w:t>
            </w:r>
            <w:r>
              <w:rPr>
                <w:rFonts w:hint="eastAsia" w:ascii="仿宋_GB2312" w:hAnsi="仿宋_GB2312" w:eastAsia="仿宋_GB2312" w:cs="仿宋_GB2312"/>
                <w:kern w:val="0"/>
                <w:sz w:val="24"/>
                <w:szCs w:val="24"/>
                <w:lang w:eastAsia="zh-CN"/>
              </w:rPr>
              <w:t>万元</w:t>
            </w:r>
            <w:r>
              <w:rPr>
                <w:rFonts w:hint="eastAsia" w:ascii="仿宋_GB2312" w:hAnsi="仿宋_GB2312" w:eastAsia="仿宋_GB2312" w:cs="仿宋_GB2312"/>
                <w:b w:val="0"/>
                <w:bCs w:val="0"/>
                <w:kern w:val="0"/>
                <w:sz w:val="24"/>
                <w:szCs w:val="24"/>
              </w:rPr>
              <w:t>-60</w:t>
            </w:r>
            <w:r>
              <w:rPr>
                <w:rFonts w:hint="eastAsia" w:ascii="仿宋_GB2312" w:hAnsi="仿宋_GB2312" w:eastAsia="仿宋_GB2312" w:cs="仿宋_GB2312"/>
                <w:b w:val="0"/>
                <w:bCs w:val="0"/>
                <w:kern w:val="0"/>
                <w:sz w:val="24"/>
                <w:szCs w:val="24"/>
                <w:lang w:eastAsia="zh-CN"/>
              </w:rPr>
              <w:t>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42B0B0C5">
            <w:pPr>
              <w:spacing w:line="240" w:lineRule="auto"/>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佛山资源池产品</w:t>
            </w:r>
          </w:p>
        </w:tc>
        <w:tc>
          <w:tcPr>
            <w:tcW w:w="1353" w:type="dxa"/>
            <w:tcBorders>
              <w:top w:val="single" w:color="auto" w:sz="4" w:space="0"/>
              <w:left w:val="nil"/>
              <w:bottom w:val="single" w:color="auto" w:sz="4" w:space="0"/>
              <w:right w:val="single" w:color="auto" w:sz="4" w:space="0"/>
            </w:tcBorders>
            <w:shd w:val="clear" w:color="auto" w:fill="auto"/>
            <w:vAlign w:val="center"/>
          </w:tcPr>
          <w:p w14:paraId="52E0FEB6">
            <w:pPr>
              <w:spacing w:line="240" w:lineRule="auto"/>
              <w:jc w:val="center"/>
              <w:rPr>
                <w:rFonts w:hint="eastAsia" w:ascii="仿宋_GB2312" w:hAnsi="仿宋_GB2312" w:eastAsia="仿宋_GB2312" w:cs="仿宋_GB2312"/>
                <w:b w:val="0"/>
                <w:bCs w:val="0"/>
                <w:color w:val="auto"/>
                <w:kern w:val="0"/>
                <w:sz w:val="24"/>
                <w:szCs w:val="24"/>
              </w:rPr>
            </w:pPr>
          </w:p>
        </w:tc>
      </w:tr>
      <w:tr w14:paraId="2F32573B">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1C669EA">
            <w:pPr>
              <w:keepNext w:val="0"/>
              <w:keepLines w:val="0"/>
              <w:widowControl/>
              <w:suppressLineNumbers w:val="0"/>
              <w:spacing w:line="240" w:lineRule="auto"/>
              <w:jc w:val="center"/>
              <w:textAlignment w:val="center"/>
              <w:rPr>
                <w:rFonts w:hint="default"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仿宋_GB2312" w:eastAsia="仿宋_GB2312" w:cs="仿宋_GB2312"/>
                <w:b w:val="0"/>
                <w:bCs w:val="0"/>
                <w:i w:val="0"/>
                <w:iCs w:val="0"/>
                <w:color w:val="auto"/>
                <w:kern w:val="0"/>
                <w:sz w:val="24"/>
                <w:szCs w:val="24"/>
                <w:u w:val="none"/>
                <w:lang w:val="en-US" w:eastAsia="zh-CN" w:bidi="ar"/>
              </w:rPr>
              <w:t>5</w:t>
            </w:r>
          </w:p>
        </w:tc>
        <w:tc>
          <w:tcPr>
            <w:tcW w:w="1511" w:type="dxa"/>
            <w:tcBorders>
              <w:top w:val="single" w:color="auto" w:sz="4" w:space="0"/>
              <w:left w:val="nil"/>
              <w:bottom w:val="single" w:color="auto" w:sz="4" w:space="0"/>
              <w:right w:val="single" w:color="auto" w:sz="4" w:space="0"/>
            </w:tcBorders>
            <w:shd w:val="clear" w:color="auto" w:fill="auto"/>
            <w:vAlign w:val="center"/>
          </w:tcPr>
          <w:p w14:paraId="61A34CAE">
            <w:pPr>
              <w:keepNext w:val="0"/>
              <w:keepLines w:val="0"/>
              <w:widowControl/>
              <w:suppressLineNumbers w:val="0"/>
              <w:spacing w:line="240" w:lineRule="auto"/>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工链云WMS系统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787E625D">
            <w:pPr>
              <w:keepNext w:val="0"/>
              <w:keepLines w:val="0"/>
              <w:widowControl/>
              <w:suppressLineNumbers w:val="0"/>
              <w:spacing w:line="240" w:lineRule="auto"/>
              <w:jc w:val="left"/>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lang w:val="en-US" w:eastAsia="zh-CN"/>
              </w:rPr>
              <w:t>面向中小企业智慧仓储管理系统</w:t>
            </w:r>
          </w:p>
        </w:tc>
        <w:tc>
          <w:tcPr>
            <w:tcW w:w="4387" w:type="dxa"/>
            <w:tcBorders>
              <w:top w:val="single" w:color="auto" w:sz="4" w:space="0"/>
              <w:left w:val="nil"/>
              <w:bottom w:val="single" w:color="auto" w:sz="4" w:space="0"/>
              <w:right w:val="single" w:color="auto" w:sz="4" w:space="0"/>
            </w:tcBorders>
            <w:shd w:val="clear" w:color="auto" w:fill="auto"/>
            <w:vAlign w:val="center"/>
          </w:tcPr>
          <w:p w14:paraId="3B398362">
            <w:pPr>
              <w:keepNext w:val="0"/>
              <w:keepLines w:val="0"/>
              <w:widowControl/>
              <w:suppressLineNumbers w:val="0"/>
              <w:spacing w:line="240" w:lineRule="auto"/>
              <w:jc w:val="left"/>
              <w:textAlignment w:val="center"/>
              <w:rPr>
                <w:rFonts w:hint="eastAsia" w:ascii="仿宋_GB2312" w:hAnsi="仿宋_GB2312" w:eastAsia="仿宋_GB2312" w:cs="仿宋_GB2312"/>
                <w:b w:val="0"/>
                <w:bCs w:val="0"/>
                <w:color w:val="auto"/>
                <w:kern w:val="0"/>
                <w:sz w:val="24"/>
                <w:szCs w:val="24"/>
                <w:lang w:eastAsia="zh-CN"/>
              </w:rPr>
            </w:pPr>
            <w:r>
              <w:rPr>
                <w:rFonts w:hint="eastAsia" w:ascii="仿宋_GB2312" w:hAnsi="仿宋_GB2312" w:eastAsia="仿宋_GB2312" w:cs="仿宋_GB2312"/>
                <w:b w:val="0"/>
                <w:bCs w:val="0"/>
                <w:color w:val="auto"/>
                <w:kern w:val="0"/>
                <w:sz w:val="24"/>
                <w:szCs w:val="24"/>
              </w:rPr>
              <w:t>条码规则、条码出库、条码入库、条码盘点、条码调拨、物料配送、条码追溯、仓位管理</w:t>
            </w:r>
            <w:r>
              <w:rPr>
                <w:rFonts w:hint="eastAsia" w:ascii="仿宋_GB2312" w:hAnsi="仿宋_GB2312" w:eastAsia="仿宋_GB2312" w:cs="仿宋_GB2312"/>
                <w:b w:val="0"/>
                <w:bCs w:val="0"/>
                <w:color w:val="auto"/>
                <w:kern w:val="0"/>
                <w:sz w:val="24"/>
                <w:szCs w:val="24"/>
                <w:lang w:eastAsia="zh-CN"/>
              </w:rPr>
              <w:t>。</w:t>
            </w:r>
          </w:p>
          <w:p w14:paraId="5FB8FB45">
            <w:pPr>
              <w:keepNext w:val="0"/>
              <w:keepLines w:val="0"/>
              <w:widowControl/>
              <w:suppressLineNumbers w:val="0"/>
              <w:spacing w:line="240" w:lineRule="auto"/>
              <w:jc w:val="left"/>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lang w:eastAsia="zh-CN"/>
              </w:rPr>
              <w:t>利用物料条码，结合PDA扫码。提升物料、成品的出入库、调拨、盘点业务处理效率。结合排产，自动出具备料看板，指导仓库备料及配送生产工位。</w:t>
            </w:r>
          </w:p>
        </w:tc>
        <w:tc>
          <w:tcPr>
            <w:tcW w:w="1551" w:type="dxa"/>
            <w:tcBorders>
              <w:top w:val="single" w:color="auto" w:sz="4" w:space="0"/>
              <w:left w:val="nil"/>
              <w:bottom w:val="single" w:color="auto" w:sz="4" w:space="0"/>
              <w:right w:val="single" w:color="auto" w:sz="4" w:space="0"/>
            </w:tcBorders>
            <w:shd w:val="clear" w:color="auto" w:fill="auto"/>
            <w:vAlign w:val="center"/>
          </w:tcPr>
          <w:p w14:paraId="46862DAC">
            <w:pPr>
              <w:keepNext w:val="0"/>
              <w:keepLines w:val="0"/>
              <w:widowControl/>
              <w:suppressLineNumbers w:val="0"/>
              <w:spacing w:line="240" w:lineRule="auto"/>
              <w:jc w:val="left"/>
              <w:textAlignment w:val="auto"/>
              <w:rPr>
                <w:rFonts w:hint="default" w:ascii="仿宋_GB2312" w:hAnsi="仿宋_GB2312" w:eastAsia="仿宋_GB2312" w:cs="仿宋_GB2312"/>
                <w:b w:val="0"/>
                <w:bCs w:val="0"/>
                <w:kern w:val="0"/>
                <w:sz w:val="24"/>
                <w:szCs w:val="24"/>
                <w:lang w:val="en-US" w:eastAsia="zh-CN"/>
              </w:rPr>
            </w:pPr>
            <w:r>
              <w:rPr>
                <w:rFonts w:hint="eastAsia" w:ascii="仿宋_GB2312" w:hAnsi="仿宋_GB2312" w:eastAsia="仿宋_GB2312" w:cs="仿宋_GB2312"/>
                <w:b w:val="0"/>
                <w:bCs w:val="0"/>
                <w:kern w:val="0"/>
                <w:sz w:val="24"/>
                <w:szCs w:val="24"/>
                <w:lang w:val="en-US" w:eastAsia="zh-CN"/>
              </w:rPr>
              <w:t>5万元-15万元/年或</w:t>
            </w:r>
          </w:p>
          <w:p w14:paraId="6D4D6977">
            <w:pPr>
              <w:keepNext w:val="0"/>
              <w:keepLines w:val="0"/>
              <w:widowControl/>
              <w:suppressLineNumbers w:val="0"/>
              <w:spacing w:line="240" w:lineRule="auto"/>
              <w:jc w:val="left"/>
              <w:textAlignment w:val="auto"/>
              <w:rPr>
                <w:rFonts w:hint="eastAsia" w:ascii="仿宋_GB2312" w:hAnsi="仿宋_GB2312" w:eastAsia="仿宋_GB2312" w:cs="仿宋_GB2312"/>
                <w:b w:val="0"/>
                <w:bCs w:val="0"/>
                <w:kern w:val="0"/>
                <w:sz w:val="24"/>
                <w:szCs w:val="24"/>
                <w:lang w:eastAsia="zh-CN"/>
              </w:rPr>
            </w:pPr>
            <w:r>
              <w:rPr>
                <w:rFonts w:hint="eastAsia" w:ascii="仿宋_GB2312" w:hAnsi="仿宋_GB2312" w:eastAsia="仿宋_GB2312" w:cs="仿宋_GB2312"/>
                <w:b w:val="0"/>
                <w:bCs w:val="0"/>
                <w:kern w:val="0"/>
                <w:sz w:val="24"/>
                <w:szCs w:val="24"/>
              </w:rPr>
              <w:t>15</w:t>
            </w:r>
            <w:r>
              <w:rPr>
                <w:rFonts w:hint="eastAsia" w:ascii="仿宋_GB2312" w:hAnsi="仿宋_GB2312" w:eastAsia="仿宋_GB2312" w:cs="仿宋_GB2312"/>
                <w:b w:val="0"/>
                <w:bCs w:val="0"/>
                <w:kern w:val="0"/>
                <w:sz w:val="24"/>
                <w:szCs w:val="24"/>
                <w:lang w:eastAsia="zh-CN"/>
              </w:rPr>
              <w:t>万元</w:t>
            </w:r>
            <w:r>
              <w:rPr>
                <w:rFonts w:hint="eastAsia" w:ascii="仿宋_GB2312" w:hAnsi="仿宋_GB2312" w:eastAsia="仿宋_GB2312" w:cs="仿宋_GB2312"/>
                <w:b w:val="0"/>
                <w:bCs w:val="0"/>
                <w:kern w:val="0"/>
                <w:sz w:val="24"/>
                <w:szCs w:val="24"/>
                <w:lang w:val="en-US" w:eastAsia="zh-CN"/>
              </w:rPr>
              <w:t>-</w:t>
            </w:r>
            <w:r>
              <w:rPr>
                <w:rFonts w:hint="eastAsia" w:ascii="仿宋_GB2312" w:hAnsi="仿宋_GB2312" w:eastAsia="仿宋_GB2312" w:cs="仿宋_GB2312"/>
                <w:b w:val="0"/>
                <w:bCs w:val="0"/>
                <w:kern w:val="0"/>
                <w:sz w:val="24"/>
                <w:szCs w:val="24"/>
              </w:rPr>
              <w:t>60</w:t>
            </w:r>
            <w:r>
              <w:rPr>
                <w:rFonts w:hint="eastAsia" w:ascii="仿宋_GB2312" w:hAnsi="仿宋_GB2312" w:eastAsia="仿宋_GB2312" w:cs="仿宋_GB2312"/>
                <w:b w:val="0"/>
                <w:bCs w:val="0"/>
                <w:kern w:val="0"/>
                <w:sz w:val="24"/>
                <w:szCs w:val="24"/>
                <w:lang w:eastAsia="zh-CN"/>
              </w:rPr>
              <w:t>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074E7D5A">
            <w:pPr>
              <w:spacing w:line="240" w:lineRule="auto"/>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lang w:val="en-US" w:eastAsia="zh-CN"/>
              </w:rPr>
              <w:t>/</w:t>
            </w:r>
          </w:p>
        </w:tc>
        <w:tc>
          <w:tcPr>
            <w:tcW w:w="1353" w:type="dxa"/>
            <w:tcBorders>
              <w:top w:val="single" w:color="auto" w:sz="4" w:space="0"/>
              <w:left w:val="nil"/>
              <w:bottom w:val="single" w:color="auto" w:sz="4" w:space="0"/>
              <w:right w:val="single" w:color="auto" w:sz="4" w:space="0"/>
            </w:tcBorders>
            <w:shd w:val="clear" w:color="auto" w:fill="auto"/>
            <w:vAlign w:val="center"/>
          </w:tcPr>
          <w:p w14:paraId="78706CC2">
            <w:pPr>
              <w:spacing w:line="240" w:lineRule="auto"/>
              <w:jc w:val="center"/>
              <w:rPr>
                <w:rFonts w:hint="eastAsia" w:ascii="仿宋_GB2312" w:hAnsi="仿宋_GB2312" w:eastAsia="仿宋_GB2312" w:cs="仿宋_GB2312"/>
                <w:b w:val="0"/>
                <w:bCs w:val="0"/>
                <w:color w:val="auto"/>
                <w:kern w:val="0"/>
                <w:sz w:val="24"/>
                <w:szCs w:val="24"/>
              </w:rPr>
            </w:pPr>
          </w:p>
        </w:tc>
      </w:tr>
    </w:tbl>
    <w:p w14:paraId="78DAEE37">
      <w:pPr>
        <w:rPr>
          <w:rFonts w:ascii="仿宋_GB2312" w:hAnsi="仿宋_GB2312" w:eastAsia="仿宋_GB2312" w:cs="仿宋_GB2312"/>
          <w:bCs/>
          <w:sz w:val="32"/>
          <w:szCs w:val="32"/>
        </w:rPr>
        <w:sectPr>
          <w:pgSz w:w="16838" w:h="11906" w:orient="landscape"/>
          <w:pgMar w:top="1797" w:right="1440" w:bottom="1797" w:left="1440" w:header="851" w:footer="992" w:gutter="0"/>
          <w:cols w:space="720" w:num="1"/>
          <w:docGrid w:type="lines" w:linePitch="381" w:charSpace="0"/>
        </w:sectPr>
      </w:pPr>
    </w:p>
    <w:p w14:paraId="608221ED">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十二</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w:t>
      </w:r>
      <w:r>
        <w:rPr>
          <w:rFonts w:hint="eastAsia" w:ascii="仿宋_GB2312" w:hAnsi="仿宋_GB2312" w:eastAsia="仿宋_GB2312" w:cs="仿宋_GB2312"/>
          <w:bCs/>
          <w:sz w:val="32"/>
          <w:szCs w:val="32"/>
          <w:lang w:eastAsia="zh-CN"/>
        </w:rPr>
        <w:t>广东科睿信息技术有限公司</w:t>
      </w:r>
      <w:r>
        <w:rPr>
          <w:rFonts w:hint="eastAsia" w:ascii="仿宋_GB2312" w:hAnsi="仿宋_GB2312" w:eastAsia="仿宋_GB2312" w:cs="仿宋_GB2312"/>
          <w:bCs/>
          <w:sz w:val="32"/>
          <w:szCs w:val="32"/>
          <w:lang w:val="en-US" w:eastAsia="zh-CN"/>
        </w:rPr>
        <w:t xml:space="preserve">    （盖章）</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2133"/>
        <w:gridCol w:w="1353"/>
      </w:tblGrid>
      <w:tr w14:paraId="7E918A5C">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BFC2EDD">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3D7C1D73">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0E6F6672">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6FD64A80">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06911DB7">
            <w:pPr>
              <w:widowControl/>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2133" w:type="dxa"/>
            <w:tcBorders>
              <w:top w:val="single" w:color="auto" w:sz="4" w:space="0"/>
              <w:left w:val="nil"/>
              <w:bottom w:val="single" w:color="auto" w:sz="4" w:space="0"/>
              <w:right w:val="single" w:color="auto" w:sz="4" w:space="0"/>
            </w:tcBorders>
            <w:shd w:val="clear" w:color="auto" w:fill="auto"/>
            <w:vAlign w:val="center"/>
          </w:tcPr>
          <w:p w14:paraId="672918D7">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kern w:val="0"/>
                <w:sz w:val="24"/>
                <w:szCs w:val="24"/>
              </w:rPr>
              <w:t>备注</w:t>
            </w:r>
          </w:p>
        </w:tc>
        <w:tc>
          <w:tcPr>
            <w:tcW w:w="1353" w:type="dxa"/>
            <w:tcBorders>
              <w:top w:val="single" w:color="auto" w:sz="4" w:space="0"/>
              <w:left w:val="nil"/>
              <w:bottom w:val="single" w:color="auto" w:sz="4" w:space="0"/>
              <w:right w:val="single" w:color="auto" w:sz="4" w:space="0"/>
            </w:tcBorders>
            <w:shd w:val="clear" w:color="auto" w:fill="auto"/>
            <w:vAlign w:val="center"/>
          </w:tcPr>
          <w:p w14:paraId="79043018">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是否</w:t>
            </w:r>
          </w:p>
          <w:p w14:paraId="3A01FAE4">
            <w:pPr>
              <w:widowControl/>
              <w:jc w:val="center"/>
              <w:rPr>
                <w:rFonts w:hint="eastAsia" w:ascii="仿宋_GB2312" w:hAnsi="等线" w:eastAsia="仿宋_GB2312" w:cs="宋体"/>
                <w:b/>
                <w:bCs/>
                <w:color w:val="auto"/>
                <w:kern w:val="0"/>
                <w:sz w:val="24"/>
                <w:szCs w:val="24"/>
                <w:lang w:eastAsia="zh-CN"/>
              </w:rPr>
            </w:pPr>
            <w:r>
              <w:rPr>
                <w:rFonts w:hint="eastAsia" w:ascii="仿宋_GB2312" w:hAnsi="等线" w:eastAsia="仿宋_GB2312" w:cs="宋体"/>
                <w:b/>
                <w:bCs/>
                <w:kern w:val="0"/>
                <w:sz w:val="24"/>
                <w:szCs w:val="24"/>
              </w:rPr>
              <w:t>新增/修订</w:t>
            </w:r>
          </w:p>
        </w:tc>
      </w:tr>
      <w:tr w14:paraId="2CCB9FF3">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CF98A31">
            <w:pPr>
              <w:widowControl/>
              <w:shd w:val="clear"/>
              <w:jc w:val="left"/>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color w:val="000000" w:themeColor="text1"/>
                <w:kern w:val="0"/>
                <w:sz w:val="24"/>
                <w:szCs w:val="24"/>
                <w:highlight w:val="none"/>
                <w:lang w:bidi="ar"/>
                <w14:textFill>
                  <w14:solidFill>
                    <w14:schemeClr w14:val="tx1"/>
                  </w14:solidFill>
                </w14:textFill>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541E8375">
            <w:pPr>
              <w:widowControl/>
              <w:shd w:val="clear"/>
              <w:jc w:val="left"/>
              <w:textAlignment w:val="center"/>
              <w:rPr>
                <w:rFonts w:hint="eastAsia" w:ascii="仿宋_GB2312" w:hAnsi="等线" w:eastAsia="仿宋_GB2312" w:cs="宋体"/>
                <w:kern w:val="0"/>
                <w:sz w:val="24"/>
                <w:szCs w:val="24"/>
                <w:lang w:val="en-US" w:eastAsia="zh-CN" w:bidi="ar-SA"/>
              </w:rPr>
            </w:pPr>
            <w:r>
              <w:rPr>
                <w:rFonts w:hint="eastAsia" w:ascii="仿宋_GB2312" w:hAnsi="仿宋_GB2312" w:eastAsia="仿宋_GB2312" w:cs="仿宋_GB2312"/>
                <w:color w:val="000000" w:themeColor="text1"/>
                <w:kern w:val="0"/>
                <w:sz w:val="24"/>
                <w:szCs w:val="24"/>
                <w:highlight w:val="none"/>
                <w:lang w:val="en-US" w:eastAsia="zh-CN"/>
                <w14:textFill>
                  <w14:solidFill>
                    <w14:schemeClr w14:val="tx1"/>
                  </w14:solidFill>
                </w14:textFill>
              </w:rPr>
              <w:t>金蝶云星辰（标准版）</w:t>
            </w:r>
          </w:p>
        </w:tc>
        <w:tc>
          <w:tcPr>
            <w:tcW w:w="2318" w:type="dxa"/>
            <w:tcBorders>
              <w:top w:val="single" w:color="auto" w:sz="4" w:space="0"/>
              <w:left w:val="nil"/>
              <w:bottom w:val="single" w:color="auto" w:sz="4" w:space="0"/>
              <w:right w:val="single" w:color="auto" w:sz="4" w:space="0"/>
            </w:tcBorders>
            <w:shd w:val="clear" w:color="auto" w:fill="auto"/>
            <w:vAlign w:val="center"/>
          </w:tcPr>
          <w:p w14:paraId="22EE2528">
            <w:pPr>
              <w:widowControl/>
              <w:shd w:val="clear"/>
              <w:jc w:val="left"/>
              <w:textAlignment w:val="center"/>
              <w:rPr>
                <w:rFonts w:hint="eastAsia" w:ascii="仿宋_GB2312" w:hAnsi="等线" w:eastAsia="仿宋_GB2312" w:cs="宋体"/>
                <w:kern w:val="0"/>
                <w:sz w:val="24"/>
                <w:szCs w:val="24"/>
                <w:lang w:val="en-US" w:eastAsia="zh-CN" w:bidi="ar-SA"/>
              </w:rPr>
            </w:pPr>
            <w:r>
              <w:rPr>
                <w:rFonts w:hint="eastAsia" w:ascii="仿宋_GB2312" w:hAnsi="仿宋_GB2312" w:eastAsia="仿宋_GB2312" w:cs="仿宋_GB2312"/>
                <w:color w:val="000000" w:themeColor="text1"/>
                <w:kern w:val="0"/>
                <w:sz w:val="24"/>
                <w:szCs w:val="24"/>
                <w:highlight w:val="none"/>
                <w:lang w:val="en-US" w:eastAsia="zh-CN"/>
                <w14:textFill>
                  <w14:solidFill>
                    <w14:schemeClr w14:val="tx1"/>
                  </w14:solidFill>
                </w14:textFill>
              </w:rPr>
              <w:t>小微型企业</w:t>
            </w:r>
          </w:p>
        </w:tc>
        <w:tc>
          <w:tcPr>
            <w:tcW w:w="4387" w:type="dxa"/>
            <w:vMerge w:val="restart"/>
            <w:tcBorders>
              <w:top w:val="single" w:color="auto" w:sz="4" w:space="0"/>
              <w:left w:val="nil"/>
              <w:bottom w:val="single" w:color="auto" w:sz="4" w:space="0"/>
              <w:right w:val="single" w:color="auto" w:sz="4" w:space="0"/>
            </w:tcBorders>
            <w:shd w:val="clear" w:color="auto" w:fill="auto"/>
            <w:vAlign w:val="center"/>
          </w:tcPr>
          <w:p w14:paraId="70E15B69">
            <w:pPr>
              <w:widowControl/>
              <w:shd w:val="clear"/>
              <w:jc w:val="left"/>
              <w:textAlignment w:val="center"/>
              <w:rPr>
                <w:rFonts w:hint="eastAsia" w:ascii="仿宋_GB2312" w:hAnsi="等线" w:eastAsia="仿宋_GB2312" w:cs="宋体"/>
                <w:kern w:val="0"/>
                <w:sz w:val="24"/>
                <w:szCs w:val="24"/>
                <w:lang w:val="en-US" w:eastAsia="zh-CN" w:bidi="ar-SA"/>
              </w:rPr>
            </w:pPr>
            <w:r>
              <w:rPr>
                <w:rFonts w:hint="eastAsia" w:ascii="仿宋_GB2312" w:hAnsi="仿宋_GB2312" w:eastAsia="仿宋_GB2312" w:cs="仿宋_GB2312"/>
                <w:color w:val="000000" w:themeColor="text1"/>
                <w:kern w:val="0"/>
                <w:sz w:val="21"/>
                <w:szCs w:val="21"/>
                <w:highlight w:val="none"/>
                <w:lang w:val="en-US" w:eastAsia="zh-CN"/>
                <w14:textFill>
                  <w14:solidFill>
                    <w14:schemeClr w14:val="tx1"/>
                  </w14:solidFill>
                </w14:textFill>
              </w:rPr>
              <w:t>为小微企业提供财务云、税务云、进销存云、生产云、零售云、电商云、订货云等SaaS服务</w:t>
            </w:r>
          </w:p>
        </w:tc>
        <w:tc>
          <w:tcPr>
            <w:tcW w:w="1551" w:type="dxa"/>
            <w:tcBorders>
              <w:top w:val="single" w:color="auto" w:sz="4" w:space="0"/>
              <w:left w:val="nil"/>
              <w:bottom w:val="single" w:color="auto" w:sz="4" w:space="0"/>
              <w:right w:val="single" w:color="auto" w:sz="4" w:space="0"/>
            </w:tcBorders>
            <w:shd w:val="clear" w:color="auto" w:fill="auto"/>
            <w:vAlign w:val="center"/>
          </w:tcPr>
          <w:p w14:paraId="77D68F1D">
            <w:pPr>
              <w:widowControl/>
              <w:shd w:val="clear"/>
              <w:jc w:val="left"/>
              <w:textAlignment w:val="center"/>
              <w:rPr>
                <w:rFonts w:hint="eastAsia" w:ascii="仿宋_GB2312" w:hAnsi="等线" w:eastAsia="仿宋_GB2312" w:cs="宋体"/>
                <w:kern w:val="0"/>
                <w:sz w:val="24"/>
                <w:szCs w:val="24"/>
                <w:lang w:val="en-US" w:eastAsia="zh-CN" w:bidi="ar-SA"/>
              </w:rPr>
            </w:pPr>
            <w:r>
              <w:rPr>
                <w:rFonts w:ascii="仿宋_GB2312" w:hAnsi="等线" w:eastAsia="仿宋_GB2312" w:cs="宋体"/>
                <w:color w:val="000000" w:themeColor="text1"/>
                <w:kern w:val="0"/>
                <w:sz w:val="24"/>
                <w:szCs w:val="24"/>
                <w:highlight w:val="none"/>
                <w14:textFill>
                  <w14:solidFill>
                    <w14:schemeClr w14:val="tx1"/>
                  </w14:solidFill>
                </w14:textFill>
              </w:rPr>
              <w:t>1</w:t>
            </w:r>
            <w:r>
              <w:rPr>
                <w:rFonts w:hint="eastAsia" w:ascii="仿宋_GB2312" w:hAnsi="等线" w:eastAsia="仿宋_GB2312" w:cs="宋体"/>
                <w:color w:val="000000" w:themeColor="text1"/>
                <w:kern w:val="0"/>
                <w:sz w:val="24"/>
                <w:szCs w:val="24"/>
                <w:highlight w:val="none"/>
                <w14:textFill>
                  <w14:solidFill>
                    <w14:schemeClr w14:val="tx1"/>
                  </w14:solidFill>
                </w14:textFill>
              </w:rPr>
              <w:t>~</w:t>
            </w:r>
            <w:r>
              <w:rPr>
                <w:rFonts w:hint="eastAsia" w:ascii="仿宋_GB2312" w:hAnsi="等线" w:eastAsia="仿宋_GB2312" w:cs="宋体"/>
                <w:color w:val="000000" w:themeColor="text1"/>
                <w:kern w:val="0"/>
                <w:sz w:val="24"/>
                <w:szCs w:val="24"/>
                <w:highlight w:val="none"/>
                <w:lang w:val="en-US" w:eastAsia="zh-CN"/>
                <w14:textFill>
                  <w14:solidFill>
                    <w14:schemeClr w14:val="tx1"/>
                  </w14:solidFill>
                </w14:textFill>
              </w:rPr>
              <w:t>10</w:t>
            </w:r>
            <w:r>
              <w:rPr>
                <w:rFonts w:hint="eastAsia" w:ascii="仿宋" w:hAnsi="仿宋" w:cs="仿宋"/>
                <w:color w:val="000000"/>
                <w:kern w:val="0"/>
                <w:sz w:val="24"/>
                <w:szCs w:val="24"/>
                <w:highlight w:val="none"/>
                <w:lang w:eastAsia="zh-CN" w:bidi="ar"/>
              </w:rPr>
              <w:t>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159E5249">
            <w:pPr>
              <w:shd w:val="clear"/>
              <w:jc w:val="left"/>
              <w:rPr>
                <w:rFonts w:hint="eastAsia" w:ascii="仿宋_GB2312" w:hAnsi="等线" w:eastAsia="仿宋_GB2312" w:cs="宋体"/>
                <w:kern w:val="0"/>
                <w:sz w:val="24"/>
                <w:szCs w:val="24"/>
                <w:lang w:val="en-US" w:eastAsia="zh-CN" w:bidi="ar-SA"/>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5A88EEB2">
            <w:pPr>
              <w:shd w:val="clear"/>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color w:val="000000" w:themeColor="text1"/>
                <w:kern w:val="0"/>
                <w:sz w:val="24"/>
                <w:szCs w:val="24"/>
                <w:highlight w:val="none"/>
                <w14:textFill>
                  <w14:solidFill>
                    <w14:schemeClr w14:val="tx1"/>
                  </w14:solidFill>
                </w14:textFill>
              </w:rPr>
              <w:t>新增</w:t>
            </w:r>
          </w:p>
        </w:tc>
      </w:tr>
      <w:tr w14:paraId="0CD5B18B">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CC10E1B">
            <w:pPr>
              <w:widowControl/>
              <w:shd w:val="clear"/>
              <w:jc w:val="left"/>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color w:val="000000" w:themeColor="text1"/>
                <w:kern w:val="0"/>
                <w:sz w:val="24"/>
                <w:szCs w:val="24"/>
                <w:highlight w:val="none"/>
                <w:lang w:bidi="ar"/>
                <w14:textFill>
                  <w14:solidFill>
                    <w14:schemeClr w14:val="tx1"/>
                  </w14:solidFill>
                </w14:textFill>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2BD1D87D">
            <w:pPr>
              <w:widowControl/>
              <w:shd w:val="clear"/>
              <w:jc w:val="left"/>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color w:val="000000" w:themeColor="text1"/>
                <w:kern w:val="0"/>
                <w:sz w:val="24"/>
                <w:szCs w:val="24"/>
                <w:highlight w:val="none"/>
                <w:lang w:val="en-US" w:eastAsia="zh-CN"/>
                <w14:textFill>
                  <w14:solidFill>
                    <w14:schemeClr w14:val="tx1"/>
                  </w14:solidFill>
                </w14:textFill>
              </w:rPr>
              <w:t>金蝶云星辰（专业版）</w:t>
            </w:r>
          </w:p>
        </w:tc>
        <w:tc>
          <w:tcPr>
            <w:tcW w:w="2318" w:type="dxa"/>
            <w:tcBorders>
              <w:top w:val="single" w:color="auto" w:sz="4" w:space="0"/>
              <w:left w:val="nil"/>
              <w:bottom w:val="single" w:color="auto" w:sz="4" w:space="0"/>
              <w:right w:val="single" w:color="auto" w:sz="4" w:space="0"/>
            </w:tcBorders>
            <w:shd w:val="clear" w:color="auto" w:fill="auto"/>
            <w:vAlign w:val="center"/>
          </w:tcPr>
          <w:p w14:paraId="6BA83735">
            <w:pPr>
              <w:widowControl/>
              <w:shd w:val="clear"/>
              <w:jc w:val="left"/>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color w:val="000000" w:themeColor="text1"/>
                <w:kern w:val="0"/>
                <w:sz w:val="24"/>
                <w:szCs w:val="24"/>
                <w:highlight w:val="none"/>
                <w:lang w:val="en-US" w:eastAsia="zh-CN"/>
                <w14:textFill>
                  <w14:solidFill>
                    <w14:schemeClr w14:val="tx1"/>
                  </w14:solidFill>
                </w14:textFill>
              </w:rPr>
              <w:t>小微型企业</w:t>
            </w:r>
          </w:p>
        </w:tc>
        <w:tc>
          <w:tcPr>
            <w:tcW w:w="4387" w:type="dxa"/>
            <w:vMerge w:val="continue"/>
            <w:tcBorders>
              <w:top w:val="single" w:color="auto" w:sz="4" w:space="0"/>
              <w:left w:val="nil"/>
              <w:bottom w:val="single" w:color="auto" w:sz="4" w:space="0"/>
              <w:right w:val="single" w:color="auto" w:sz="4" w:space="0"/>
            </w:tcBorders>
            <w:shd w:val="clear" w:color="auto" w:fill="auto"/>
            <w:vAlign w:val="center"/>
          </w:tcPr>
          <w:p w14:paraId="52902B57">
            <w:pPr>
              <w:widowControl/>
              <w:shd w:val="clear"/>
              <w:jc w:val="left"/>
              <w:textAlignment w:val="center"/>
              <w:rPr>
                <w:rFonts w:hint="eastAsia" w:ascii="仿宋_GB2312" w:hAnsi="仿宋_GB2312" w:eastAsia="仿宋_GB2312" w:cs="仿宋_GB2312"/>
                <w:b w:val="0"/>
                <w:bCs w:val="0"/>
                <w:color w:val="auto"/>
                <w:kern w:val="0"/>
                <w:sz w:val="24"/>
                <w:szCs w:val="24"/>
              </w:rPr>
            </w:pPr>
          </w:p>
        </w:tc>
        <w:tc>
          <w:tcPr>
            <w:tcW w:w="1551" w:type="dxa"/>
            <w:tcBorders>
              <w:top w:val="single" w:color="auto" w:sz="4" w:space="0"/>
              <w:left w:val="nil"/>
              <w:bottom w:val="single" w:color="auto" w:sz="4" w:space="0"/>
              <w:right w:val="single" w:color="auto" w:sz="4" w:space="0"/>
            </w:tcBorders>
            <w:shd w:val="clear" w:color="auto" w:fill="auto"/>
            <w:vAlign w:val="center"/>
          </w:tcPr>
          <w:p w14:paraId="7C191821">
            <w:pPr>
              <w:widowControl/>
              <w:shd w:val="clear"/>
              <w:jc w:val="left"/>
              <w:textAlignment w:val="center"/>
              <w:rPr>
                <w:rFonts w:hint="eastAsia" w:ascii="仿宋_GB2312" w:hAnsi="仿宋_GB2312" w:eastAsia="仿宋_GB2312" w:cs="仿宋_GB2312"/>
                <w:b w:val="0"/>
                <w:bCs w:val="0"/>
                <w:color w:val="auto"/>
                <w:kern w:val="0"/>
                <w:sz w:val="24"/>
                <w:szCs w:val="24"/>
                <w:highlight w:val="none"/>
              </w:rPr>
            </w:pPr>
            <w:r>
              <w:rPr>
                <w:rFonts w:ascii="仿宋_GB2312" w:hAnsi="等线" w:eastAsia="仿宋_GB2312" w:cs="宋体"/>
                <w:color w:val="000000" w:themeColor="text1"/>
                <w:kern w:val="0"/>
                <w:sz w:val="24"/>
                <w:szCs w:val="24"/>
                <w:highlight w:val="none"/>
                <w14:textFill>
                  <w14:solidFill>
                    <w14:schemeClr w14:val="tx1"/>
                  </w14:solidFill>
                </w14:textFill>
              </w:rPr>
              <w:t>1</w:t>
            </w:r>
            <w:r>
              <w:rPr>
                <w:rFonts w:hint="eastAsia" w:ascii="仿宋_GB2312" w:hAnsi="等线" w:eastAsia="仿宋_GB2312" w:cs="宋体"/>
                <w:color w:val="000000" w:themeColor="text1"/>
                <w:kern w:val="0"/>
                <w:sz w:val="24"/>
                <w:szCs w:val="24"/>
                <w:highlight w:val="none"/>
                <w14:textFill>
                  <w14:solidFill>
                    <w14:schemeClr w14:val="tx1"/>
                  </w14:solidFill>
                </w14:textFill>
              </w:rPr>
              <w:t>~</w:t>
            </w:r>
            <w:r>
              <w:rPr>
                <w:rFonts w:hint="eastAsia" w:ascii="仿宋_GB2312" w:hAnsi="等线" w:eastAsia="仿宋_GB2312" w:cs="宋体"/>
                <w:color w:val="000000" w:themeColor="text1"/>
                <w:kern w:val="0"/>
                <w:sz w:val="24"/>
                <w:szCs w:val="24"/>
                <w:highlight w:val="none"/>
                <w:lang w:val="en-US" w:eastAsia="zh-CN"/>
                <w14:textFill>
                  <w14:solidFill>
                    <w14:schemeClr w14:val="tx1"/>
                  </w14:solidFill>
                </w14:textFill>
              </w:rPr>
              <w:t>10</w:t>
            </w:r>
            <w:r>
              <w:rPr>
                <w:rFonts w:hint="eastAsia" w:ascii="仿宋" w:hAnsi="仿宋" w:cs="仿宋"/>
                <w:color w:val="000000"/>
                <w:kern w:val="0"/>
                <w:sz w:val="24"/>
                <w:szCs w:val="24"/>
                <w:highlight w:val="none"/>
                <w:lang w:eastAsia="zh-CN" w:bidi="ar"/>
              </w:rPr>
              <w:t>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4BAAD5BB">
            <w:pPr>
              <w:shd w:val="clear"/>
              <w:jc w:val="left"/>
              <w:rPr>
                <w:rFonts w:hint="eastAsia" w:ascii="仿宋_GB2312" w:hAnsi="仿宋_GB2312" w:eastAsia="仿宋_GB2312" w:cs="仿宋_GB2312"/>
                <w:b w:val="0"/>
                <w:bCs w:val="0"/>
                <w:color w:val="auto"/>
                <w:kern w:val="0"/>
                <w:sz w:val="24"/>
                <w:szCs w:val="24"/>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48E1EE74">
            <w:pPr>
              <w:shd w:val="clear"/>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color w:val="000000" w:themeColor="text1"/>
                <w:kern w:val="0"/>
                <w:sz w:val="24"/>
                <w:szCs w:val="24"/>
                <w:highlight w:val="none"/>
                <w14:textFill>
                  <w14:solidFill>
                    <w14:schemeClr w14:val="tx1"/>
                  </w14:solidFill>
                </w14:textFill>
              </w:rPr>
              <w:t>新增</w:t>
            </w:r>
          </w:p>
        </w:tc>
      </w:tr>
      <w:tr w14:paraId="4E161292">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235EA1A">
            <w:pPr>
              <w:widowControl/>
              <w:shd w:val="clear"/>
              <w:jc w:val="left"/>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color w:val="000000" w:themeColor="text1"/>
                <w:kern w:val="0"/>
                <w:sz w:val="24"/>
                <w:szCs w:val="24"/>
                <w:highlight w:val="none"/>
                <w:lang w:bidi="ar"/>
                <w14:textFill>
                  <w14:solidFill>
                    <w14:schemeClr w14:val="tx1"/>
                  </w14:solidFill>
                </w14:textFill>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026AAD6A">
            <w:pPr>
              <w:widowControl/>
              <w:shd w:val="clear"/>
              <w:jc w:val="left"/>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color w:val="000000" w:themeColor="text1"/>
                <w:kern w:val="0"/>
                <w:sz w:val="24"/>
                <w:szCs w:val="24"/>
                <w:highlight w:val="none"/>
                <w:lang w:val="en-US" w:eastAsia="zh-CN"/>
                <w14:textFill>
                  <w14:solidFill>
                    <w14:schemeClr w14:val="tx1"/>
                  </w14:solidFill>
                </w14:textFill>
              </w:rPr>
              <w:t>金蝶云星辰（旗舰版）</w:t>
            </w:r>
          </w:p>
        </w:tc>
        <w:tc>
          <w:tcPr>
            <w:tcW w:w="2318" w:type="dxa"/>
            <w:tcBorders>
              <w:top w:val="single" w:color="auto" w:sz="4" w:space="0"/>
              <w:left w:val="nil"/>
              <w:bottom w:val="single" w:color="auto" w:sz="4" w:space="0"/>
              <w:right w:val="single" w:color="auto" w:sz="4" w:space="0"/>
            </w:tcBorders>
            <w:shd w:val="clear" w:color="auto" w:fill="auto"/>
            <w:vAlign w:val="center"/>
          </w:tcPr>
          <w:p w14:paraId="31E639B0">
            <w:pPr>
              <w:widowControl/>
              <w:shd w:val="clear"/>
              <w:jc w:val="left"/>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color w:val="000000" w:themeColor="text1"/>
                <w:kern w:val="0"/>
                <w:sz w:val="24"/>
                <w:szCs w:val="24"/>
                <w:highlight w:val="none"/>
                <w:lang w:val="en-US" w:eastAsia="zh-CN"/>
                <w14:textFill>
                  <w14:solidFill>
                    <w14:schemeClr w14:val="tx1"/>
                  </w14:solidFill>
                </w14:textFill>
              </w:rPr>
              <w:t>小微型企业</w:t>
            </w:r>
          </w:p>
        </w:tc>
        <w:tc>
          <w:tcPr>
            <w:tcW w:w="4387" w:type="dxa"/>
            <w:vMerge w:val="continue"/>
            <w:tcBorders>
              <w:top w:val="single" w:color="auto" w:sz="4" w:space="0"/>
              <w:left w:val="nil"/>
              <w:bottom w:val="single" w:color="auto" w:sz="4" w:space="0"/>
              <w:right w:val="single" w:color="auto" w:sz="4" w:space="0"/>
            </w:tcBorders>
            <w:shd w:val="clear" w:color="auto" w:fill="auto"/>
            <w:vAlign w:val="center"/>
          </w:tcPr>
          <w:p w14:paraId="3AC349FD">
            <w:pPr>
              <w:widowControl/>
              <w:shd w:val="clear"/>
              <w:jc w:val="left"/>
              <w:textAlignment w:val="center"/>
              <w:rPr>
                <w:rFonts w:hint="eastAsia" w:ascii="仿宋_GB2312" w:hAnsi="仿宋_GB2312" w:eastAsia="仿宋_GB2312" w:cs="仿宋_GB2312"/>
                <w:b w:val="0"/>
                <w:bCs w:val="0"/>
                <w:color w:val="auto"/>
                <w:kern w:val="0"/>
                <w:sz w:val="24"/>
                <w:szCs w:val="24"/>
              </w:rPr>
            </w:pPr>
          </w:p>
        </w:tc>
        <w:tc>
          <w:tcPr>
            <w:tcW w:w="1551" w:type="dxa"/>
            <w:tcBorders>
              <w:top w:val="single" w:color="auto" w:sz="4" w:space="0"/>
              <w:left w:val="nil"/>
              <w:bottom w:val="single" w:color="auto" w:sz="4" w:space="0"/>
              <w:right w:val="single" w:color="auto" w:sz="4" w:space="0"/>
            </w:tcBorders>
            <w:shd w:val="clear" w:color="auto" w:fill="auto"/>
            <w:vAlign w:val="center"/>
          </w:tcPr>
          <w:p w14:paraId="76266EDB">
            <w:pPr>
              <w:widowControl/>
              <w:shd w:val="clear"/>
              <w:jc w:val="left"/>
              <w:textAlignment w:val="center"/>
              <w:rPr>
                <w:rFonts w:hint="eastAsia" w:ascii="仿宋_GB2312" w:hAnsi="仿宋_GB2312" w:eastAsia="仿宋_GB2312" w:cs="仿宋_GB2312"/>
                <w:b w:val="0"/>
                <w:bCs w:val="0"/>
                <w:color w:val="auto"/>
                <w:kern w:val="0"/>
                <w:sz w:val="24"/>
                <w:szCs w:val="24"/>
              </w:rPr>
            </w:pPr>
            <w:r>
              <w:rPr>
                <w:rFonts w:ascii="仿宋_GB2312" w:hAnsi="等线" w:eastAsia="仿宋_GB2312" w:cs="宋体"/>
                <w:color w:val="000000" w:themeColor="text1"/>
                <w:kern w:val="0"/>
                <w:sz w:val="24"/>
                <w:szCs w:val="24"/>
                <w:highlight w:val="none"/>
                <w14:textFill>
                  <w14:solidFill>
                    <w14:schemeClr w14:val="tx1"/>
                  </w14:solidFill>
                </w14:textFill>
              </w:rPr>
              <w:t>1</w:t>
            </w:r>
            <w:r>
              <w:rPr>
                <w:rFonts w:hint="eastAsia" w:ascii="仿宋_GB2312" w:hAnsi="等线" w:eastAsia="仿宋_GB2312" w:cs="宋体"/>
                <w:color w:val="000000" w:themeColor="text1"/>
                <w:kern w:val="0"/>
                <w:sz w:val="24"/>
                <w:szCs w:val="24"/>
                <w:highlight w:val="none"/>
                <w14:textFill>
                  <w14:solidFill>
                    <w14:schemeClr w14:val="tx1"/>
                  </w14:solidFill>
                </w14:textFill>
              </w:rPr>
              <w:t>~</w:t>
            </w:r>
            <w:r>
              <w:rPr>
                <w:rFonts w:hint="eastAsia" w:ascii="仿宋_GB2312" w:hAnsi="等线" w:eastAsia="仿宋_GB2312" w:cs="宋体"/>
                <w:color w:val="000000" w:themeColor="text1"/>
                <w:kern w:val="0"/>
                <w:sz w:val="24"/>
                <w:szCs w:val="24"/>
                <w:highlight w:val="none"/>
                <w:lang w:val="en-US" w:eastAsia="zh-CN"/>
                <w14:textFill>
                  <w14:solidFill>
                    <w14:schemeClr w14:val="tx1"/>
                  </w14:solidFill>
                </w14:textFill>
              </w:rPr>
              <w:t>10</w:t>
            </w:r>
            <w:r>
              <w:rPr>
                <w:rFonts w:hint="eastAsia" w:ascii="仿宋" w:hAnsi="仿宋" w:cs="仿宋"/>
                <w:color w:val="000000"/>
                <w:kern w:val="0"/>
                <w:sz w:val="24"/>
                <w:szCs w:val="24"/>
                <w:highlight w:val="none"/>
                <w:lang w:eastAsia="zh-CN" w:bidi="ar"/>
              </w:rPr>
              <w:t>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1D5484F2">
            <w:pPr>
              <w:shd w:val="clear"/>
              <w:jc w:val="left"/>
              <w:rPr>
                <w:rFonts w:hint="eastAsia" w:ascii="仿宋_GB2312" w:hAnsi="仿宋_GB2312" w:eastAsia="仿宋_GB2312" w:cs="仿宋_GB2312"/>
                <w:b w:val="0"/>
                <w:bCs w:val="0"/>
                <w:color w:val="auto"/>
                <w:kern w:val="0"/>
                <w:sz w:val="24"/>
                <w:szCs w:val="24"/>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63515462">
            <w:pPr>
              <w:shd w:val="clear"/>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color w:val="000000" w:themeColor="text1"/>
                <w:kern w:val="0"/>
                <w:sz w:val="24"/>
                <w:szCs w:val="24"/>
                <w:highlight w:val="none"/>
                <w14:textFill>
                  <w14:solidFill>
                    <w14:schemeClr w14:val="tx1"/>
                  </w14:solidFill>
                </w14:textFill>
              </w:rPr>
              <w:t>新增</w:t>
            </w:r>
          </w:p>
        </w:tc>
      </w:tr>
      <w:tr w14:paraId="1AF7B2D5">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12EFE7C">
            <w:pPr>
              <w:widowControl/>
              <w:shd w:val="clear"/>
              <w:jc w:val="left"/>
              <w:textAlignment w:val="center"/>
              <w:rPr>
                <w:rFonts w:hint="eastAsia" w:ascii="仿宋_GB2312" w:hAnsi="仿宋_GB2312" w:eastAsia="仿宋_GB2312" w:cs="仿宋_GB2312"/>
                <w:color w:val="000000" w:themeColor="text1"/>
                <w:kern w:val="0"/>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bidi="ar"/>
                <w14:textFill>
                  <w14:solidFill>
                    <w14:schemeClr w14:val="tx1"/>
                  </w14:solidFill>
                </w14:textFill>
              </w:rPr>
              <w:t>4</w:t>
            </w:r>
          </w:p>
        </w:tc>
        <w:tc>
          <w:tcPr>
            <w:tcW w:w="1511" w:type="dxa"/>
            <w:tcBorders>
              <w:top w:val="single" w:color="auto" w:sz="4" w:space="0"/>
              <w:left w:val="nil"/>
              <w:bottom w:val="single" w:color="auto" w:sz="4" w:space="0"/>
              <w:right w:val="single" w:color="auto" w:sz="4" w:space="0"/>
            </w:tcBorders>
            <w:shd w:val="clear" w:color="auto" w:fill="auto"/>
            <w:vAlign w:val="center"/>
          </w:tcPr>
          <w:p w14:paraId="668B9EEB">
            <w:pPr>
              <w:widowControl/>
              <w:shd w:val="clear"/>
              <w:jc w:val="left"/>
              <w:textAlignment w:val="center"/>
              <w:rPr>
                <w:rFonts w:hint="eastAsia" w:ascii="仿宋_GB2312" w:hAnsi="仿宋_GB2312" w:eastAsia="仿宋_GB2312" w:cs="仿宋_GB2312"/>
                <w:color w:val="000000" w:themeColor="text1"/>
                <w:kern w:val="0"/>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14:textFill>
                  <w14:solidFill>
                    <w14:schemeClr w14:val="tx1"/>
                  </w14:solidFill>
                </w14:textFill>
              </w:rPr>
              <w:t>金蝶云星空（标准版）</w:t>
            </w:r>
          </w:p>
        </w:tc>
        <w:tc>
          <w:tcPr>
            <w:tcW w:w="2318" w:type="dxa"/>
            <w:tcBorders>
              <w:top w:val="single" w:color="auto" w:sz="4" w:space="0"/>
              <w:left w:val="nil"/>
              <w:bottom w:val="single" w:color="auto" w:sz="4" w:space="0"/>
              <w:right w:val="single" w:color="auto" w:sz="4" w:space="0"/>
            </w:tcBorders>
            <w:shd w:val="clear" w:color="auto" w:fill="auto"/>
            <w:vAlign w:val="top"/>
          </w:tcPr>
          <w:p w14:paraId="521AED66">
            <w:pPr>
              <w:widowControl/>
              <w:shd w:val="clear"/>
              <w:jc w:val="left"/>
              <w:textAlignment w:val="center"/>
              <w:rPr>
                <w:rFonts w:hint="eastAsia" w:ascii="仿宋_GB2312" w:hAnsi="仿宋_GB2312" w:eastAsia="仿宋_GB2312" w:cs="仿宋_GB2312"/>
                <w:color w:val="000000" w:themeColor="text1"/>
                <w:kern w:val="0"/>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14:textFill>
                  <w14:solidFill>
                    <w14:schemeClr w14:val="tx1"/>
                  </w14:solidFill>
                </w14:textFill>
              </w:rPr>
              <w:t>中小型企业</w:t>
            </w:r>
          </w:p>
        </w:tc>
        <w:tc>
          <w:tcPr>
            <w:tcW w:w="4387" w:type="dxa"/>
            <w:tcBorders>
              <w:top w:val="single" w:color="auto" w:sz="4" w:space="0"/>
              <w:left w:val="nil"/>
              <w:bottom w:val="single" w:color="auto" w:sz="4" w:space="0"/>
              <w:right w:val="single" w:color="auto" w:sz="4" w:space="0"/>
            </w:tcBorders>
            <w:shd w:val="clear" w:color="auto" w:fill="auto"/>
            <w:vAlign w:val="center"/>
          </w:tcPr>
          <w:p w14:paraId="1532BB97">
            <w:pPr>
              <w:widowControl/>
              <w:shd w:val="clear"/>
              <w:jc w:val="left"/>
              <w:textAlignment w:val="center"/>
              <w:rPr>
                <w:rFonts w:hint="eastAsia" w:ascii="仿宋_GB2312" w:hAnsi="仿宋_GB2312" w:eastAsia="仿宋_GB2312" w:cs="仿宋_GB2312"/>
                <w:color w:val="000000" w:themeColor="text1"/>
                <w:kern w:val="0"/>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1"/>
                <w:szCs w:val="21"/>
                <w:highlight w:val="none"/>
                <w:lang w:val="en-US" w:eastAsia="zh-CN"/>
                <w14:textFill>
                  <w14:solidFill>
                    <w14:schemeClr w14:val="tx1"/>
                  </w14:solidFill>
                </w14:textFill>
              </w:rPr>
              <w:t>金蝶云·星空聚焦多组织，多</w:t>
            </w:r>
            <w:r>
              <w:rPr>
                <w:rFonts w:hint="default" w:ascii="仿宋_GB2312" w:hAnsi="仿宋_GB2312" w:eastAsia="仿宋_GB2312" w:cs="仿宋_GB2312"/>
                <w:color w:val="000000" w:themeColor="text1"/>
                <w:kern w:val="0"/>
                <w:sz w:val="21"/>
                <w:szCs w:val="21"/>
                <w:highlight w:val="none"/>
                <w:lang w:val="en-US" w:eastAsia="zh-CN"/>
                <w14:textFill>
                  <w14:solidFill>
                    <w14:schemeClr w14:val="tx1"/>
                  </w14:solidFill>
                </w14:textFill>
              </w:rPr>
              <w:fldChar w:fldCharType="begin"/>
            </w:r>
            <w:r>
              <w:rPr>
                <w:rFonts w:hint="default" w:ascii="仿宋_GB2312" w:hAnsi="仿宋_GB2312" w:eastAsia="仿宋_GB2312" w:cs="仿宋_GB2312"/>
                <w:color w:val="000000" w:themeColor="text1"/>
                <w:kern w:val="0"/>
                <w:sz w:val="21"/>
                <w:szCs w:val="21"/>
                <w:highlight w:val="none"/>
                <w:lang w:val="en-US" w:eastAsia="zh-CN"/>
                <w14:textFill>
                  <w14:solidFill>
                    <w14:schemeClr w14:val="tx1"/>
                  </w14:solidFill>
                </w14:textFill>
              </w:rPr>
              <w:instrText xml:space="preserve"> HYPERLINK "https://baike.baidu.com/item/%E5%88%A9%E6%B6%A6%E4%B8%AD%E5%BF%83/10846320?fromModule=lemma_inlink" \t "/Users/kingdee/Documents\\x/_blank" </w:instrText>
            </w:r>
            <w:r>
              <w:rPr>
                <w:rFonts w:hint="default" w:ascii="仿宋_GB2312" w:hAnsi="仿宋_GB2312" w:eastAsia="仿宋_GB2312" w:cs="仿宋_GB2312"/>
                <w:color w:val="000000" w:themeColor="text1"/>
                <w:kern w:val="0"/>
                <w:sz w:val="21"/>
                <w:szCs w:val="21"/>
                <w:highlight w:val="none"/>
                <w:lang w:val="en-US" w:eastAsia="zh-CN"/>
                <w14:textFill>
                  <w14:solidFill>
                    <w14:schemeClr w14:val="tx1"/>
                  </w14:solidFill>
                </w14:textFill>
              </w:rPr>
              <w:fldChar w:fldCharType="separate"/>
            </w:r>
            <w:r>
              <w:rPr>
                <w:rFonts w:hint="default" w:ascii="仿宋_GB2312" w:hAnsi="仿宋_GB2312" w:eastAsia="仿宋_GB2312" w:cs="仿宋_GB2312"/>
                <w:color w:val="000000" w:themeColor="text1"/>
                <w:kern w:val="0"/>
                <w:sz w:val="21"/>
                <w:szCs w:val="21"/>
                <w:highlight w:val="none"/>
                <w:lang w:val="en-US" w:eastAsia="zh-CN"/>
                <w14:textFill>
                  <w14:solidFill>
                    <w14:schemeClr w14:val="tx1"/>
                  </w14:solidFill>
                </w14:textFill>
              </w:rPr>
              <w:t>利润中心</w:t>
            </w:r>
            <w:r>
              <w:rPr>
                <w:rFonts w:hint="default" w:ascii="仿宋_GB2312" w:hAnsi="仿宋_GB2312" w:eastAsia="仿宋_GB2312" w:cs="仿宋_GB2312"/>
                <w:color w:val="000000" w:themeColor="text1"/>
                <w:kern w:val="0"/>
                <w:sz w:val="21"/>
                <w:szCs w:val="21"/>
                <w:highlight w:val="none"/>
                <w:lang w:val="en-US" w:eastAsia="zh-CN"/>
                <w14:textFill>
                  <w14:solidFill>
                    <w14:schemeClr w14:val="tx1"/>
                  </w14:solidFill>
                </w14:textFill>
              </w:rPr>
              <w:fldChar w:fldCharType="end"/>
            </w:r>
            <w:r>
              <w:rPr>
                <w:rFonts w:hint="default" w:ascii="仿宋_GB2312" w:hAnsi="仿宋_GB2312" w:eastAsia="仿宋_GB2312" w:cs="仿宋_GB2312"/>
                <w:color w:val="000000" w:themeColor="text1"/>
                <w:kern w:val="0"/>
                <w:sz w:val="21"/>
                <w:szCs w:val="21"/>
                <w:highlight w:val="none"/>
                <w:lang w:val="en-US" w:eastAsia="zh-CN"/>
                <w14:textFill>
                  <w14:solidFill>
                    <w14:schemeClr w14:val="tx1"/>
                  </w14:solidFill>
                </w14:textFill>
              </w:rPr>
              <w:t>的大</w:t>
            </w:r>
            <w:r>
              <w:rPr>
                <w:rFonts w:hint="eastAsia" w:ascii="仿宋_GB2312" w:hAnsi="仿宋_GB2312" w:eastAsia="仿宋_GB2312" w:cs="仿宋_GB2312"/>
                <w:color w:val="000000" w:themeColor="text1"/>
                <w:kern w:val="0"/>
                <w:sz w:val="21"/>
                <w:szCs w:val="21"/>
                <w:highlight w:val="none"/>
                <w:lang w:val="en-US" w:eastAsia="zh-CN"/>
                <w14:textFill>
                  <w14:solidFill>
                    <w14:schemeClr w14:val="tx1"/>
                  </w14:solidFill>
                </w14:textFill>
              </w:rPr>
              <w:t>小</w:t>
            </w:r>
            <w:r>
              <w:rPr>
                <w:rFonts w:hint="default" w:ascii="仿宋_GB2312" w:hAnsi="仿宋_GB2312" w:eastAsia="仿宋_GB2312" w:cs="仿宋_GB2312"/>
                <w:color w:val="000000" w:themeColor="text1"/>
                <w:kern w:val="0"/>
                <w:sz w:val="21"/>
                <w:szCs w:val="21"/>
                <w:highlight w:val="none"/>
                <w:lang w:val="en-US" w:eastAsia="zh-CN"/>
                <w14:textFill>
                  <w14:solidFill>
                    <w14:schemeClr w14:val="tx1"/>
                  </w14:solidFill>
                </w14:textFill>
              </w:rPr>
              <w:t>型企业，服务涵盖：财务、供应链、</w:t>
            </w:r>
            <w:r>
              <w:rPr>
                <w:rFonts w:hint="default" w:ascii="仿宋_GB2312" w:hAnsi="仿宋_GB2312" w:eastAsia="仿宋_GB2312" w:cs="仿宋_GB2312"/>
                <w:color w:val="000000" w:themeColor="text1"/>
                <w:kern w:val="0"/>
                <w:sz w:val="21"/>
                <w:szCs w:val="21"/>
                <w:highlight w:val="none"/>
                <w:lang w:val="en-US" w:eastAsia="zh-CN"/>
                <w14:textFill>
                  <w14:solidFill>
                    <w14:schemeClr w14:val="tx1"/>
                  </w14:solidFill>
                </w14:textFill>
              </w:rPr>
              <w:fldChar w:fldCharType="begin"/>
            </w:r>
            <w:r>
              <w:rPr>
                <w:rFonts w:hint="default" w:ascii="仿宋_GB2312" w:hAnsi="仿宋_GB2312" w:eastAsia="仿宋_GB2312" w:cs="仿宋_GB2312"/>
                <w:color w:val="000000" w:themeColor="text1"/>
                <w:kern w:val="0"/>
                <w:sz w:val="21"/>
                <w:szCs w:val="21"/>
                <w:highlight w:val="none"/>
                <w:lang w:val="en-US" w:eastAsia="zh-CN"/>
                <w14:textFill>
                  <w14:solidFill>
                    <w14:schemeClr w14:val="tx1"/>
                  </w14:solidFill>
                </w14:textFill>
              </w:rPr>
              <w:instrText xml:space="preserve"> HYPERLINK "https://baike.baidu.com/item/%E6%99%BA%E8%83%BD%E5%88%B6%E9%80%A0/4753603?fromModule=lemma_inlink" \t "/Users/kingdee/Documents\\x/_blank" </w:instrText>
            </w:r>
            <w:r>
              <w:rPr>
                <w:rFonts w:hint="default" w:ascii="仿宋_GB2312" w:hAnsi="仿宋_GB2312" w:eastAsia="仿宋_GB2312" w:cs="仿宋_GB2312"/>
                <w:color w:val="000000" w:themeColor="text1"/>
                <w:kern w:val="0"/>
                <w:sz w:val="21"/>
                <w:szCs w:val="21"/>
                <w:highlight w:val="none"/>
                <w:lang w:val="en-US" w:eastAsia="zh-CN"/>
                <w14:textFill>
                  <w14:solidFill>
                    <w14:schemeClr w14:val="tx1"/>
                  </w14:solidFill>
                </w14:textFill>
              </w:rPr>
              <w:fldChar w:fldCharType="separate"/>
            </w:r>
            <w:r>
              <w:rPr>
                <w:rFonts w:hint="default" w:ascii="仿宋_GB2312" w:hAnsi="仿宋_GB2312" w:eastAsia="仿宋_GB2312" w:cs="仿宋_GB2312"/>
                <w:color w:val="000000" w:themeColor="text1"/>
                <w:kern w:val="0"/>
                <w:sz w:val="21"/>
                <w:szCs w:val="21"/>
                <w:highlight w:val="none"/>
                <w:lang w:val="en-US" w:eastAsia="zh-CN"/>
                <w14:textFill>
                  <w14:solidFill>
                    <w14:schemeClr w14:val="tx1"/>
                  </w14:solidFill>
                </w14:textFill>
              </w:rPr>
              <w:t>智能制造</w:t>
            </w:r>
            <w:r>
              <w:rPr>
                <w:rFonts w:hint="default" w:ascii="仿宋_GB2312" w:hAnsi="仿宋_GB2312" w:eastAsia="仿宋_GB2312" w:cs="仿宋_GB2312"/>
                <w:color w:val="000000" w:themeColor="text1"/>
                <w:kern w:val="0"/>
                <w:sz w:val="21"/>
                <w:szCs w:val="21"/>
                <w:highlight w:val="none"/>
                <w:lang w:val="en-US" w:eastAsia="zh-CN"/>
                <w14:textFill>
                  <w14:solidFill>
                    <w14:schemeClr w14:val="tx1"/>
                  </w14:solidFill>
                </w14:textFill>
              </w:rPr>
              <w:fldChar w:fldCharType="end"/>
            </w:r>
            <w:r>
              <w:rPr>
                <w:rFonts w:hint="default" w:ascii="仿宋_GB2312" w:hAnsi="仿宋_GB2312" w:eastAsia="仿宋_GB2312" w:cs="仿宋_GB2312"/>
                <w:color w:val="000000" w:themeColor="text1"/>
                <w:kern w:val="0"/>
                <w:sz w:val="21"/>
                <w:szCs w:val="21"/>
                <w:highlight w:val="none"/>
                <w:lang w:val="en-US" w:eastAsia="zh-CN"/>
                <w14:textFill>
                  <w14:solidFill>
                    <w14:schemeClr w14:val="tx1"/>
                  </w14:solidFill>
                </w14:textFill>
              </w:rPr>
              <w:t>、阿米巴管理、全渠道营销、电商、HR、企业</w:t>
            </w:r>
            <w:r>
              <w:rPr>
                <w:rFonts w:hint="default" w:ascii="仿宋_GB2312" w:hAnsi="仿宋_GB2312" w:eastAsia="仿宋_GB2312" w:cs="仿宋_GB2312"/>
                <w:color w:val="000000" w:themeColor="text1"/>
                <w:kern w:val="0"/>
                <w:sz w:val="21"/>
                <w:szCs w:val="21"/>
                <w:highlight w:val="none"/>
                <w:lang w:val="en-US" w:eastAsia="zh-CN"/>
                <w14:textFill>
                  <w14:solidFill>
                    <w14:schemeClr w14:val="tx1"/>
                  </w14:solidFill>
                </w14:textFill>
              </w:rPr>
              <w:fldChar w:fldCharType="begin"/>
            </w:r>
            <w:r>
              <w:rPr>
                <w:rFonts w:hint="default" w:ascii="仿宋_GB2312" w:hAnsi="仿宋_GB2312" w:eastAsia="仿宋_GB2312" w:cs="仿宋_GB2312"/>
                <w:color w:val="000000" w:themeColor="text1"/>
                <w:kern w:val="0"/>
                <w:sz w:val="21"/>
                <w:szCs w:val="21"/>
                <w:highlight w:val="none"/>
                <w:lang w:val="en-US" w:eastAsia="zh-CN"/>
                <w14:textFill>
                  <w14:solidFill>
                    <w14:schemeClr w14:val="tx1"/>
                  </w14:solidFill>
                </w14:textFill>
              </w:rPr>
              <w:instrText xml:space="preserve"> HYPERLINK "https://baike.baidu.com/item/%E4%BA%92%E8%81%94%E7%BD%91%E6%9C%8D%E5%8A%A1/15586405?fromModule=lemma_inlink" \t "/Users/kingdee/Documents\\x/_blank" </w:instrText>
            </w:r>
            <w:r>
              <w:rPr>
                <w:rFonts w:hint="default" w:ascii="仿宋_GB2312" w:hAnsi="仿宋_GB2312" w:eastAsia="仿宋_GB2312" w:cs="仿宋_GB2312"/>
                <w:color w:val="000000" w:themeColor="text1"/>
                <w:kern w:val="0"/>
                <w:sz w:val="21"/>
                <w:szCs w:val="21"/>
                <w:highlight w:val="none"/>
                <w:lang w:val="en-US" w:eastAsia="zh-CN"/>
                <w14:textFill>
                  <w14:solidFill>
                    <w14:schemeClr w14:val="tx1"/>
                  </w14:solidFill>
                </w14:textFill>
              </w:rPr>
              <w:fldChar w:fldCharType="separate"/>
            </w:r>
            <w:r>
              <w:rPr>
                <w:rFonts w:hint="default" w:ascii="仿宋_GB2312" w:hAnsi="仿宋_GB2312" w:eastAsia="仿宋_GB2312" w:cs="仿宋_GB2312"/>
                <w:color w:val="000000" w:themeColor="text1"/>
                <w:kern w:val="0"/>
                <w:sz w:val="21"/>
                <w:szCs w:val="21"/>
                <w:highlight w:val="none"/>
                <w:lang w:val="en-US" w:eastAsia="zh-CN"/>
                <w14:textFill>
                  <w14:solidFill>
                    <w14:schemeClr w14:val="tx1"/>
                  </w14:solidFill>
                </w14:textFill>
              </w:rPr>
              <w:t>互联网服务</w:t>
            </w:r>
            <w:r>
              <w:rPr>
                <w:rFonts w:hint="default" w:ascii="仿宋_GB2312" w:hAnsi="仿宋_GB2312" w:eastAsia="仿宋_GB2312" w:cs="仿宋_GB2312"/>
                <w:color w:val="000000" w:themeColor="text1"/>
                <w:kern w:val="0"/>
                <w:sz w:val="21"/>
                <w:szCs w:val="21"/>
                <w:highlight w:val="none"/>
                <w:lang w:val="en-US" w:eastAsia="zh-CN"/>
                <w14:textFill>
                  <w14:solidFill>
                    <w14:schemeClr w14:val="tx1"/>
                  </w14:solidFill>
                </w14:textFill>
              </w:rPr>
              <w:fldChar w:fldCharType="end"/>
            </w:r>
            <w:r>
              <w:rPr>
                <w:rFonts w:hint="default" w:ascii="仿宋_GB2312" w:hAnsi="仿宋_GB2312" w:eastAsia="仿宋_GB2312" w:cs="仿宋_GB2312"/>
                <w:color w:val="000000" w:themeColor="text1"/>
                <w:kern w:val="0"/>
                <w:sz w:val="21"/>
                <w:szCs w:val="21"/>
                <w:highlight w:val="none"/>
                <w:lang w:val="en-US" w:eastAsia="zh-CN"/>
                <w14:textFill>
                  <w14:solidFill>
                    <w14:schemeClr w14:val="tx1"/>
                  </w14:solidFill>
                </w14:textFill>
              </w:rPr>
              <w:t>，帮助企业实现数字化营销新生态及管理重构等，提升企业数字化能力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4E17AA1A">
            <w:pPr>
              <w:widowControl/>
              <w:shd w:val="clear"/>
              <w:jc w:val="left"/>
              <w:textAlignment w:val="center"/>
              <w:rPr>
                <w:rFonts w:hint="eastAsia" w:ascii="仿宋_GB2312" w:hAnsi="仿宋_GB2312" w:eastAsia="仿宋_GB2312" w:cs="仿宋_GB2312"/>
                <w:color w:val="000000" w:themeColor="text1"/>
                <w:kern w:val="0"/>
                <w:sz w:val="24"/>
                <w:szCs w:val="24"/>
                <w:highlight w:val="none"/>
                <w:lang w:val="en-US" w:eastAsia="zh-CN" w:bidi="ar-SA"/>
                <w14:textFill>
                  <w14:solidFill>
                    <w14:schemeClr w14:val="tx1"/>
                  </w14:solidFill>
                </w14:textFill>
              </w:rPr>
            </w:pPr>
            <w:r>
              <w:rPr>
                <w:rFonts w:hint="eastAsia" w:ascii="仿宋_GB2312" w:hAnsi="等线" w:eastAsia="仿宋_GB2312" w:cs="宋体"/>
                <w:color w:val="000000" w:themeColor="text1"/>
                <w:kern w:val="0"/>
                <w:sz w:val="24"/>
                <w:szCs w:val="24"/>
                <w:highlight w:val="none"/>
                <w:lang w:val="en-US" w:eastAsia="zh-CN"/>
                <w14:textFill>
                  <w14:solidFill>
                    <w14:schemeClr w14:val="tx1"/>
                  </w14:solidFill>
                </w14:textFill>
              </w:rPr>
              <w:t>2</w:t>
            </w:r>
            <w:r>
              <w:rPr>
                <w:rFonts w:hint="eastAsia" w:ascii="仿宋_GB2312" w:hAnsi="等线" w:eastAsia="仿宋_GB2312" w:cs="宋体"/>
                <w:color w:val="000000" w:themeColor="text1"/>
                <w:kern w:val="0"/>
                <w:sz w:val="24"/>
                <w:szCs w:val="24"/>
                <w:highlight w:val="none"/>
                <w14:textFill>
                  <w14:solidFill>
                    <w14:schemeClr w14:val="tx1"/>
                  </w14:solidFill>
                </w14:textFill>
              </w:rPr>
              <w:t>~</w:t>
            </w:r>
            <w:r>
              <w:rPr>
                <w:rFonts w:hint="eastAsia" w:ascii="仿宋_GB2312" w:hAnsi="等线" w:eastAsia="仿宋_GB2312" w:cs="宋体"/>
                <w:color w:val="000000" w:themeColor="text1"/>
                <w:kern w:val="0"/>
                <w:sz w:val="24"/>
                <w:szCs w:val="24"/>
                <w:highlight w:val="none"/>
                <w:lang w:val="en-US" w:eastAsia="zh-CN"/>
                <w14:textFill>
                  <w14:solidFill>
                    <w14:schemeClr w14:val="tx1"/>
                  </w14:solidFill>
                </w14:textFill>
              </w:rPr>
              <w:t>20</w:t>
            </w:r>
            <w:r>
              <w:rPr>
                <w:rFonts w:hint="eastAsia" w:ascii="仿宋" w:hAnsi="仿宋" w:cs="仿宋"/>
                <w:color w:val="000000"/>
                <w:kern w:val="0"/>
                <w:sz w:val="24"/>
                <w:szCs w:val="24"/>
                <w:highlight w:val="none"/>
                <w:lang w:eastAsia="zh-CN" w:bidi="ar"/>
              </w:rPr>
              <w:t>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5ED67428">
            <w:pPr>
              <w:shd w:val="clear"/>
              <w:jc w:val="left"/>
              <w:rPr>
                <w:rFonts w:hint="eastAsia" w:ascii="仿宋_GB2312" w:hAnsi="仿宋_GB2312" w:eastAsia="仿宋_GB2312" w:cs="仿宋_GB2312"/>
                <w:color w:val="000000" w:themeColor="text1"/>
                <w:kern w:val="0"/>
                <w:sz w:val="24"/>
                <w:szCs w:val="24"/>
                <w:highlight w:val="none"/>
                <w:lang w:val="en-US" w:eastAsia="zh-CN" w:bidi="ar-SA"/>
                <w14:textFill>
                  <w14:solidFill>
                    <w14:schemeClr w14:val="tx1"/>
                  </w14:solidFill>
                </w14:textFill>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4A259BFB">
            <w:pPr>
              <w:shd w:val="clear"/>
              <w:jc w:val="left"/>
              <w:rPr>
                <w:rFonts w:hint="eastAsia" w:ascii="仿宋_GB2312" w:hAnsi="仿宋_GB2312" w:eastAsia="仿宋_GB2312" w:cs="仿宋_GB2312"/>
                <w:color w:val="000000" w:themeColor="text1"/>
                <w:kern w:val="0"/>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14:textFill>
                  <w14:solidFill>
                    <w14:schemeClr w14:val="tx1"/>
                  </w14:solidFill>
                </w14:textFill>
              </w:rPr>
              <w:t>新增</w:t>
            </w:r>
          </w:p>
        </w:tc>
      </w:tr>
      <w:tr w14:paraId="350CD8DF">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9E2AFBB">
            <w:pPr>
              <w:widowControl/>
              <w:shd w:val="clear"/>
              <w:jc w:val="left"/>
              <w:textAlignment w:val="center"/>
              <w:rPr>
                <w:rFonts w:hint="eastAsia" w:ascii="仿宋_GB2312" w:hAnsi="仿宋_GB2312" w:eastAsia="仿宋_GB2312" w:cs="仿宋_GB2312"/>
                <w:color w:val="000000" w:themeColor="text1"/>
                <w:kern w:val="0"/>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bidi="ar"/>
                <w14:textFill>
                  <w14:solidFill>
                    <w14:schemeClr w14:val="tx1"/>
                  </w14:solidFill>
                </w14:textFill>
              </w:rPr>
              <w:t>5</w:t>
            </w:r>
          </w:p>
        </w:tc>
        <w:tc>
          <w:tcPr>
            <w:tcW w:w="1511" w:type="dxa"/>
            <w:tcBorders>
              <w:top w:val="single" w:color="auto" w:sz="4" w:space="0"/>
              <w:left w:val="nil"/>
              <w:bottom w:val="single" w:color="auto" w:sz="4" w:space="0"/>
              <w:right w:val="single" w:color="auto" w:sz="4" w:space="0"/>
            </w:tcBorders>
            <w:shd w:val="clear" w:color="auto" w:fill="auto"/>
            <w:vAlign w:val="center"/>
          </w:tcPr>
          <w:p w14:paraId="21F8442D">
            <w:pPr>
              <w:widowControl/>
              <w:shd w:val="clear"/>
              <w:jc w:val="left"/>
              <w:textAlignment w:val="center"/>
              <w:rPr>
                <w:rFonts w:hint="eastAsia" w:ascii="仿宋_GB2312" w:hAnsi="仿宋_GB2312" w:eastAsia="仿宋_GB2312" w:cs="仿宋_GB2312"/>
                <w:color w:val="000000" w:themeColor="text1"/>
                <w:kern w:val="0"/>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14:textFill>
                  <w14:solidFill>
                    <w14:schemeClr w14:val="tx1"/>
                  </w14:solidFill>
                </w14:textFill>
              </w:rPr>
              <w:t>金蝶云星空（企业版）</w:t>
            </w:r>
          </w:p>
        </w:tc>
        <w:tc>
          <w:tcPr>
            <w:tcW w:w="2318" w:type="dxa"/>
            <w:tcBorders>
              <w:top w:val="single" w:color="auto" w:sz="4" w:space="0"/>
              <w:left w:val="nil"/>
              <w:bottom w:val="single" w:color="auto" w:sz="4" w:space="0"/>
              <w:right w:val="single" w:color="auto" w:sz="4" w:space="0"/>
            </w:tcBorders>
            <w:shd w:val="clear" w:color="auto" w:fill="auto"/>
            <w:vAlign w:val="center"/>
          </w:tcPr>
          <w:p w14:paraId="703B965B">
            <w:pPr>
              <w:widowControl/>
              <w:shd w:val="clear"/>
              <w:jc w:val="left"/>
              <w:textAlignment w:val="center"/>
              <w:rPr>
                <w:rFonts w:hint="eastAsia" w:ascii="仿宋_GB2312" w:hAnsi="仿宋_GB2312" w:eastAsia="仿宋_GB2312" w:cs="仿宋_GB2312"/>
                <w:color w:val="000000" w:themeColor="text1"/>
                <w:kern w:val="0"/>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14:textFill>
                  <w14:solidFill>
                    <w14:schemeClr w14:val="tx1"/>
                  </w14:solidFill>
                </w14:textFill>
              </w:rPr>
              <w:t>中小型企业</w:t>
            </w:r>
          </w:p>
        </w:tc>
        <w:tc>
          <w:tcPr>
            <w:tcW w:w="4387" w:type="dxa"/>
            <w:tcBorders>
              <w:top w:val="single" w:color="auto" w:sz="4" w:space="0"/>
              <w:left w:val="nil"/>
              <w:bottom w:val="single" w:color="auto" w:sz="4" w:space="0"/>
              <w:right w:val="single" w:color="auto" w:sz="4" w:space="0"/>
            </w:tcBorders>
            <w:shd w:val="clear" w:color="auto" w:fill="auto"/>
            <w:vAlign w:val="center"/>
          </w:tcPr>
          <w:p w14:paraId="709B9E53">
            <w:pPr>
              <w:widowControl/>
              <w:shd w:val="clear"/>
              <w:jc w:val="left"/>
              <w:textAlignment w:val="center"/>
              <w:rPr>
                <w:rFonts w:hint="eastAsia" w:ascii="仿宋_GB2312" w:hAnsi="仿宋_GB2312" w:eastAsia="仿宋_GB2312" w:cs="仿宋_GB2312"/>
                <w:color w:val="000000" w:themeColor="text1"/>
                <w:kern w:val="0"/>
                <w:sz w:val="21"/>
                <w:szCs w:val="21"/>
                <w:highlight w:val="none"/>
                <w:lang w:val="en-US" w:eastAsia="zh-CN"/>
                <w14:textFill>
                  <w14:solidFill>
                    <w14:schemeClr w14:val="tx1"/>
                  </w14:solidFill>
                </w14:textFill>
              </w:rPr>
            </w:pPr>
          </w:p>
        </w:tc>
        <w:tc>
          <w:tcPr>
            <w:tcW w:w="1551" w:type="dxa"/>
            <w:tcBorders>
              <w:top w:val="single" w:color="auto" w:sz="4" w:space="0"/>
              <w:left w:val="nil"/>
              <w:bottom w:val="single" w:color="auto" w:sz="4" w:space="0"/>
              <w:right w:val="single" w:color="auto" w:sz="4" w:space="0"/>
            </w:tcBorders>
            <w:shd w:val="clear" w:color="auto" w:fill="auto"/>
            <w:vAlign w:val="center"/>
          </w:tcPr>
          <w:p w14:paraId="15D6E567">
            <w:pPr>
              <w:widowControl/>
              <w:shd w:val="clear"/>
              <w:jc w:val="left"/>
              <w:textAlignment w:val="center"/>
              <w:rPr>
                <w:rFonts w:hint="eastAsia" w:ascii="仿宋_GB2312" w:hAnsi="仿宋_GB2312" w:eastAsia="仿宋_GB2312" w:cs="仿宋_GB2312"/>
                <w:color w:val="000000" w:themeColor="text1"/>
                <w:kern w:val="0"/>
                <w:sz w:val="24"/>
                <w:szCs w:val="24"/>
                <w:highlight w:val="none"/>
                <w:lang w:val="en-US" w:eastAsia="zh-CN" w:bidi="ar-SA"/>
                <w14:textFill>
                  <w14:solidFill>
                    <w14:schemeClr w14:val="tx1"/>
                  </w14:solidFill>
                </w14:textFill>
              </w:rPr>
            </w:pPr>
            <w:r>
              <w:rPr>
                <w:rFonts w:hint="eastAsia" w:ascii="仿宋_GB2312" w:hAnsi="等线" w:eastAsia="仿宋_GB2312" w:cs="宋体"/>
                <w:color w:val="000000" w:themeColor="text1"/>
                <w:kern w:val="0"/>
                <w:sz w:val="24"/>
                <w:szCs w:val="24"/>
                <w:highlight w:val="none"/>
                <w:lang w:val="en-US" w:eastAsia="zh-CN"/>
                <w14:textFill>
                  <w14:solidFill>
                    <w14:schemeClr w14:val="tx1"/>
                  </w14:solidFill>
                </w14:textFill>
              </w:rPr>
              <w:t>2</w:t>
            </w:r>
            <w:r>
              <w:rPr>
                <w:rFonts w:hint="eastAsia" w:ascii="仿宋_GB2312" w:hAnsi="等线" w:eastAsia="仿宋_GB2312" w:cs="宋体"/>
                <w:color w:val="000000" w:themeColor="text1"/>
                <w:kern w:val="0"/>
                <w:sz w:val="24"/>
                <w:szCs w:val="24"/>
                <w:highlight w:val="none"/>
                <w14:textFill>
                  <w14:solidFill>
                    <w14:schemeClr w14:val="tx1"/>
                  </w14:solidFill>
                </w14:textFill>
              </w:rPr>
              <w:t>~</w:t>
            </w:r>
            <w:r>
              <w:rPr>
                <w:rFonts w:hint="eastAsia" w:ascii="仿宋_GB2312" w:hAnsi="等线" w:eastAsia="仿宋_GB2312" w:cs="宋体"/>
                <w:color w:val="000000" w:themeColor="text1"/>
                <w:kern w:val="0"/>
                <w:sz w:val="24"/>
                <w:szCs w:val="24"/>
                <w:highlight w:val="none"/>
                <w:lang w:val="en-US" w:eastAsia="zh-CN"/>
                <w14:textFill>
                  <w14:solidFill>
                    <w14:schemeClr w14:val="tx1"/>
                  </w14:solidFill>
                </w14:textFill>
              </w:rPr>
              <w:t>50</w:t>
            </w:r>
            <w:r>
              <w:rPr>
                <w:rFonts w:hint="eastAsia" w:ascii="仿宋" w:hAnsi="仿宋" w:cs="仿宋"/>
                <w:color w:val="000000"/>
                <w:kern w:val="0"/>
                <w:sz w:val="24"/>
                <w:szCs w:val="24"/>
                <w:highlight w:val="none"/>
                <w:lang w:eastAsia="zh-CN" w:bidi="ar"/>
              </w:rPr>
              <w:t>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22225AB8">
            <w:pPr>
              <w:shd w:val="clear"/>
              <w:jc w:val="left"/>
              <w:rPr>
                <w:rFonts w:hint="eastAsia" w:ascii="仿宋_GB2312" w:hAnsi="仿宋_GB2312" w:eastAsia="仿宋_GB2312" w:cs="仿宋_GB2312"/>
                <w:color w:val="000000" w:themeColor="text1"/>
                <w:kern w:val="0"/>
                <w:sz w:val="24"/>
                <w:szCs w:val="24"/>
                <w:highlight w:val="none"/>
                <w:lang w:val="en-US" w:eastAsia="zh-CN" w:bidi="ar-SA"/>
                <w14:textFill>
                  <w14:solidFill>
                    <w14:schemeClr w14:val="tx1"/>
                  </w14:solidFill>
                </w14:textFill>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76AB382B">
            <w:pPr>
              <w:shd w:val="clear"/>
              <w:jc w:val="left"/>
              <w:rPr>
                <w:rFonts w:hint="eastAsia" w:ascii="仿宋_GB2312" w:hAnsi="仿宋_GB2312" w:eastAsia="仿宋_GB2312" w:cs="仿宋_GB2312"/>
                <w:color w:val="000000" w:themeColor="text1"/>
                <w:kern w:val="0"/>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14:textFill>
                  <w14:solidFill>
                    <w14:schemeClr w14:val="tx1"/>
                  </w14:solidFill>
                </w14:textFill>
              </w:rPr>
              <w:t>新增</w:t>
            </w:r>
          </w:p>
        </w:tc>
      </w:tr>
      <w:tr w14:paraId="3C6E9EB2">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82AEB53">
            <w:pPr>
              <w:widowControl/>
              <w:shd w:val="clear"/>
              <w:jc w:val="left"/>
              <w:textAlignment w:val="center"/>
              <w:rPr>
                <w:rFonts w:hint="eastAsia" w:ascii="仿宋_GB2312" w:hAnsi="仿宋_GB2312" w:eastAsia="仿宋_GB2312" w:cs="仿宋_GB2312"/>
                <w:color w:val="000000" w:themeColor="text1"/>
                <w:kern w:val="0"/>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bidi="ar"/>
                <w14:textFill>
                  <w14:solidFill>
                    <w14:schemeClr w14:val="tx1"/>
                  </w14:solidFill>
                </w14:textFill>
              </w:rPr>
              <w:t>6</w:t>
            </w:r>
          </w:p>
        </w:tc>
        <w:tc>
          <w:tcPr>
            <w:tcW w:w="1511" w:type="dxa"/>
            <w:tcBorders>
              <w:top w:val="single" w:color="auto" w:sz="4" w:space="0"/>
              <w:left w:val="nil"/>
              <w:bottom w:val="single" w:color="auto" w:sz="4" w:space="0"/>
              <w:right w:val="single" w:color="auto" w:sz="4" w:space="0"/>
            </w:tcBorders>
            <w:shd w:val="clear" w:color="auto" w:fill="auto"/>
            <w:vAlign w:val="center"/>
          </w:tcPr>
          <w:p w14:paraId="6CBEBC0B">
            <w:pPr>
              <w:widowControl/>
              <w:shd w:val="clear"/>
              <w:jc w:val="left"/>
              <w:textAlignment w:val="center"/>
              <w:rPr>
                <w:rFonts w:hint="eastAsia" w:ascii="仿宋_GB2312" w:hAnsi="仿宋_GB2312" w:eastAsia="仿宋_GB2312" w:cs="仿宋_GB2312"/>
                <w:color w:val="000000" w:themeColor="text1"/>
                <w:kern w:val="0"/>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14:textFill>
                  <w14:solidFill>
                    <w14:schemeClr w14:val="tx1"/>
                  </w14:solidFill>
                </w14:textFill>
              </w:rPr>
              <w:t>金蝶云星空（旗舰版）</w:t>
            </w:r>
          </w:p>
        </w:tc>
        <w:tc>
          <w:tcPr>
            <w:tcW w:w="2318" w:type="dxa"/>
            <w:tcBorders>
              <w:top w:val="single" w:color="auto" w:sz="4" w:space="0"/>
              <w:left w:val="nil"/>
              <w:bottom w:val="single" w:color="auto" w:sz="4" w:space="0"/>
              <w:right w:val="single" w:color="auto" w:sz="4" w:space="0"/>
            </w:tcBorders>
            <w:shd w:val="clear" w:color="auto" w:fill="auto"/>
            <w:vAlign w:val="center"/>
          </w:tcPr>
          <w:p w14:paraId="6161D914">
            <w:pPr>
              <w:widowControl/>
              <w:shd w:val="clear"/>
              <w:jc w:val="left"/>
              <w:textAlignment w:val="center"/>
              <w:rPr>
                <w:rFonts w:hint="eastAsia" w:ascii="仿宋_GB2312" w:hAnsi="仿宋_GB2312" w:eastAsia="仿宋_GB2312" w:cs="仿宋_GB2312"/>
                <w:color w:val="000000" w:themeColor="text1"/>
                <w:kern w:val="0"/>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14:textFill>
                  <w14:solidFill>
                    <w14:schemeClr w14:val="tx1"/>
                  </w14:solidFill>
                </w14:textFill>
              </w:rPr>
              <w:t>中小型企业</w:t>
            </w:r>
          </w:p>
        </w:tc>
        <w:tc>
          <w:tcPr>
            <w:tcW w:w="4387" w:type="dxa"/>
            <w:tcBorders>
              <w:top w:val="single" w:color="auto" w:sz="4" w:space="0"/>
              <w:left w:val="nil"/>
              <w:bottom w:val="single" w:color="auto" w:sz="4" w:space="0"/>
              <w:right w:val="single" w:color="auto" w:sz="4" w:space="0"/>
            </w:tcBorders>
            <w:shd w:val="clear" w:color="auto" w:fill="auto"/>
            <w:vAlign w:val="center"/>
          </w:tcPr>
          <w:p w14:paraId="6F6F802E">
            <w:pPr>
              <w:widowControl/>
              <w:shd w:val="clear"/>
              <w:jc w:val="left"/>
              <w:textAlignment w:val="center"/>
              <w:rPr>
                <w:rFonts w:hint="eastAsia" w:ascii="仿宋_GB2312" w:hAnsi="仿宋_GB2312" w:eastAsia="仿宋_GB2312" w:cs="仿宋_GB2312"/>
                <w:color w:val="000000" w:themeColor="text1"/>
                <w:kern w:val="0"/>
                <w:sz w:val="21"/>
                <w:szCs w:val="21"/>
                <w:highlight w:val="none"/>
                <w:lang w:val="en-US" w:eastAsia="zh-CN"/>
                <w14:textFill>
                  <w14:solidFill>
                    <w14:schemeClr w14:val="tx1"/>
                  </w14:solidFill>
                </w14:textFill>
              </w:rPr>
            </w:pPr>
          </w:p>
        </w:tc>
        <w:tc>
          <w:tcPr>
            <w:tcW w:w="1551" w:type="dxa"/>
            <w:tcBorders>
              <w:top w:val="single" w:color="auto" w:sz="4" w:space="0"/>
              <w:left w:val="nil"/>
              <w:bottom w:val="single" w:color="auto" w:sz="4" w:space="0"/>
              <w:right w:val="single" w:color="auto" w:sz="4" w:space="0"/>
            </w:tcBorders>
            <w:shd w:val="clear" w:color="auto" w:fill="auto"/>
            <w:vAlign w:val="center"/>
          </w:tcPr>
          <w:p w14:paraId="193FC8AF">
            <w:pPr>
              <w:widowControl/>
              <w:shd w:val="clear"/>
              <w:jc w:val="left"/>
              <w:textAlignment w:val="center"/>
              <w:rPr>
                <w:rFonts w:hint="eastAsia" w:ascii="仿宋_GB2312" w:hAnsi="仿宋_GB2312" w:eastAsia="仿宋_GB2312" w:cs="仿宋_GB2312"/>
                <w:color w:val="000000" w:themeColor="text1"/>
                <w:kern w:val="0"/>
                <w:sz w:val="24"/>
                <w:szCs w:val="24"/>
                <w:highlight w:val="none"/>
                <w:lang w:val="en-US" w:eastAsia="zh-CN" w:bidi="ar-SA"/>
                <w14:textFill>
                  <w14:solidFill>
                    <w14:schemeClr w14:val="tx1"/>
                  </w14:solidFill>
                </w14:textFill>
              </w:rPr>
            </w:pPr>
            <w:r>
              <w:rPr>
                <w:rFonts w:hint="eastAsia" w:ascii="仿宋_GB2312" w:hAnsi="等线" w:eastAsia="仿宋_GB2312" w:cs="宋体"/>
                <w:color w:val="000000" w:themeColor="text1"/>
                <w:kern w:val="0"/>
                <w:sz w:val="24"/>
                <w:szCs w:val="24"/>
                <w:highlight w:val="none"/>
                <w:lang w:val="en-US" w:eastAsia="zh-CN"/>
                <w14:textFill>
                  <w14:solidFill>
                    <w14:schemeClr w14:val="tx1"/>
                  </w14:solidFill>
                </w14:textFill>
              </w:rPr>
              <w:t>2</w:t>
            </w:r>
            <w:r>
              <w:rPr>
                <w:rFonts w:hint="eastAsia" w:ascii="仿宋_GB2312" w:hAnsi="等线" w:eastAsia="仿宋_GB2312" w:cs="宋体"/>
                <w:color w:val="000000" w:themeColor="text1"/>
                <w:kern w:val="0"/>
                <w:sz w:val="24"/>
                <w:szCs w:val="24"/>
                <w:highlight w:val="none"/>
                <w14:textFill>
                  <w14:solidFill>
                    <w14:schemeClr w14:val="tx1"/>
                  </w14:solidFill>
                </w14:textFill>
              </w:rPr>
              <w:t>~</w:t>
            </w:r>
            <w:r>
              <w:rPr>
                <w:rFonts w:hint="eastAsia" w:ascii="仿宋_GB2312" w:hAnsi="等线" w:eastAsia="仿宋_GB2312" w:cs="宋体"/>
                <w:color w:val="000000" w:themeColor="text1"/>
                <w:kern w:val="0"/>
                <w:sz w:val="24"/>
                <w:szCs w:val="24"/>
                <w:highlight w:val="none"/>
                <w:lang w:val="en-US" w:eastAsia="zh-CN"/>
                <w14:textFill>
                  <w14:solidFill>
                    <w14:schemeClr w14:val="tx1"/>
                  </w14:solidFill>
                </w14:textFill>
              </w:rPr>
              <w:t>100</w:t>
            </w:r>
            <w:r>
              <w:rPr>
                <w:rFonts w:hint="eastAsia" w:ascii="仿宋" w:hAnsi="仿宋" w:cs="仿宋"/>
                <w:color w:val="000000"/>
                <w:kern w:val="0"/>
                <w:sz w:val="24"/>
                <w:szCs w:val="24"/>
                <w:highlight w:val="none"/>
                <w:lang w:eastAsia="zh-CN" w:bidi="ar"/>
              </w:rPr>
              <w:t>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052A8863">
            <w:pPr>
              <w:shd w:val="clear"/>
              <w:jc w:val="left"/>
              <w:rPr>
                <w:rFonts w:hint="eastAsia" w:ascii="仿宋_GB2312" w:hAnsi="仿宋_GB2312" w:eastAsia="仿宋_GB2312" w:cs="仿宋_GB2312"/>
                <w:color w:val="000000" w:themeColor="text1"/>
                <w:kern w:val="0"/>
                <w:sz w:val="24"/>
                <w:szCs w:val="24"/>
                <w:highlight w:val="none"/>
                <w:lang w:val="en-US" w:eastAsia="zh-CN" w:bidi="ar-SA"/>
                <w14:textFill>
                  <w14:solidFill>
                    <w14:schemeClr w14:val="tx1"/>
                  </w14:solidFill>
                </w14:textFill>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27B97467">
            <w:pPr>
              <w:shd w:val="clear"/>
              <w:jc w:val="left"/>
              <w:rPr>
                <w:rFonts w:hint="eastAsia" w:ascii="仿宋_GB2312" w:hAnsi="仿宋_GB2312" w:eastAsia="仿宋_GB2312" w:cs="仿宋_GB2312"/>
                <w:color w:val="000000" w:themeColor="text1"/>
                <w:kern w:val="0"/>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14:textFill>
                  <w14:solidFill>
                    <w14:schemeClr w14:val="tx1"/>
                  </w14:solidFill>
                </w14:textFill>
              </w:rPr>
              <w:t>新增</w:t>
            </w:r>
          </w:p>
        </w:tc>
      </w:tr>
      <w:tr w14:paraId="79C07DF9">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2EAA98E">
            <w:pPr>
              <w:widowControl/>
              <w:shd w:val="clear"/>
              <w:jc w:val="left"/>
              <w:textAlignment w:val="center"/>
              <w:rPr>
                <w:rFonts w:hint="eastAsia" w:ascii="仿宋_GB2312" w:hAnsi="仿宋_GB2312" w:eastAsia="仿宋_GB2312" w:cs="仿宋_GB2312"/>
                <w:color w:val="000000" w:themeColor="text1"/>
                <w:kern w:val="0"/>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14:textFill>
                  <w14:solidFill>
                    <w14:schemeClr w14:val="tx1"/>
                  </w14:solidFill>
                </w14:textFill>
              </w:rPr>
              <w:t>7</w:t>
            </w:r>
          </w:p>
        </w:tc>
        <w:tc>
          <w:tcPr>
            <w:tcW w:w="1511" w:type="dxa"/>
            <w:tcBorders>
              <w:top w:val="single" w:color="auto" w:sz="4" w:space="0"/>
              <w:left w:val="nil"/>
              <w:bottom w:val="single" w:color="auto" w:sz="4" w:space="0"/>
              <w:right w:val="single" w:color="auto" w:sz="4" w:space="0"/>
            </w:tcBorders>
            <w:shd w:val="clear" w:color="auto" w:fill="auto"/>
            <w:vAlign w:val="center"/>
          </w:tcPr>
          <w:p w14:paraId="20441F4C">
            <w:pPr>
              <w:widowControl/>
              <w:shd w:val="clear"/>
              <w:jc w:val="left"/>
              <w:textAlignment w:val="center"/>
              <w:rPr>
                <w:rFonts w:hint="eastAsia" w:ascii="仿宋_GB2312" w:hAnsi="仿宋_GB2312" w:eastAsia="仿宋_GB2312" w:cs="仿宋_GB2312"/>
                <w:color w:val="000000" w:themeColor="text1"/>
                <w:kern w:val="0"/>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14:textFill>
                  <w14:solidFill>
                    <w14:schemeClr w14:val="tx1"/>
                  </w14:solidFill>
                </w14:textFill>
              </w:rPr>
              <w:t>金蝶云星翰（旗舰版）</w:t>
            </w:r>
          </w:p>
        </w:tc>
        <w:tc>
          <w:tcPr>
            <w:tcW w:w="2318" w:type="dxa"/>
            <w:tcBorders>
              <w:top w:val="single" w:color="auto" w:sz="4" w:space="0"/>
              <w:left w:val="nil"/>
              <w:bottom w:val="single" w:color="auto" w:sz="4" w:space="0"/>
              <w:right w:val="single" w:color="auto" w:sz="4" w:space="0"/>
            </w:tcBorders>
            <w:shd w:val="clear" w:color="auto" w:fill="auto"/>
            <w:vAlign w:val="center"/>
          </w:tcPr>
          <w:p w14:paraId="44C48C4F">
            <w:pPr>
              <w:widowControl/>
              <w:shd w:val="clear"/>
              <w:jc w:val="left"/>
              <w:textAlignment w:val="center"/>
              <w:rPr>
                <w:rFonts w:hint="eastAsia" w:ascii="仿宋_GB2312" w:hAnsi="仿宋_GB2312" w:eastAsia="仿宋_GB2312" w:cs="仿宋_GB2312"/>
                <w:color w:val="000000" w:themeColor="text1"/>
                <w:kern w:val="0"/>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14:textFill>
                  <w14:solidFill>
                    <w14:schemeClr w14:val="tx1"/>
                  </w14:solidFill>
                </w14:textFill>
              </w:rPr>
              <w:t>中大型企业</w:t>
            </w:r>
          </w:p>
        </w:tc>
        <w:tc>
          <w:tcPr>
            <w:tcW w:w="4387" w:type="dxa"/>
            <w:tcBorders>
              <w:top w:val="single" w:color="auto" w:sz="4" w:space="0"/>
              <w:left w:val="nil"/>
              <w:bottom w:val="single" w:color="auto" w:sz="4" w:space="0"/>
              <w:right w:val="single" w:color="auto" w:sz="4" w:space="0"/>
            </w:tcBorders>
            <w:shd w:val="clear" w:color="auto" w:fill="auto"/>
            <w:vAlign w:val="center"/>
          </w:tcPr>
          <w:p w14:paraId="7F31B0F1">
            <w:pPr>
              <w:widowControl/>
              <w:shd w:val="clear"/>
              <w:jc w:val="left"/>
              <w:textAlignment w:val="center"/>
              <w:rPr>
                <w:rFonts w:hint="eastAsia" w:ascii="仿宋_GB2312" w:hAnsi="仿宋_GB2312" w:eastAsia="仿宋_GB2312" w:cs="仿宋_GB2312"/>
                <w:color w:val="000000" w:themeColor="text1"/>
                <w:kern w:val="0"/>
                <w:sz w:val="24"/>
                <w:szCs w:val="24"/>
                <w:highlight w:val="none"/>
                <w:lang w:val="en-US" w:eastAsia="zh-CN" w:bidi="ar-SA"/>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14:textFill>
                  <w14:solidFill>
                    <w14:schemeClr w14:val="tx1"/>
                  </w14:solidFill>
                </w14:textFill>
              </w:rPr>
              <w:t>专注于大型企业的SaaS服务平台。以涵盖财务、税务、人力、办公协同、营销、供应链、采购、制造等领域</w:t>
            </w:r>
          </w:p>
        </w:tc>
        <w:tc>
          <w:tcPr>
            <w:tcW w:w="1551" w:type="dxa"/>
            <w:tcBorders>
              <w:top w:val="single" w:color="auto" w:sz="4" w:space="0"/>
              <w:left w:val="nil"/>
              <w:bottom w:val="single" w:color="auto" w:sz="4" w:space="0"/>
              <w:right w:val="single" w:color="auto" w:sz="4" w:space="0"/>
            </w:tcBorders>
            <w:shd w:val="clear" w:color="auto" w:fill="auto"/>
            <w:vAlign w:val="center"/>
          </w:tcPr>
          <w:p w14:paraId="71145227">
            <w:pPr>
              <w:widowControl/>
              <w:shd w:val="clear"/>
              <w:jc w:val="left"/>
              <w:textAlignment w:val="center"/>
              <w:rPr>
                <w:rFonts w:hint="eastAsia" w:ascii="仿宋_GB2312" w:hAnsi="仿宋_GB2312" w:eastAsia="仿宋_GB2312" w:cs="仿宋_GB2312"/>
                <w:color w:val="000000" w:themeColor="text1"/>
                <w:kern w:val="0"/>
                <w:sz w:val="24"/>
                <w:szCs w:val="24"/>
                <w:highlight w:val="none"/>
                <w:lang w:val="en-US" w:eastAsia="zh-CN" w:bidi="ar-SA"/>
                <w14:textFill>
                  <w14:solidFill>
                    <w14:schemeClr w14:val="tx1"/>
                  </w14:solidFill>
                </w14:textFill>
              </w:rPr>
            </w:pPr>
            <w:r>
              <w:rPr>
                <w:rFonts w:hint="eastAsia" w:ascii="仿宋_GB2312" w:hAnsi="等线" w:eastAsia="仿宋_GB2312" w:cs="宋体"/>
                <w:color w:val="000000" w:themeColor="text1"/>
                <w:kern w:val="0"/>
                <w:sz w:val="24"/>
                <w:szCs w:val="24"/>
                <w:highlight w:val="none"/>
                <w:lang w:val="en-US" w:eastAsia="zh-CN"/>
                <w14:textFill>
                  <w14:solidFill>
                    <w14:schemeClr w14:val="tx1"/>
                  </w14:solidFill>
                </w14:textFill>
              </w:rPr>
              <w:t>10</w:t>
            </w:r>
            <w:r>
              <w:rPr>
                <w:rFonts w:hint="eastAsia" w:ascii="仿宋_GB2312" w:hAnsi="等线" w:eastAsia="仿宋_GB2312" w:cs="宋体"/>
                <w:color w:val="000000" w:themeColor="text1"/>
                <w:kern w:val="0"/>
                <w:sz w:val="24"/>
                <w:szCs w:val="24"/>
                <w:highlight w:val="none"/>
                <w14:textFill>
                  <w14:solidFill>
                    <w14:schemeClr w14:val="tx1"/>
                  </w14:solidFill>
                </w14:textFill>
              </w:rPr>
              <w:t>~</w:t>
            </w:r>
            <w:r>
              <w:rPr>
                <w:rFonts w:hint="eastAsia" w:ascii="仿宋_GB2312" w:hAnsi="等线" w:eastAsia="仿宋_GB2312" w:cs="宋体"/>
                <w:color w:val="000000" w:themeColor="text1"/>
                <w:kern w:val="0"/>
                <w:sz w:val="24"/>
                <w:szCs w:val="24"/>
                <w:highlight w:val="none"/>
                <w:lang w:val="en-US" w:eastAsia="zh-CN"/>
                <w14:textFill>
                  <w14:solidFill>
                    <w14:schemeClr w14:val="tx1"/>
                  </w14:solidFill>
                </w14:textFill>
              </w:rPr>
              <w:t>100</w:t>
            </w:r>
            <w:r>
              <w:rPr>
                <w:rFonts w:hint="eastAsia" w:ascii="仿宋" w:hAnsi="仿宋" w:cs="仿宋"/>
                <w:color w:val="000000"/>
                <w:kern w:val="0"/>
                <w:sz w:val="24"/>
                <w:szCs w:val="24"/>
                <w:highlight w:val="none"/>
                <w:lang w:eastAsia="zh-CN" w:bidi="ar"/>
              </w:rPr>
              <w:t>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4A1D317C">
            <w:pPr>
              <w:shd w:val="clear"/>
              <w:jc w:val="left"/>
              <w:rPr>
                <w:rFonts w:hint="eastAsia" w:ascii="仿宋_GB2312" w:hAnsi="仿宋_GB2312" w:eastAsia="仿宋_GB2312" w:cs="仿宋_GB2312"/>
                <w:color w:val="000000" w:themeColor="text1"/>
                <w:kern w:val="0"/>
                <w:sz w:val="24"/>
                <w:szCs w:val="24"/>
                <w:highlight w:val="none"/>
                <w:lang w:val="en-US" w:eastAsia="zh-CN" w:bidi="ar-SA"/>
                <w14:textFill>
                  <w14:solidFill>
                    <w14:schemeClr w14:val="tx1"/>
                  </w14:solidFill>
                </w14:textFill>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3F9B64B0">
            <w:pPr>
              <w:shd w:val="clear"/>
              <w:jc w:val="left"/>
              <w:rPr>
                <w:rFonts w:hint="eastAsia" w:ascii="仿宋_GB2312" w:hAnsi="仿宋_GB2312" w:eastAsia="仿宋_GB2312" w:cs="仿宋_GB2312"/>
                <w:color w:val="000000" w:themeColor="text1"/>
                <w:kern w:val="0"/>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14:textFill>
                  <w14:solidFill>
                    <w14:schemeClr w14:val="tx1"/>
                  </w14:solidFill>
                </w14:textFill>
              </w:rPr>
              <w:t>新增</w:t>
            </w:r>
          </w:p>
        </w:tc>
      </w:tr>
      <w:tr w14:paraId="3E63F9BF">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56B0CBE">
            <w:pPr>
              <w:widowControl/>
              <w:shd w:val="clear"/>
              <w:jc w:val="left"/>
              <w:textAlignment w:val="center"/>
              <w:rPr>
                <w:rFonts w:hint="eastAsia" w:ascii="仿宋_GB2312" w:hAnsi="仿宋_GB2312" w:eastAsia="仿宋_GB2312" w:cs="仿宋_GB2312"/>
                <w:color w:val="000000" w:themeColor="text1"/>
                <w:kern w:val="0"/>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14:textFill>
                  <w14:solidFill>
                    <w14:schemeClr w14:val="tx1"/>
                  </w14:solidFill>
                </w14:textFill>
              </w:rPr>
              <w:t>8</w:t>
            </w:r>
          </w:p>
        </w:tc>
        <w:tc>
          <w:tcPr>
            <w:tcW w:w="1511" w:type="dxa"/>
            <w:tcBorders>
              <w:top w:val="single" w:color="auto" w:sz="4" w:space="0"/>
              <w:left w:val="nil"/>
              <w:bottom w:val="single" w:color="auto" w:sz="4" w:space="0"/>
              <w:right w:val="single" w:color="auto" w:sz="4" w:space="0"/>
            </w:tcBorders>
            <w:shd w:val="clear" w:color="auto" w:fill="auto"/>
            <w:vAlign w:val="center"/>
          </w:tcPr>
          <w:p w14:paraId="3AE9FD26">
            <w:pPr>
              <w:widowControl/>
              <w:shd w:val="clear"/>
              <w:jc w:val="left"/>
              <w:textAlignment w:val="center"/>
              <w:rPr>
                <w:rFonts w:hint="eastAsia" w:ascii="仿宋_GB2312" w:hAnsi="仿宋_GB2312" w:eastAsia="仿宋_GB2312" w:cs="仿宋_GB2312"/>
                <w:color w:val="000000" w:themeColor="text1"/>
                <w:kern w:val="0"/>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14:textFill>
                  <w14:solidFill>
                    <w14:schemeClr w14:val="tx1"/>
                  </w14:solidFill>
                </w14:textFill>
              </w:rPr>
              <w:t>钉钉</w:t>
            </w:r>
          </w:p>
        </w:tc>
        <w:tc>
          <w:tcPr>
            <w:tcW w:w="2318" w:type="dxa"/>
            <w:tcBorders>
              <w:top w:val="single" w:color="auto" w:sz="4" w:space="0"/>
              <w:left w:val="nil"/>
              <w:bottom w:val="single" w:color="auto" w:sz="4" w:space="0"/>
              <w:right w:val="single" w:color="auto" w:sz="4" w:space="0"/>
            </w:tcBorders>
            <w:shd w:val="clear" w:color="auto" w:fill="auto"/>
            <w:vAlign w:val="center"/>
          </w:tcPr>
          <w:p w14:paraId="6E466735">
            <w:pPr>
              <w:widowControl/>
              <w:shd w:val="clear"/>
              <w:jc w:val="left"/>
              <w:textAlignment w:val="center"/>
              <w:rPr>
                <w:rFonts w:hint="eastAsia" w:ascii="仿宋_GB2312" w:hAnsi="仿宋_GB2312" w:eastAsia="仿宋_GB2312" w:cs="仿宋_GB2312"/>
                <w:color w:val="000000" w:themeColor="text1"/>
                <w:kern w:val="0"/>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14:textFill>
                  <w14:solidFill>
                    <w14:schemeClr w14:val="tx1"/>
                  </w14:solidFill>
                </w14:textFill>
              </w:rPr>
              <w:t>中小型企业</w:t>
            </w:r>
          </w:p>
        </w:tc>
        <w:tc>
          <w:tcPr>
            <w:tcW w:w="4387" w:type="dxa"/>
            <w:tcBorders>
              <w:top w:val="single" w:color="auto" w:sz="4" w:space="0"/>
              <w:left w:val="nil"/>
              <w:bottom w:val="single" w:color="auto" w:sz="4" w:space="0"/>
              <w:right w:val="single" w:color="auto" w:sz="4" w:space="0"/>
            </w:tcBorders>
            <w:shd w:val="clear" w:color="auto" w:fill="auto"/>
            <w:vAlign w:val="center"/>
          </w:tcPr>
          <w:p w14:paraId="47E93579">
            <w:pPr>
              <w:widowControl/>
              <w:shd w:val="clear"/>
              <w:jc w:val="left"/>
              <w:textAlignment w:val="center"/>
              <w:rPr>
                <w:rFonts w:hint="eastAsia" w:ascii="仿宋_GB2312" w:hAnsi="仿宋_GB2312" w:eastAsia="仿宋_GB2312" w:cs="仿宋_GB2312"/>
                <w:color w:val="000000" w:themeColor="text1"/>
                <w:kern w:val="0"/>
                <w:sz w:val="24"/>
                <w:szCs w:val="24"/>
                <w:highlight w:val="none"/>
                <w:lang w:val="en-US" w:eastAsia="zh-CN" w:bidi="ar-SA"/>
                <w14:textFill>
                  <w14:solidFill>
                    <w14:schemeClr w14:val="tx1"/>
                  </w14:solidFill>
                </w14:textFill>
              </w:rPr>
            </w:pPr>
            <w:r>
              <w:rPr>
                <w:rFonts w:hint="default" w:ascii="仿宋_GB2312" w:hAnsi="仿宋_GB2312" w:eastAsia="仿宋_GB2312" w:cs="仿宋_GB2312"/>
                <w:color w:val="000000" w:themeColor="text1"/>
                <w:kern w:val="0"/>
                <w:sz w:val="21"/>
                <w:szCs w:val="21"/>
                <w:highlight w:val="none"/>
                <w:lang w:val="en-US" w:eastAsia="zh-CN"/>
                <w14:textFill>
                  <w14:solidFill>
                    <w14:schemeClr w14:val="tx1"/>
                  </w14:solidFill>
                </w14:textFill>
              </w:rPr>
              <w:t>钉钉</w:t>
            </w:r>
            <w:r>
              <w:rPr>
                <w:rFonts w:hint="eastAsia" w:ascii="仿宋_GB2312" w:hAnsi="仿宋_GB2312" w:eastAsia="仿宋_GB2312" w:cs="仿宋_GB2312"/>
                <w:color w:val="000000" w:themeColor="text1"/>
                <w:kern w:val="0"/>
                <w:sz w:val="21"/>
                <w:szCs w:val="21"/>
                <w:highlight w:val="none"/>
                <w:lang w:val="en-US" w:eastAsia="zh-CN"/>
                <w14:textFill>
                  <w14:solidFill>
                    <w14:schemeClr w14:val="tx1"/>
                  </w14:solidFill>
                </w14:textFill>
              </w:rPr>
              <w:t>是</w:t>
            </w:r>
            <w:r>
              <w:rPr>
                <w:rFonts w:hint="default" w:ascii="仿宋_GB2312" w:hAnsi="仿宋_GB2312" w:eastAsia="仿宋_GB2312" w:cs="仿宋_GB2312"/>
                <w:color w:val="000000" w:themeColor="text1"/>
                <w:kern w:val="0"/>
                <w:sz w:val="21"/>
                <w:szCs w:val="21"/>
                <w:highlight w:val="none"/>
                <w:lang w:val="en-US" w:eastAsia="zh-CN"/>
                <w14:textFill>
                  <w14:solidFill>
                    <w14:schemeClr w14:val="tx1"/>
                  </w14:solidFill>
                </w14:textFill>
              </w:rPr>
              <w:t>企业级智能移动办公平台，是</w:t>
            </w:r>
            <w:r>
              <w:rPr>
                <w:rFonts w:hint="default" w:ascii="仿宋_GB2312" w:hAnsi="仿宋_GB2312" w:eastAsia="仿宋_GB2312" w:cs="仿宋_GB2312"/>
                <w:color w:val="000000" w:themeColor="text1"/>
                <w:kern w:val="0"/>
                <w:sz w:val="21"/>
                <w:szCs w:val="21"/>
                <w:highlight w:val="none"/>
                <w:lang w:val="en-US" w:eastAsia="zh-CN"/>
                <w14:textFill>
                  <w14:solidFill>
                    <w14:schemeClr w14:val="tx1"/>
                  </w14:solidFill>
                </w14:textFill>
              </w:rPr>
              <w:fldChar w:fldCharType="begin"/>
            </w:r>
            <w:r>
              <w:rPr>
                <w:rFonts w:hint="default" w:ascii="仿宋_GB2312" w:hAnsi="仿宋_GB2312" w:eastAsia="仿宋_GB2312" w:cs="仿宋_GB2312"/>
                <w:color w:val="000000" w:themeColor="text1"/>
                <w:kern w:val="0"/>
                <w:sz w:val="21"/>
                <w:szCs w:val="21"/>
                <w:highlight w:val="none"/>
                <w:lang w:val="en-US" w:eastAsia="zh-CN"/>
                <w14:textFill>
                  <w14:solidFill>
                    <w14:schemeClr w14:val="tx1"/>
                  </w14:solidFill>
                </w14:textFill>
              </w:rPr>
              <w:instrText xml:space="preserve"> HYPERLINK "https://baike.baidu.com/item/%E6%95%B0%E5%AD%97%E7%BB%8F%E6%B5%8E/10227477?fromModule=lemma_inlink" \t "/Users/kingdee/Documents\\x/_blank" </w:instrText>
            </w:r>
            <w:r>
              <w:rPr>
                <w:rFonts w:hint="default" w:ascii="仿宋_GB2312" w:hAnsi="仿宋_GB2312" w:eastAsia="仿宋_GB2312" w:cs="仿宋_GB2312"/>
                <w:color w:val="000000" w:themeColor="text1"/>
                <w:kern w:val="0"/>
                <w:sz w:val="21"/>
                <w:szCs w:val="21"/>
                <w:highlight w:val="none"/>
                <w:lang w:val="en-US" w:eastAsia="zh-CN"/>
                <w14:textFill>
                  <w14:solidFill>
                    <w14:schemeClr w14:val="tx1"/>
                  </w14:solidFill>
                </w14:textFill>
              </w:rPr>
              <w:fldChar w:fldCharType="separate"/>
            </w:r>
            <w:r>
              <w:rPr>
                <w:rFonts w:hint="default" w:ascii="仿宋_GB2312" w:hAnsi="仿宋_GB2312" w:eastAsia="仿宋_GB2312" w:cs="仿宋_GB2312"/>
                <w:color w:val="000000" w:themeColor="text1"/>
                <w:kern w:val="0"/>
                <w:sz w:val="21"/>
                <w:szCs w:val="21"/>
                <w:highlight w:val="none"/>
                <w:lang w:val="en-US" w:eastAsia="zh-CN"/>
                <w14:textFill>
                  <w14:solidFill>
                    <w14:schemeClr w14:val="tx1"/>
                  </w14:solidFill>
                </w14:textFill>
              </w:rPr>
              <w:t>数字经济</w:t>
            </w:r>
            <w:r>
              <w:rPr>
                <w:rFonts w:hint="default" w:ascii="仿宋_GB2312" w:hAnsi="仿宋_GB2312" w:eastAsia="仿宋_GB2312" w:cs="仿宋_GB2312"/>
                <w:color w:val="000000" w:themeColor="text1"/>
                <w:kern w:val="0"/>
                <w:sz w:val="21"/>
                <w:szCs w:val="21"/>
                <w:highlight w:val="none"/>
                <w:lang w:val="en-US" w:eastAsia="zh-CN"/>
                <w14:textFill>
                  <w14:solidFill>
                    <w14:schemeClr w14:val="tx1"/>
                  </w14:solidFill>
                </w14:textFill>
              </w:rPr>
              <w:fldChar w:fldCharType="end"/>
            </w:r>
            <w:r>
              <w:rPr>
                <w:rFonts w:hint="default" w:ascii="仿宋_GB2312" w:hAnsi="仿宋_GB2312" w:eastAsia="仿宋_GB2312" w:cs="仿宋_GB2312"/>
                <w:color w:val="000000" w:themeColor="text1"/>
                <w:kern w:val="0"/>
                <w:sz w:val="21"/>
                <w:szCs w:val="21"/>
                <w:highlight w:val="none"/>
                <w:lang w:val="en-US" w:eastAsia="zh-CN"/>
                <w14:textFill>
                  <w14:solidFill>
                    <w14:schemeClr w14:val="tx1"/>
                  </w14:solidFill>
                </w14:textFill>
              </w:rPr>
              <w:t>时代的企业组织协同办公和应用开发平台</w:t>
            </w:r>
          </w:p>
        </w:tc>
        <w:tc>
          <w:tcPr>
            <w:tcW w:w="1551" w:type="dxa"/>
            <w:tcBorders>
              <w:top w:val="single" w:color="auto" w:sz="4" w:space="0"/>
              <w:left w:val="nil"/>
              <w:bottom w:val="single" w:color="auto" w:sz="4" w:space="0"/>
              <w:right w:val="single" w:color="auto" w:sz="4" w:space="0"/>
            </w:tcBorders>
            <w:shd w:val="clear" w:color="auto" w:fill="auto"/>
            <w:vAlign w:val="center"/>
          </w:tcPr>
          <w:p w14:paraId="1441B1DE">
            <w:pPr>
              <w:widowControl/>
              <w:shd w:val="clear"/>
              <w:jc w:val="left"/>
              <w:textAlignment w:val="center"/>
              <w:rPr>
                <w:rFonts w:hint="eastAsia" w:ascii="仿宋_GB2312" w:hAnsi="等线" w:eastAsia="仿宋_GB2312" w:cs="宋体"/>
                <w:color w:val="000000" w:themeColor="text1"/>
                <w:kern w:val="0"/>
                <w:sz w:val="24"/>
                <w:szCs w:val="24"/>
                <w:highlight w:val="none"/>
                <w:lang w:val="en-US" w:eastAsia="zh-CN" w:bidi="ar-SA"/>
                <w14:textFill>
                  <w14:solidFill>
                    <w14:schemeClr w14:val="tx1"/>
                  </w14:solidFill>
                </w14:textFill>
              </w:rPr>
            </w:pPr>
            <w:r>
              <w:rPr>
                <w:rFonts w:hint="eastAsia" w:ascii="仿宋_GB2312" w:hAnsi="等线" w:eastAsia="仿宋_GB2312" w:cs="宋体"/>
                <w:color w:val="000000" w:themeColor="text1"/>
                <w:kern w:val="0"/>
                <w:sz w:val="24"/>
                <w:szCs w:val="24"/>
                <w:highlight w:val="none"/>
                <w:lang w:val="en-US" w:eastAsia="zh-CN"/>
                <w14:textFill>
                  <w14:solidFill>
                    <w14:schemeClr w14:val="tx1"/>
                  </w14:solidFill>
                </w14:textFill>
              </w:rPr>
              <w:t>1-50</w:t>
            </w:r>
            <w:r>
              <w:rPr>
                <w:rFonts w:hint="eastAsia" w:ascii="仿宋" w:hAnsi="仿宋" w:cs="仿宋"/>
                <w:color w:val="000000"/>
                <w:kern w:val="0"/>
                <w:sz w:val="24"/>
                <w:szCs w:val="24"/>
                <w:highlight w:val="none"/>
                <w:lang w:eastAsia="zh-CN" w:bidi="ar"/>
              </w:rPr>
              <w:t>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326B5F91">
            <w:pPr>
              <w:shd w:val="clear"/>
              <w:jc w:val="left"/>
              <w:rPr>
                <w:rFonts w:hint="eastAsia" w:ascii="仿宋_GB2312" w:hAnsi="仿宋_GB2312" w:eastAsia="仿宋_GB2312" w:cs="仿宋_GB2312"/>
                <w:color w:val="000000" w:themeColor="text1"/>
                <w:kern w:val="0"/>
                <w:sz w:val="24"/>
                <w:szCs w:val="24"/>
                <w:highlight w:val="none"/>
                <w:lang w:val="en-US" w:eastAsia="zh-CN" w:bidi="ar-SA"/>
                <w14:textFill>
                  <w14:solidFill>
                    <w14:schemeClr w14:val="tx1"/>
                  </w14:solidFill>
                </w14:textFill>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0E7E6795">
            <w:pPr>
              <w:shd w:val="clear"/>
              <w:jc w:val="left"/>
              <w:rPr>
                <w:rFonts w:hint="eastAsia" w:ascii="仿宋_GB2312" w:hAnsi="仿宋_GB2312" w:eastAsia="仿宋_GB2312" w:cs="仿宋_GB2312"/>
                <w:color w:val="000000" w:themeColor="text1"/>
                <w:kern w:val="0"/>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14:textFill>
                  <w14:solidFill>
                    <w14:schemeClr w14:val="tx1"/>
                  </w14:solidFill>
                </w14:textFill>
              </w:rPr>
              <w:t>新增</w:t>
            </w:r>
          </w:p>
        </w:tc>
      </w:tr>
    </w:tbl>
    <w:p w14:paraId="44BB8B3A">
      <w:pPr>
        <w:jc w:val="both"/>
        <w:rPr>
          <w:rFonts w:ascii="仿宋_GB2312" w:hAnsi="仿宋_GB2312" w:eastAsia="仿宋_GB2312" w:cs="仿宋_GB2312"/>
          <w:bCs/>
          <w:sz w:val="32"/>
          <w:szCs w:val="32"/>
        </w:rPr>
      </w:pPr>
    </w:p>
    <w:p w14:paraId="5BC73FDD">
      <w:pPr>
        <w:pStyle w:val="7"/>
        <w:rPr>
          <w:rFonts w:ascii="仿宋_GB2312" w:hAnsi="仿宋_GB2312" w:eastAsia="仿宋_GB2312" w:cs="仿宋_GB2312"/>
          <w:bCs/>
          <w:sz w:val="32"/>
          <w:szCs w:val="32"/>
        </w:rPr>
      </w:pPr>
    </w:p>
    <w:p w14:paraId="5A107E16">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十三</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 广东科创力科技有限公司   （盖章）</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2133"/>
        <w:gridCol w:w="1353"/>
      </w:tblGrid>
      <w:tr w14:paraId="21751564">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D310F9F">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4471EEFF">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5A0B0572">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122128AD">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4798E404">
            <w:pPr>
              <w:widowControl/>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2133" w:type="dxa"/>
            <w:tcBorders>
              <w:top w:val="single" w:color="auto" w:sz="4" w:space="0"/>
              <w:left w:val="nil"/>
              <w:bottom w:val="single" w:color="auto" w:sz="4" w:space="0"/>
              <w:right w:val="single" w:color="auto" w:sz="4" w:space="0"/>
            </w:tcBorders>
            <w:shd w:val="clear" w:color="auto" w:fill="auto"/>
            <w:vAlign w:val="center"/>
          </w:tcPr>
          <w:p w14:paraId="6EB1E54D">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c>
          <w:tcPr>
            <w:tcW w:w="1353" w:type="dxa"/>
            <w:tcBorders>
              <w:top w:val="single" w:color="auto" w:sz="4" w:space="0"/>
              <w:left w:val="nil"/>
              <w:bottom w:val="single" w:color="auto" w:sz="4" w:space="0"/>
              <w:right w:val="single" w:color="auto" w:sz="4" w:space="0"/>
            </w:tcBorders>
            <w:shd w:val="clear" w:color="auto" w:fill="auto"/>
            <w:vAlign w:val="center"/>
          </w:tcPr>
          <w:p w14:paraId="59C953F8">
            <w:pPr>
              <w:widowControl/>
              <w:jc w:val="center"/>
              <w:rPr>
                <w:rFonts w:hint="eastAsia" w:ascii="仿宋_GB2312" w:hAnsi="等线" w:eastAsia="仿宋_GB2312" w:cs="宋体"/>
                <w:b/>
                <w:bCs/>
                <w:color w:val="auto"/>
                <w:kern w:val="0"/>
                <w:sz w:val="24"/>
                <w:szCs w:val="24"/>
                <w:lang w:val="en-US" w:eastAsia="zh-CN"/>
              </w:rPr>
            </w:pPr>
            <w:r>
              <w:rPr>
                <w:rFonts w:hint="eastAsia" w:ascii="仿宋_GB2312" w:hAnsi="等线" w:eastAsia="仿宋_GB2312" w:cs="宋体"/>
                <w:b/>
                <w:bCs/>
                <w:color w:val="auto"/>
                <w:kern w:val="0"/>
                <w:sz w:val="24"/>
                <w:szCs w:val="24"/>
                <w:lang w:val="en-US" w:eastAsia="zh-CN"/>
              </w:rPr>
              <w:t>是否</w:t>
            </w:r>
          </w:p>
          <w:p w14:paraId="7C721380">
            <w:pPr>
              <w:widowControl/>
              <w:jc w:val="center"/>
              <w:rPr>
                <w:rFonts w:hint="eastAsia" w:ascii="仿宋_GB2312" w:hAnsi="等线" w:eastAsia="仿宋_GB2312" w:cs="宋体"/>
                <w:b/>
                <w:bCs/>
                <w:color w:val="auto"/>
                <w:kern w:val="0"/>
                <w:sz w:val="24"/>
                <w:szCs w:val="24"/>
                <w:lang w:eastAsia="zh-CN"/>
              </w:rPr>
            </w:pPr>
            <w:r>
              <w:rPr>
                <w:rFonts w:hint="eastAsia" w:ascii="仿宋_GB2312" w:hAnsi="等线" w:eastAsia="仿宋_GB2312" w:cs="宋体"/>
                <w:b/>
                <w:bCs/>
                <w:color w:val="auto"/>
                <w:kern w:val="0"/>
                <w:sz w:val="24"/>
                <w:szCs w:val="24"/>
                <w:lang w:val="en-US" w:eastAsia="zh-CN"/>
              </w:rPr>
              <w:t>新增/修订</w:t>
            </w:r>
          </w:p>
        </w:tc>
      </w:tr>
      <w:tr w14:paraId="01AEB326">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EE2A94A">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70967352">
            <w:pPr>
              <w:widowControl/>
              <w:jc w:val="center"/>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bidi="ar-SA"/>
              </w:rPr>
              <w:t>智能制造数字化转型系统（软件著作权：生产建模及生产要素管理系统）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6E304776">
            <w:pPr>
              <w:keepNext w:val="0"/>
              <w:keepLines w:val="0"/>
              <w:widowControl/>
              <w:suppressLineNumbers w:val="0"/>
              <w:jc w:val="center"/>
              <w:textAlignment w:val="center"/>
              <w:rPr>
                <w:rFonts w:hint="eastAsia" w:ascii="仿宋_GB2312" w:hAnsi="等线" w:eastAsia="仿宋_GB2312" w:cs="宋体"/>
                <w:kern w:val="0"/>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生产制造类</w:t>
            </w:r>
          </w:p>
        </w:tc>
        <w:tc>
          <w:tcPr>
            <w:tcW w:w="4387" w:type="dxa"/>
            <w:tcBorders>
              <w:top w:val="single" w:color="auto" w:sz="4" w:space="0"/>
              <w:left w:val="nil"/>
              <w:bottom w:val="single" w:color="auto" w:sz="4" w:space="0"/>
              <w:right w:val="single" w:color="auto" w:sz="4" w:space="0"/>
            </w:tcBorders>
            <w:shd w:val="clear" w:color="auto" w:fill="auto"/>
            <w:vAlign w:val="center"/>
          </w:tcPr>
          <w:p w14:paraId="10D7901E">
            <w:pPr>
              <w:keepNext w:val="0"/>
              <w:keepLines w:val="0"/>
              <w:widowControl/>
              <w:suppressLineNumbers w:val="0"/>
              <w:jc w:val="left"/>
              <w:textAlignment w:val="center"/>
              <w:rPr>
                <w:rFonts w:hint="eastAsia" w:ascii="仿宋_GB2312" w:hAnsi="等线" w:eastAsia="仿宋_GB2312" w:cs="宋体"/>
                <w:kern w:val="0"/>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智能制造一体化运营管理平台集成多个子系统，集成信息化管理平台整合轻量级ERP、SRM 等多种功能模块，解决企业多系统整合难题；IES系统盖生产建模、车间管理等多模块，实现生产全流程管理；供应链、CRM、财务管理等系统分别在采购、销售、财务核算等业务中发挥作用，全方位满足企业经营管理需求。通过构建生产模型，实现对车间、产线、工序、工位、工艺路线及班组的全面建模与管理。支持生产计划的智能生成与分解，确保生产任务精准下达。在生产执行层面，系统提供生产工单管理，实时更新工单状态，支持生产进度跟踪与异常处理。同时，系统集成生产领料、报工、退料、入库等全流程管理，确保生产数据实时准确。通过设备管理模块，实现设备台账、检查记录、维修申请及保养记录的数字化管理，保障设备高效运行。此外，系统还具备安灯异常管理、能耗记录等功能，助力企业实现生产过程的精细化、智能化管理，提升生产效率与产品质量。</w:t>
            </w:r>
          </w:p>
        </w:tc>
        <w:tc>
          <w:tcPr>
            <w:tcW w:w="1551" w:type="dxa"/>
            <w:tcBorders>
              <w:top w:val="single" w:color="auto" w:sz="4" w:space="0"/>
              <w:left w:val="nil"/>
              <w:bottom w:val="single" w:color="auto" w:sz="4" w:space="0"/>
              <w:right w:val="single" w:color="auto" w:sz="4" w:space="0"/>
            </w:tcBorders>
            <w:shd w:val="clear" w:color="auto" w:fill="auto"/>
            <w:vAlign w:val="center"/>
          </w:tcPr>
          <w:p w14:paraId="5CA32E1C">
            <w:pPr>
              <w:keepNext w:val="0"/>
              <w:keepLines w:val="0"/>
              <w:widowControl/>
              <w:suppressLineNumbers w:val="0"/>
              <w:jc w:val="center"/>
              <w:textAlignment w:val="center"/>
              <w:rPr>
                <w:rFonts w:hint="eastAsia" w:ascii="仿宋_GB2312" w:hAnsi="等线" w:eastAsia="仿宋_GB2312" w:cs="宋体"/>
                <w:kern w:val="0"/>
                <w:sz w:val="24"/>
                <w:szCs w:val="24"/>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38-120</w:t>
            </w:r>
            <w:r>
              <w:rPr>
                <w:rFonts w:hint="eastAsia" w:ascii="宋体" w:hAnsi="宋体" w:eastAsia="宋体" w:cs="宋体"/>
                <w:i w:val="0"/>
                <w:iCs w:val="0"/>
                <w:color w:val="000000"/>
                <w:kern w:val="0"/>
                <w:sz w:val="24"/>
                <w:szCs w:val="24"/>
                <w:u w:val="none"/>
                <w:lang w:val="en-US" w:eastAsia="zh-CN" w:bidi="ar"/>
              </w:rPr>
              <w:t>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6D8E95F4">
            <w:pPr>
              <w:rPr>
                <w:rFonts w:hint="eastAsia" w:ascii="仿宋_GB2312" w:hAnsi="等线" w:eastAsia="仿宋_GB2312" w:cs="宋体"/>
                <w:kern w:val="0"/>
                <w:sz w:val="24"/>
                <w:szCs w:val="24"/>
                <w:lang w:val="en-US" w:eastAsia="zh-CN" w:bidi="ar-SA"/>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4FDC687F">
            <w:pPr>
              <w:jc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新增</w:t>
            </w:r>
          </w:p>
        </w:tc>
      </w:tr>
      <w:tr w14:paraId="20020C00">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E2F63EE">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3F40E9E2">
            <w:pPr>
              <w:keepNext w:val="0"/>
              <w:keepLines w:val="0"/>
              <w:widowControl/>
              <w:suppressLineNumbers w:val="0"/>
              <w:jc w:val="both"/>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智能制造数字化转型系统（软件著作权：可定制运营管理系统）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2FE0FD34">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宋体" w:hAnsi="宋体" w:eastAsia="宋体" w:cs="宋体"/>
                <w:i w:val="0"/>
                <w:iCs w:val="0"/>
                <w:color w:val="000000"/>
                <w:kern w:val="0"/>
                <w:sz w:val="24"/>
                <w:szCs w:val="24"/>
                <w:u w:val="none"/>
                <w:lang w:val="en-US" w:eastAsia="zh-CN" w:bidi="ar"/>
              </w:rPr>
              <w:t>生产制造类</w:t>
            </w:r>
          </w:p>
        </w:tc>
        <w:tc>
          <w:tcPr>
            <w:tcW w:w="4387" w:type="dxa"/>
            <w:tcBorders>
              <w:top w:val="single" w:color="auto" w:sz="4" w:space="0"/>
              <w:left w:val="nil"/>
              <w:bottom w:val="single" w:color="auto" w:sz="4" w:space="0"/>
              <w:right w:val="single" w:color="auto" w:sz="4" w:space="0"/>
            </w:tcBorders>
            <w:shd w:val="clear" w:color="auto" w:fill="auto"/>
            <w:vAlign w:val="center"/>
          </w:tcPr>
          <w:p w14:paraId="1A6D38B7">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rPr>
            </w:pPr>
            <w:r>
              <w:rPr>
                <w:rFonts w:hint="eastAsia" w:ascii="宋体" w:hAnsi="宋体" w:eastAsia="宋体" w:cs="宋体"/>
                <w:i w:val="0"/>
                <w:iCs w:val="0"/>
                <w:color w:val="000000"/>
                <w:kern w:val="0"/>
                <w:sz w:val="24"/>
                <w:szCs w:val="24"/>
                <w:u w:val="none"/>
                <w:lang w:val="en-US" w:eastAsia="zh-CN" w:bidi="ar"/>
              </w:rPr>
              <w:t>系统为企业提供全方位的运营管理支持，涵盖研发设计、生产制造、供应链、销售、服务、财务管理、人力资源及数据管理等多个业务场景。在研发设计方面，支持产品及原材料信息录入、</w:t>
            </w:r>
            <w:r>
              <w:rPr>
                <w:rFonts w:hint="default" w:ascii="Times New Roman" w:hAnsi="Times New Roman" w:eastAsia="宋体" w:cs="Times New Roman"/>
                <w:i w:val="0"/>
                <w:iCs w:val="0"/>
                <w:color w:val="000000"/>
                <w:kern w:val="0"/>
                <w:sz w:val="24"/>
                <w:szCs w:val="24"/>
                <w:u w:val="none"/>
                <w:lang w:val="en-US" w:eastAsia="zh-CN" w:bidi="ar"/>
              </w:rPr>
              <w:t>BOM</w:t>
            </w:r>
            <w:r>
              <w:rPr>
                <w:rFonts w:hint="eastAsia" w:ascii="宋体" w:hAnsi="宋体" w:eastAsia="宋体" w:cs="宋体"/>
                <w:i w:val="0"/>
                <w:iCs w:val="0"/>
                <w:color w:val="000000"/>
                <w:kern w:val="0"/>
                <w:sz w:val="24"/>
                <w:szCs w:val="24"/>
                <w:u w:val="none"/>
                <w:lang w:val="en-US" w:eastAsia="zh-CN" w:bidi="ar"/>
              </w:rPr>
              <w:t>管理、产品类型与单位管理，助力研发流程规范化。生产制造模块集成生产计划、工单管理、排产、领料、报工、退料、入库等功能，实现生产全流程数字化管控。供应链管理方面，提供仓库信息、存货管理、入库查询、出库查询、盘点单、调拨单等基础功能，同时涵盖供应商管理、采购需求、采购订单、采购入库、采购退货及采购汇总统计等采购管理功能，优化供应链协同。销售管理模块支持客户管理、销售计划、拜访记录、销售订单、销售出库、销售统计等功能，提升销售效率与客户满意度。服务模块包含报修工单、工单查询、销售退货等功能，完善售后服务体系。财务管理模块提供凭证录入、账簿查询、报表生成、损益结转等功能，实现财务数据精准管理。人力资源管理模块涵盖员工信息、考勤管理、工资条查询等功能，助力企业人力资源高效管理。数据管理方面，通过数据安全大脑（</w:t>
            </w:r>
            <w:r>
              <w:rPr>
                <w:rFonts w:hint="default" w:ascii="Times New Roman" w:hAnsi="Times New Roman" w:eastAsia="宋体" w:cs="Times New Roman"/>
                <w:i w:val="0"/>
                <w:iCs w:val="0"/>
                <w:color w:val="000000"/>
                <w:kern w:val="0"/>
                <w:sz w:val="24"/>
                <w:szCs w:val="24"/>
                <w:u w:val="none"/>
                <w:lang w:val="en-US" w:eastAsia="zh-CN" w:bidi="ar"/>
              </w:rPr>
              <w:t>DSC</w:t>
            </w:r>
            <w:r>
              <w:rPr>
                <w:rFonts w:hint="eastAsia" w:ascii="宋体" w:hAnsi="宋体" w:eastAsia="宋体" w:cs="宋体"/>
                <w:i w:val="0"/>
                <w:iCs w:val="0"/>
                <w:color w:val="000000"/>
                <w:kern w:val="0"/>
                <w:sz w:val="24"/>
                <w:szCs w:val="24"/>
                <w:u w:val="none"/>
                <w:lang w:val="en-US" w:eastAsia="zh-CN" w:bidi="ar"/>
              </w:rPr>
              <w:t>）实现数据资产梳理、智能识别、流转可视化、</w:t>
            </w:r>
            <w:r>
              <w:rPr>
                <w:rFonts w:hint="default" w:ascii="Times New Roman" w:hAnsi="Times New Roman" w:eastAsia="宋体" w:cs="Times New Roman"/>
                <w:i w:val="0"/>
                <w:iCs w:val="0"/>
                <w:color w:val="000000"/>
                <w:kern w:val="0"/>
                <w:sz w:val="24"/>
                <w:szCs w:val="24"/>
                <w:u w:val="none"/>
                <w:lang w:val="en-US" w:eastAsia="zh-CN" w:bidi="ar"/>
              </w:rPr>
              <w:t>API</w:t>
            </w:r>
            <w:r>
              <w:rPr>
                <w:rFonts w:hint="eastAsia" w:ascii="宋体" w:hAnsi="宋体" w:eastAsia="宋体" w:cs="宋体"/>
                <w:i w:val="0"/>
                <w:iCs w:val="0"/>
                <w:color w:val="000000"/>
                <w:kern w:val="0"/>
                <w:sz w:val="24"/>
                <w:szCs w:val="24"/>
                <w:u w:val="none"/>
                <w:lang w:val="en-US" w:eastAsia="zh-CN" w:bidi="ar"/>
              </w:rPr>
              <w:t>资产管理与风险监测、数据脱敏、泄密溯源及可视化展示，保障数据安全。</w:t>
            </w:r>
          </w:p>
        </w:tc>
        <w:tc>
          <w:tcPr>
            <w:tcW w:w="1551" w:type="dxa"/>
            <w:tcBorders>
              <w:top w:val="single" w:color="auto" w:sz="4" w:space="0"/>
              <w:left w:val="nil"/>
              <w:bottom w:val="single" w:color="auto" w:sz="4" w:space="0"/>
              <w:right w:val="single" w:color="auto" w:sz="4" w:space="0"/>
            </w:tcBorders>
            <w:shd w:val="clear" w:color="auto" w:fill="auto"/>
            <w:vAlign w:val="center"/>
          </w:tcPr>
          <w:p w14:paraId="13A5D4D8">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highlight w:val="none"/>
              </w:rPr>
            </w:pPr>
            <w:r>
              <w:rPr>
                <w:rFonts w:hint="default" w:ascii="Times New Roman" w:hAnsi="Times New Roman" w:eastAsia="宋体" w:cs="Times New Roman"/>
                <w:i w:val="0"/>
                <w:iCs w:val="0"/>
                <w:color w:val="000000"/>
                <w:kern w:val="0"/>
                <w:sz w:val="24"/>
                <w:szCs w:val="24"/>
                <w:u w:val="none"/>
                <w:lang w:val="en-US" w:eastAsia="zh-CN" w:bidi="ar"/>
              </w:rPr>
              <w:t>38-120</w:t>
            </w:r>
            <w:r>
              <w:rPr>
                <w:rFonts w:hint="eastAsia" w:ascii="宋体" w:hAnsi="宋体" w:eastAsia="宋体" w:cs="宋体"/>
                <w:i w:val="0"/>
                <w:iCs w:val="0"/>
                <w:color w:val="000000"/>
                <w:kern w:val="0"/>
                <w:sz w:val="24"/>
                <w:szCs w:val="24"/>
                <w:u w:val="none"/>
                <w:lang w:val="en-US" w:eastAsia="zh-CN" w:bidi="ar"/>
              </w:rPr>
              <w:t>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3233E0F1">
            <w:pPr>
              <w:rPr>
                <w:rFonts w:hint="eastAsia" w:ascii="仿宋_GB2312" w:hAnsi="仿宋_GB2312" w:eastAsia="仿宋_GB2312" w:cs="仿宋_GB2312"/>
                <w:b w:val="0"/>
                <w:bCs w:val="0"/>
                <w:color w:val="auto"/>
                <w:kern w:val="0"/>
                <w:sz w:val="24"/>
                <w:szCs w:val="24"/>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7C074E8B">
            <w:pPr>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lang w:val="en-US" w:eastAsia="zh-CN"/>
              </w:rPr>
              <w:t>新增</w:t>
            </w:r>
          </w:p>
        </w:tc>
      </w:tr>
      <w:tr w14:paraId="03556AED">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F4AA963">
            <w:pPr>
              <w:keepNext w:val="0"/>
              <w:keepLines w:val="0"/>
              <w:widowControl/>
              <w:suppressLineNumbers w:val="0"/>
              <w:jc w:val="center"/>
              <w:textAlignment w:val="center"/>
              <w:rPr>
                <w:rFonts w:hint="default"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仿宋_GB2312" w:eastAsia="仿宋_GB2312" w:cs="仿宋_GB2312"/>
                <w:b w:val="0"/>
                <w:bCs w:val="0"/>
                <w:i w:val="0"/>
                <w:iCs w:val="0"/>
                <w:color w:val="auto"/>
                <w:kern w:val="0"/>
                <w:sz w:val="24"/>
                <w:szCs w:val="24"/>
                <w:u w:val="none"/>
                <w:lang w:val="en-US" w:eastAsia="zh-CN"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615F9707">
            <w:pPr>
              <w:keepNext w:val="0"/>
              <w:keepLines w:val="0"/>
              <w:widowControl/>
              <w:suppressLineNumbers w:val="0"/>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下一代防火墙</w:t>
            </w:r>
          </w:p>
        </w:tc>
        <w:tc>
          <w:tcPr>
            <w:tcW w:w="2318" w:type="dxa"/>
            <w:tcBorders>
              <w:top w:val="single" w:color="auto" w:sz="4" w:space="0"/>
              <w:left w:val="nil"/>
              <w:bottom w:val="single" w:color="auto" w:sz="4" w:space="0"/>
              <w:right w:val="single" w:color="auto" w:sz="4" w:space="0"/>
            </w:tcBorders>
            <w:shd w:val="clear" w:color="auto" w:fill="auto"/>
            <w:vAlign w:val="center"/>
          </w:tcPr>
          <w:p w14:paraId="27178513">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宋体" w:hAnsi="宋体" w:eastAsia="宋体" w:cs="宋体"/>
                <w:i w:val="0"/>
                <w:iCs w:val="0"/>
                <w:color w:val="000000"/>
                <w:kern w:val="0"/>
                <w:sz w:val="24"/>
                <w:szCs w:val="24"/>
                <w:u w:val="none"/>
                <w:lang w:val="en-US" w:eastAsia="zh-CN" w:bidi="ar"/>
              </w:rPr>
              <w:t>网络边界防护设备</w:t>
            </w:r>
          </w:p>
        </w:tc>
        <w:tc>
          <w:tcPr>
            <w:tcW w:w="4387" w:type="dxa"/>
            <w:tcBorders>
              <w:top w:val="single" w:color="auto" w:sz="4" w:space="0"/>
              <w:left w:val="nil"/>
              <w:bottom w:val="single" w:color="auto" w:sz="4" w:space="0"/>
              <w:right w:val="single" w:color="auto" w:sz="4" w:space="0"/>
            </w:tcBorders>
            <w:shd w:val="clear" w:color="auto" w:fill="auto"/>
            <w:vAlign w:val="center"/>
          </w:tcPr>
          <w:p w14:paraId="72338EA8">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rPr>
            </w:pPr>
            <w:r>
              <w:rPr>
                <w:rFonts w:hint="eastAsia" w:ascii="宋体" w:hAnsi="宋体" w:eastAsia="宋体" w:cs="宋体"/>
                <w:i w:val="0"/>
                <w:iCs w:val="0"/>
                <w:color w:val="000000"/>
                <w:kern w:val="0"/>
                <w:sz w:val="24"/>
                <w:szCs w:val="24"/>
                <w:u w:val="none"/>
                <w:lang w:val="en-US" w:eastAsia="zh-CN" w:bidi="ar"/>
              </w:rPr>
              <w:t>深信服下一代防火墙以保障用户核心资产为目标，提供L2-L7层各类威胁的检测和防护，是一款能够有效应对传统网络攻击和未知威胁攻击的网络安全产品。</w:t>
            </w:r>
          </w:p>
        </w:tc>
        <w:tc>
          <w:tcPr>
            <w:tcW w:w="1551" w:type="dxa"/>
            <w:tcBorders>
              <w:top w:val="single" w:color="auto" w:sz="4" w:space="0"/>
              <w:left w:val="nil"/>
              <w:bottom w:val="single" w:color="auto" w:sz="4" w:space="0"/>
              <w:right w:val="single" w:color="auto" w:sz="4" w:space="0"/>
            </w:tcBorders>
            <w:shd w:val="clear" w:color="auto" w:fill="auto"/>
            <w:vAlign w:val="center"/>
          </w:tcPr>
          <w:p w14:paraId="3DB5D02B">
            <w:pPr>
              <w:keepNext w:val="0"/>
              <w:keepLines w:val="0"/>
              <w:widowControl/>
              <w:suppressLineNumbers w:val="0"/>
              <w:jc w:val="center"/>
              <w:textAlignment w:val="center"/>
              <w:rPr>
                <w:rFonts w:hint="default" w:ascii="仿宋_GB2312" w:hAnsi="仿宋_GB2312" w:eastAsia="仿宋_GB2312" w:cs="仿宋_GB2312"/>
                <w:b w:val="0"/>
                <w:bCs w:val="0"/>
                <w:color w:val="auto"/>
                <w:kern w:val="0"/>
                <w:sz w:val="24"/>
                <w:szCs w:val="24"/>
                <w:lang w:val="en-US"/>
              </w:rPr>
            </w:pPr>
            <w:r>
              <w:rPr>
                <w:rFonts w:hint="default" w:ascii="Times New Roman" w:hAnsi="Times New Roman" w:eastAsia="宋体" w:cs="Times New Roman"/>
                <w:i w:val="0"/>
                <w:iCs w:val="0"/>
                <w:color w:val="000000"/>
                <w:kern w:val="0"/>
                <w:sz w:val="24"/>
                <w:szCs w:val="24"/>
                <w:u w:val="none"/>
                <w:lang w:val="en-US" w:eastAsia="zh-CN" w:bidi="ar"/>
              </w:rPr>
              <w:t>1</w:t>
            </w:r>
            <w:r>
              <w:rPr>
                <w:rFonts w:hint="eastAsia" w:ascii="Times New Roman" w:hAnsi="Times New Roman" w:eastAsia="宋体" w:cs="Times New Roman"/>
                <w:i w:val="0"/>
                <w:iCs w:val="0"/>
                <w:color w:val="000000"/>
                <w:kern w:val="0"/>
                <w:sz w:val="24"/>
                <w:szCs w:val="24"/>
                <w:u w:val="none"/>
                <w:lang w:val="en-US" w:eastAsia="zh-CN" w:bidi="ar"/>
              </w:rPr>
              <w:t>万元</w:t>
            </w:r>
            <w:r>
              <w:rPr>
                <w:rFonts w:hint="default" w:ascii="Times New Roman" w:hAnsi="Times New Roman" w:eastAsia="宋体" w:cs="Times New Roman"/>
                <w:i w:val="0"/>
                <w:iCs w:val="0"/>
                <w:color w:val="000000"/>
                <w:kern w:val="0"/>
                <w:sz w:val="24"/>
                <w:szCs w:val="24"/>
                <w:u w:val="none"/>
                <w:lang w:val="en-US" w:eastAsia="zh-CN" w:bidi="ar"/>
              </w:rPr>
              <w:t>-100</w:t>
            </w:r>
            <w:r>
              <w:rPr>
                <w:rFonts w:hint="eastAsia" w:ascii="Times New Roman" w:hAnsi="Times New Roman" w:eastAsia="宋体" w:cs="Times New Roman"/>
                <w:i w:val="0"/>
                <w:iCs w:val="0"/>
                <w:color w:val="000000"/>
                <w:kern w:val="0"/>
                <w:sz w:val="24"/>
                <w:szCs w:val="24"/>
                <w:u w:val="none"/>
                <w:lang w:val="en-US" w:eastAsia="zh-CN" w:bidi="ar"/>
              </w:rPr>
              <w:t>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0B09C224">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rPr>
            </w:pPr>
            <w:r>
              <w:rPr>
                <w:rFonts w:hint="eastAsia" w:ascii="宋体" w:hAnsi="宋体" w:eastAsia="宋体" w:cs="宋体"/>
                <w:i w:val="0"/>
                <w:iCs w:val="0"/>
                <w:color w:val="000000"/>
                <w:kern w:val="0"/>
                <w:sz w:val="24"/>
                <w:szCs w:val="24"/>
                <w:u w:val="none"/>
                <w:lang w:val="en-US" w:eastAsia="zh-CN" w:bidi="ar"/>
              </w:rPr>
              <w:t>代理深信服产品</w:t>
            </w:r>
          </w:p>
        </w:tc>
        <w:tc>
          <w:tcPr>
            <w:tcW w:w="1353" w:type="dxa"/>
            <w:tcBorders>
              <w:top w:val="single" w:color="auto" w:sz="4" w:space="0"/>
              <w:left w:val="nil"/>
              <w:bottom w:val="single" w:color="auto" w:sz="4" w:space="0"/>
              <w:right w:val="single" w:color="auto" w:sz="4" w:space="0"/>
            </w:tcBorders>
            <w:shd w:val="clear" w:color="auto" w:fill="auto"/>
            <w:vAlign w:val="center"/>
          </w:tcPr>
          <w:p w14:paraId="68F78170">
            <w:pPr>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lang w:val="en-US" w:eastAsia="zh-CN"/>
              </w:rPr>
              <w:t>新增</w:t>
            </w:r>
          </w:p>
        </w:tc>
      </w:tr>
      <w:tr w14:paraId="39BAA116">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04181B0">
            <w:pPr>
              <w:keepNext w:val="0"/>
              <w:keepLines w:val="0"/>
              <w:widowControl/>
              <w:suppressLineNumbers w:val="0"/>
              <w:jc w:val="center"/>
              <w:textAlignment w:val="center"/>
              <w:rPr>
                <w:rFonts w:hint="default"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仿宋_GB2312" w:eastAsia="仿宋_GB2312" w:cs="仿宋_GB2312"/>
                <w:b w:val="0"/>
                <w:bCs w:val="0"/>
                <w:i w:val="0"/>
                <w:iCs w:val="0"/>
                <w:color w:val="auto"/>
                <w:kern w:val="0"/>
                <w:sz w:val="24"/>
                <w:szCs w:val="24"/>
                <w:u w:val="none"/>
                <w:lang w:val="en-US" w:eastAsia="zh-CN" w:bidi="ar"/>
              </w:rPr>
              <w:t>4</w:t>
            </w:r>
          </w:p>
        </w:tc>
        <w:tc>
          <w:tcPr>
            <w:tcW w:w="1511" w:type="dxa"/>
            <w:tcBorders>
              <w:top w:val="single" w:color="auto" w:sz="4" w:space="0"/>
              <w:left w:val="nil"/>
              <w:bottom w:val="single" w:color="auto" w:sz="4" w:space="0"/>
              <w:right w:val="single" w:color="auto" w:sz="4" w:space="0"/>
            </w:tcBorders>
            <w:shd w:val="clear" w:color="auto" w:fill="auto"/>
            <w:vAlign w:val="center"/>
          </w:tcPr>
          <w:p w14:paraId="12231D6E">
            <w:pPr>
              <w:keepNext w:val="0"/>
              <w:keepLines w:val="0"/>
              <w:widowControl/>
              <w:suppressLineNumbers w:val="0"/>
              <w:jc w:val="both"/>
              <w:textAlignment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rPr>
              <w:t>全网行为管理</w:t>
            </w:r>
          </w:p>
        </w:tc>
        <w:tc>
          <w:tcPr>
            <w:tcW w:w="2318" w:type="dxa"/>
            <w:tcBorders>
              <w:top w:val="single" w:color="auto" w:sz="4" w:space="0"/>
              <w:left w:val="nil"/>
              <w:bottom w:val="single" w:color="auto" w:sz="4" w:space="0"/>
              <w:right w:val="single" w:color="auto" w:sz="4" w:space="0"/>
            </w:tcBorders>
            <w:shd w:val="clear" w:color="auto" w:fill="auto"/>
            <w:vAlign w:val="center"/>
          </w:tcPr>
          <w:p w14:paraId="4910844C">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宋体" w:hAnsi="宋体" w:eastAsia="宋体" w:cs="宋体"/>
                <w:i w:val="0"/>
                <w:iCs w:val="0"/>
                <w:color w:val="000000"/>
                <w:kern w:val="0"/>
                <w:sz w:val="24"/>
                <w:szCs w:val="24"/>
                <w:u w:val="none"/>
                <w:lang w:val="en-US" w:eastAsia="zh-CN" w:bidi="ar"/>
              </w:rPr>
              <w:t>流量控制与审计设备</w:t>
            </w:r>
          </w:p>
        </w:tc>
        <w:tc>
          <w:tcPr>
            <w:tcW w:w="4387" w:type="dxa"/>
            <w:tcBorders>
              <w:top w:val="single" w:color="auto" w:sz="4" w:space="0"/>
              <w:left w:val="nil"/>
              <w:bottom w:val="single" w:color="auto" w:sz="4" w:space="0"/>
              <w:right w:val="single" w:color="auto" w:sz="4" w:space="0"/>
            </w:tcBorders>
            <w:shd w:val="clear" w:color="auto" w:fill="auto"/>
            <w:vAlign w:val="center"/>
          </w:tcPr>
          <w:p w14:paraId="1E615359">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rPr>
            </w:pPr>
            <w:r>
              <w:rPr>
                <w:rFonts w:hint="eastAsia" w:ascii="宋体" w:hAnsi="宋体" w:eastAsia="宋体" w:cs="宋体"/>
                <w:i w:val="0"/>
                <w:iCs w:val="0"/>
                <w:color w:val="000000"/>
                <w:kern w:val="0"/>
                <w:sz w:val="24"/>
                <w:szCs w:val="24"/>
                <w:u w:val="none"/>
                <w:lang w:val="en-US" w:eastAsia="zh-CN" w:bidi="ar"/>
              </w:rPr>
              <w:t>深信服全网行为管理聚焦企事业组织网络行为安全，实现全网资产、身份、行为可视可控，智能感知内部威胁风险，帮助用户构建有效防御体系。</w:t>
            </w:r>
          </w:p>
        </w:tc>
        <w:tc>
          <w:tcPr>
            <w:tcW w:w="1551" w:type="dxa"/>
            <w:tcBorders>
              <w:top w:val="single" w:color="auto" w:sz="4" w:space="0"/>
              <w:left w:val="nil"/>
              <w:bottom w:val="single" w:color="auto" w:sz="4" w:space="0"/>
              <w:right w:val="single" w:color="auto" w:sz="4" w:space="0"/>
            </w:tcBorders>
            <w:shd w:val="clear" w:color="auto" w:fill="auto"/>
            <w:vAlign w:val="center"/>
          </w:tcPr>
          <w:p w14:paraId="62A84E3A">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default" w:ascii="Times New Roman" w:hAnsi="Times New Roman" w:eastAsia="宋体" w:cs="Times New Roman"/>
                <w:i w:val="0"/>
                <w:iCs w:val="0"/>
                <w:color w:val="000000"/>
                <w:kern w:val="0"/>
                <w:sz w:val="24"/>
                <w:szCs w:val="24"/>
                <w:u w:val="none"/>
                <w:lang w:val="en-US" w:eastAsia="zh-CN" w:bidi="ar"/>
              </w:rPr>
              <w:t>1</w:t>
            </w:r>
            <w:r>
              <w:rPr>
                <w:rFonts w:hint="eastAsia" w:ascii="Times New Roman" w:hAnsi="Times New Roman" w:eastAsia="宋体" w:cs="Times New Roman"/>
                <w:i w:val="0"/>
                <w:iCs w:val="0"/>
                <w:color w:val="000000"/>
                <w:kern w:val="0"/>
                <w:sz w:val="24"/>
                <w:szCs w:val="24"/>
                <w:u w:val="none"/>
                <w:lang w:val="en-US" w:eastAsia="zh-CN" w:bidi="ar"/>
              </w:rPr>
              <w:t>万元</w:t>
            </w:r>
            <w:r>
              <w:rPr>
                <w:rFonts w:hint="default" w:ascii="Times New Roman" w:hAnsi="Times New Roman" w:eastAsia="宋体" w:cs="Times New Roman"/>
                <w:i w:val="0"/>
                <w:iCs w:val="0"/>
                <w:color w:val="000000"/>
                <w:kern w:val="0"/>
                <w:sz w:val="24"/>
                <w:szCs w:val="24"/>
                <w:u w:val="none"/>
                <w:lang w:val="en-US" w:eastAsia="zh-CN" w:bidi="ar"/>
              </w:rPr>
              <w:t>-100</w:t>
            </w:r>
            <w:r>
              <w:rPr>
                <w:rFonts w:hint="eastAsia" w:ascii="Times New Roman" w:hAnsi="Times New Roman" w:eastAsia="宋体" w:cs="Times New Roman"/>
                <w:i w:val="0"/>
                <w:iCs w:val="0"/>
                <w:color w:val="000000"/>
                <w:kern w:val="0"/>
                <w:sz w:val="24"/>
                <w:szCs w:val="24"/>
                <w:u w:val="none"/>
                <w:lang w:val="en-US" w:eastAsia="zh-CN" w:bidi="ar"/>
              </w:rPr>
              <w:t>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69C1DB58">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rPr>
            </w:pPr>
            <w:r>
              <w:rPr>
                <w:rFonts w:hint="eastAsia" w:ascii="宋体" w:hAnsi="宋体" w:eastAsia="宋体" w:cs="宋体"/>
                <w:i w:val="0"/>
                <w:iCs w:val="0"/>
                <w:color w:val="000000"/>
                <w:kern w:val="0"/>
                <w:sz w:val="24"/>
                <w:szCs w:val="24"/>
                <w:u w:val="none"/>
                <w:lang w:val="en-US" w:eastAsia="zh-CN" w:bidi="ar"/>
              </w:rPr>
              <w:t>代理深信服产品</w:t>
            </w:r>
          </w:p>
        </w:tc>
        <w:tc>
          <w:tcPr>
            <w:tcW w:w="1353" w:type="dxa"/>
            <w:tcBorders>
              <w:top w:val="single" w:color="auto" w:sz="4" w:space="0"/>
              <w:left w:val="nil"/>
              <w:bottom w:val="single" w:color="auto" w:sz="4" w:space="0"/>
              <w:right w:val="single" w:color="auto" w:sz="4" w:space="0"/>
            </w:tcBorders>
            <w:shd w:val="clear" w:color="auto" w:fill="auto"/>
            <w:vAlign w:val="center"/>
          </w:tcPr>
          <w:p w14:paraId="694CE257">
            <w:pPr>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lang w:val="en-US" w:eastAsia="zh-CN"/>
              </w:rPr>
              <w:t>新增</w:t>
            </w:r>
          </w:p>
        </w:tc>
      </w:tr>
    </w:tbl>
    <w:p w14:paraId="38B2813E">
      <w:pPr>
        <w:spacing w:line="560" w:lineRule="exact"/>
        <w:rPr>
          <w:rFonts w:hint="eastAsia" w:ascii="仿宋_GB2312" w:hAnsi="仿宋_GB2312" w:eastAsia="仿宋_GB2312" w:cs="仿宋_GB2312"/>
          <w:bCs/>
          <w:sz w:val="32"/>
          <w:szCs w:val="32"/>
          <w:lang w:eastAsia="zh-CN"/>
        </w:rPr>
      </w:pPr>
    </w:p>
    <w:p w14:paraId="50E30F85">
      <w:pPr>
        <w:spacing w:line="560" w:lineRule="exact"/>
        <w:rPr>
          <w:rFonts w:hint="eastAsia" w:ascii="仿宋_GB2312" w:hAnsi="仿宋_GB2312" w:eastAsia="仿宋_GB2312" w:cs="仿宋_GB2312"/>
          <w:bCs/>
          <w:sz w:val="32"/>
          <w:szCs w:val="32"/>
          <w:lang w:eastAsia="zh-CN"/>
        </w:rPr>
      </w:pPr>
    </w:p>
    <w:p w14:paraId="7A36033F">
      <w:pPr>
        <w:spacing w:line="560" w:lineRule="exact"/>
        <w:rPr>
          <w:rFonts w:hint="eastAsia" w:ascii="仿宋_GB2312" w:hAnsi="仿宋_GB2312" w:eastAsia="仿宋_GB2312" w:cs="仿宋_GB2312"/>
          <w:bCs/>
          <w:sz w:val="32"/>
          <w:szCs w:val="32"/>
          <w:lang w:eastAsia="zh-CN"/>
        </w:rPr>
      </w:pPr>
    </w:p>
    <w:p w14:paraId="4C781652">
      <w:pPr>
        <w:spacing w:line="560" w:lineRule="exact"/>
        <w:rPr>
          <w:rFonts w:hint="eastAsia" w:ascii="仿宋_GB2312" w:hAnsi="仿宋_GB2312" w:eastAsia="仿宋_GB2312" w:cs="仿宋_GB2312"/>
          <w:bCs/>
          <w:sz w:val="32"/>
          <w:szCs w:val="32"/>
          <w:lang w:eastAsia="zh-CN"/>
        </w:rPr>
      </w:pPr>
    </w:p>
    <w:p w14:paraId="7B0D00BA">
      <w:pPr>
        <w:spacing w:line="560" w:lineRule="exact"/>
        <w:rPr>
          <w:rFonts w:hint="eastAsia" w:ascii="仿宋_GB2312" w:hAnsi="仿宋_GB2312" w:eastAsia="仿宋_GB2312" w:cs="仿宋_GB2312"/>
          <w:bCs/>
          <w:sz w:val="32"/>
          <w:szCs w:val="32"/>
          <w:lang w:eastAsia="zh-CN"/>
        </w:rPr>
      </w:pPr>
    </w:p>
    <w:p w14:paraId="605A60D3">
      <w:pPr>
        <w:spacing w:line="560" w:lineRule="exact"/>
        <w:rPr>
          <w:rFonts w:hint="eastAsia" w:ascii="仿宋_GB2312" w:hAnsi="仿宋_GB2312" w:eastAsia="仿宋_GB2312" w:cs="仿宋_GB2312"/>
          <w:bCs/>
          <w:sz w:val="32"/>
          <w:szCs w:val="32"/>
          <w:lang w:eastAsia="zh-CN"/>
        </w:rPr>
      </w:pPr>
    </w:p>
    <w:p w14:paraId="640B8F59">
      <w:pPr>
        <w:spacing w:line="560" w:lineRule="exact"/>
        <w:rPr>
          <w:rFonts w:hint="eastAsia" w:ascii="仿宋_GB2312" w:hAnsi="仿宋_GB2312" w:eastAsia="仿宋_GB2312" w:cs="仿宋_GB2312"/>
          <w:bCs/>
          <w:sz w:val="32"/>
          <w:szCs w:val="32"/>
          <w:lang w:eastAsia="zh-CN"/>
        </w:rPr>
      </w:pPr>
    </w:p>
    <w:p w14:paraId="70C2FDBF">
      <w:pPr>
        <w:spacing w:line="560" w:lineRule="exact"/>
        <w:rPr>
          <w:rFonts w:hint="eastAsia" w:ascii="仿宋_GB2312" w:hAnsi="仿宋_GB2312" w:eastAsia="仿宋_GB2312" w:cs="仿宋_GB2312"/>
          <w:bCs/>
          <w:sz w:val="32"/>
          <w:szCs w:val="32"/>
          <w:lang w:eastAsia="zh-CN"/>
        </w:rPr>
      </w:pPr>
    </w:p>
    <w:p w14:paraId="72F7CFA8">
      <w:pPr>
        <w:spacing w:line="560" w:lineRule="exact"/>
        <w:rPr>
          <w:rFonts w:hint="eastAsia" w:ascii="仿宋_GB2312" w:hAnsi="仿宋_GB2312" w:eastAsia="仿宋_GB2312" w:cs="仿宋_GB2312"/>
          <w:bCs/>
          <w:sz w:val="32"/>
          <w:szCs w:val="32"/>
          <w:lang w:eastAsia="zh-CN"/>
        </w:rPr>
      </w:pPr>
    </w:p>
    <w:p w14:paraId="7E262060">
      <w:pPr>
        <w:spacing w:line="560" w:lineRule="exact"/>
        <w:rPr>
          <w:rFonts w:hint="eastAsia" w:ascii="仿宋_GB2312" w:hAnsi="仿宋_GB2312" w:eastAsia="仿宋_GB2312" w:cs="仿宋_GB2312"/>
          <w:bCs/>
          <w:sz w:val="32"/>
          <w:szCs w:val="32"/>
          <w:lang w:eastAsia="zh-CN"/>
        </w:rPr>
      </w:pPr>
    </w:p>
    <w:p w14:paraId="2CB21544">
      <w:pPr>
        <w:spacing w:line="560" w:lineRule="exact"/>
        <w:rPr>
          <w:rFonts w:hint="eastAsia" w:ascii="仿宋_GB2312" w:hAnsi="仿宋_GB2312" w:eastAsia="仿宋_GB2312" w:cs="仿宋_GB2312"/>
          <w:bCs/>
          <w:sz w:val="32"/>
          <w:szCs w:val="32"/>
          <w:lang w:eastAsia="zh-CN"/>
        </w:rPr>
      </w:pPr>
    </w:p>
    <w:p w14:paraId="6C023E95">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十四</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联合体成员：广东云蝶软件有限公司  （盖章）</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2133"/>
        <w:gridCol w:w="1353"/>
      </w:tblGrid>
      <w:tr w14:paraId="63DA3D30">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6C2D012">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6AD98E6E">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207A75F0">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4E896FFA">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5B4DB459">
            <w:pPr>
              <w:widowControl/>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2133" w:type="dxa"/>
            <w:tcBorders>
              <w:top w:val="single" w:color="auto" w:sz="4" w:space="0"/>
              <w:left w:val="nil"/>
              <w:bottom w:val="single" w:color="auto" w:sz="4" w:space="0"/>
              <w:right w:val="single" w:color="auto" w:sz="4" w:space="0"/>
            </w:tcBorders>
            <w:shd w:val="clear" w:color="auto" w:fill="auto"/>
            <w:vAlign w:val="center"/>
          </w:tcPr>
          <w:p w14:paraId="1A2BE026">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c>
          <w:tcPr>
            <w:tcW w:w="1353" w:type="dxa"/>
            <w:tcBorders>
              <w:top w:val="single" w:color="auto" w:sz="4" w:space="0"/>
              <w:left w:val="nil"/>
              <w:bottom w:val="single" w:color="auto" w:sz="4" w:space="0"/>
              <w:right w:val="single" w:color="auto" w:sz="4" w:space="0"/>
            </w:tcBorders>
            <w:shd w:val="clear" w:color="auto" w:fill="auto"/>
            <w:vAlign w:val="center"/>
          </w:tcPr>
          <w:p w14:paraId="42A3382C">
            <w:pPr>
              <w:widowControl/>
              <w:jc w:val="center"/>
              <w:rPr>
                <w:rFonts w:hint="eastAsia" w:ascii="仿宋_GB2312" w:hAnsi="等线" w:eastAsia="仿宋_GB2312" w:cs="宋体"/>
                <w:b/>
                <w:bCs/>
                <w:color w:val="auto"/>
                <w:kern w:val="0"/>
                <w:sz w:val="24"/>
                <w:szCs w:val="24"/>
                <w:lang w:val="en-US" w:eastAsia="zh-CN"/>
              </w:rPr>
            </w:pPr>
            <w:r>
              <w:rPr>
                <w:rFonts w:hint="eastAsia" w:ascii="仿宋_GB2312" w:hAnsi="等线" w:eastAsia="仿宋_GB2312" w:cs="宋体"/>
                <w:b/>
                <w:bCs/>
                <w:color w:val="auto"/>
                <w:kern w:val="0"/>
                <w:sz w:val="24"/>
                <w:szCs w:val="24"/>
                <w:lang w:val="en-US" w:eastAsia="zh-CN"/>
              </w:rPr>
              <w:t>是否</w:t>
            </w:r>
          </w:p>
          <w:p w14:paraId="1E5DEF11">
            <w:pPr>
              <w:widowControl/>
              <w:jc w:val="center"/>
              <w:rPr>
                <w:rFonts w:hint="eastAsia" w:ascii="仿宋_GB2312" w:hAnsi="等线" w:eastAsia="仿宋_GB2312" w:cs="宋体"/>
                <w:b/>
                <w:bCs/>
                <w:color w:val="auto"/>
                <w:kern w:val="0"/>
                <w:sz w:val="24"/>
                <w:szCs w:val="24"/>
                <w:lang w:eastAsia="zh-CN"/>
              </w:rPr>
            </w:pPr>
            <w:r>
              <w:rPr>
                <w:rFonts w:hint="eastAsia" w:ascii="仿宋_GB2312" w:hAnsi="等线" w:eastAsia="仿宋_GB2312" w:cs="宋体"/>
                <w:b/>
                <w:bCs/>
                <w:color w:val="auto"/>
                <w:kern w:val="0"/>
                <w:sz w:val="24"/>
                <w:szCs w:val="24"/>
                <w:lang w:val="en-US" w:eastAsia="zh-CN"/>
              </w:rPr>
              <w:t>新增/修订</w:t>
            </w:r>
          </w:p>
        </w:tc>
      </w:tr>
      <w:tr w14:paraId="0ADC4249">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A5E3B28">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006E86FF">
            <w:pPr>
              <w:keepNext w:val="0"/>
              <w:keepLines w:val="0"/>
              <w:widowControl/>
              <w:suppressLineNumbers w:val="0"/>
              <w:jc w:val="left"/>
            </w:pPr>
            <w:r>
              <w:rPr>
                <w:rFonts w:ascii="仿宋" w:hAnsi="仿宋" w:eastAsia="仿宋" w:cs="仿宋"/>
                <w:color w:val="000000"/>
                <w:kern w:val="0"/>
                <w:sz w:val="24"/>
                <w:szCs w:val="24"/>
                <w:lang w:val="en-US" w:eastAsia="zh-CN" w:bidi="ar"/>
              </w:rPr>
              <w:t xml:space="preserve">K-WMS 仓储 </w:t>
            </w:r>
          </w:p>
          <w:p w14:paraId="4D5EB6F3">
            <w:pPr>
              <w:keepNext w:val="0"/>
              <w:keepLines w:val="0"/>
              <w:widowControl/>
              <w:suppressLineNumbers w:val="0"/>
              <w:jc w:val="left"/>
              <w:rPr>
                <w:rFonts w:hint="eastAsia" w:ascii="仿宋_GB2312" w:hAnsi="等线" w:eastAsia="仿宋_GB2312" w:cs="宋体"/>
                <w:kern w:val="0"/>
                <w:sz w:val="24"/>
                <w:szCs w:val="24"/>
                <w:lang w:val="en-US" w:eastAsia="zh-CN" w:bidi="ar-SA"/>
              </w:rPr>
            </w:pPr>
            <w:r>
              <w:rPr>
                <w:rFonts w:hint="eastAsia" w:ascii="仿宋" w:hAnsi="仿宋" w:eastAsia="仿宋" w:cs="仿宋"/>
                <w:color w:val="000000"/>
                <w:kern w:val="0"/>
                <w:sz w:val="24"/>
                <w:szCs w:val="24"/>
                <w:lang w:val="en-US" w:eastAsia="zh-CN" w:bidi="ar"/>
              </w:rPr>
              <w:t>管理系统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3DFA5415">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bidi="ar-SA"/>
              </w:rPr>
              <w:t>仓储物流类</w:t>
            </w:r>
          </w:p>
        </w:tc>
        <w:tc>
          <w:tcPr>
            <w:tcW w:w="4387" w:type="dxa"/>
            <w:tcBorders>
              <w:top w:val="single" w:color="auto" w:sz="4" w:space="0"/>
              <w:left w:val="nil"/>
              <w:bottom w:val="single" w:color="auto" w:sz="4" w:space="0"/>
              <w:right w:val="single" w:color="auto" w:sz="4" w:space="0"/>
            </w:tcBorders>
            <w:shd w:val="clear" w:color="auto" w:fill="auto"/>
            <w:vAlign w:val="center"/>
          </w:tcPr>
          <w:p w14:paraId="5275C0C2">
            <w:pPr>
              <w:keepNext w:val="0"/>
              <w:keepLines w:val="0"/>
              <w:widowControl/>
              <w:suppressLineNumbers w:val="0"/>
              <w:jc w:val="left"/>
              <w:rPr>
                <w:rFonts w:hint="eastAsia" w:ascii="仿宋_GB2312" w:hAnsi="等线" w:eastAsia="仿宋_GB2312" w:cs="宋体"/>
                <w:kern w:val="0"/>
                <w:sz w:val="24"/>
                <w:szCs w:val="24"/>
                <w:lang w:val="en-US" w:eastAsia="zh-CN" w:bidi="ar-SA"/>
              </w:rPr>
            </w:pPr>
            <w:r>
              <w:rPr>
                <w:rFonts w:ascii="仿宋" w:hAnsi="仿宋" w:eastAsia="仿宋" w:cs="仿宋"/>
                <w:color w:val="000000"/>
                <w:kern w:val="0"/>
                <w:sz w:val="24"/>
                <w:szCs w:val="24"/>
                <w:lang w:val="en-US" w:eastAsia="zh-CN" w:bidi="ar"/>
              </w:rPr>
              <w:t>仓储管理系统的实施效果显著：它能实时追踪库存，确</w:t>
            </w:r>
            <w:r>
              <w:rPr>
                <w:rFonts w:hint="eastAsia" w:ascii="仿宋" w:hAnsi="仿宋" w:eastAsia="仿宋" w:cs="仿宋"/>
                <w:color w:val="000000"/>
                <w:kern w:val="0"/>
                <w:sz w:val="24"/>
                <w:szCs w:val="24"/>
                <w:lang w:val="en-US" w:eastAsia="zh-CN" w:bidi="ar"/>
              </w:rPr>
              <w:t>保信息准确，减少</w:t>
            </w:r>
            <w:r>
              <w:rPr>
                <w:rFonts w:hint="eastAsia" w:ascii="仿宋" w:hAnsi="仿宋" w:cs="仿宋"/>
                <w:color w:val="000000"/>
                <w:kern w:val="0"/>
                <w:sz w:val="24"/>
                <w:szCs w:val="24"/>
                <w:lang w:val="en-US" w:eastAsia="zh-CN" w:bidi="ar"/>
              </w:rPr>
              <w:t>误</w:t>
            </w:r>
            <w:r>
              <w:rPr>
                <w:rFonts w:hint="eastAsia" w:ascii="仿宋" w:hAnsi="仿宋" w:eastAsia="仿宋" w:cs="仿宋"/>
                <w:color w:val="000000"/>
                <w:kern w:val="0"/>
                <w:sz w:val="24"/>
                <w:szCs w:val="24"/>
                <w:lang w:val="en-US" w:eastAsia="zh-CN" w:bidi="ar"/>
              </w:rPr>
              <w:t>差；通过条码、RFID 等技术优化作业流程，提高作业效率；同时，精细化库存管理降低库存成本，优化仓库布局提高空间利用率，降低运营成本；系统还支持快速查询客户需求，提高响应速度；丰富的数据分析功能为企业决策提供支持，发现潜在问题并优化运营。综上，仓储管理系统能全面提升企业仓储管理水平，降低成本，提高客户满意度和运营效率。</w:t>
            </w:r>
          </w:p>
        </w:tc>
        <w:tc>
          <w:tcPr>
            <w:tcW w:w="1551" w:type="dxa"/>
            <w:tcBorders>
              <w:top w:val="single" w:color="auto" w:sz="4" w:space="0"/>
              <w:left w:val="nil"/>
              <w:bottom w:val="single" w:color="auto" w:sz="4" w:space="0"/>
              <w:right w:val="single" w:color="auto" w:sz="4" w:space="0"/>
            </w:tcBorders>
            <w:shd w:val="clear" w:color="auto" w:fill="auto"/>
            <w:vAlign w:val="center"/>
          </w:tcPr>
          <w:p w14:paraId="6039DD17">
            <w:pPr>
              <w:widowControl/>
              <w:jc w:val="left"/>
              <w:rPr>
                <w:rFonts w:hint="default"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bidi="ar-SA"/>
              </w:rPr>
              <w:t>5-20</w:t>
            </w:r>
            <w:r>
              <w:rPr>
                <w:rFonts w:hint="eastAsia" w:ascii="仿宋" w:hAnsi="仿宋" w:cs="仿宋"/>
                <w:color w:val="000000"/>
                <w:kern w:val="0"/>
                <w:sz w:val="24"/>
                <w:szCs w:val="24"/>
                <w:highlight w:val="none"/>
                <w:lang w:eastAsia="zh-CN" w:bidi="ar"/>
              </w:rPr>
              <w:t>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6C6F99C5">
            <w:pPr>
              <w:widowControl/>
              <w:jc w:val="center"/>
              <w:rPr>
                <w:rFonts w:hint="eastAsia" w:ascii="仿宋_GB2312" w:hAnsi="等线" w:eastAsia="仿宋_GB2312" w:cs="宋体"/>
                <w:kern w:val="0"/>
                <w:sz w:val="24"/>
                <w:szCs w:val="24"/>
                <w:lang w:val="en-US" w:eastAsia="zh-CN" w:bidi="ar-SA"/>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004AEFCF">
            <w:pPr>
              <w:jc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新增</w:t>
            </w:r>
          </w:p>
        </w:tc>
      </w:tr>
      <w:tr w14:paraId="234CF5F4">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ED11C05">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22F25CB9">
            <w:pPr>
              <w:keepNext w:val="0"/>
              <w:keepLines w:val="0"/>
              <w:widowControl/>
              <w:suppressLineNumbers w:val="0"/>
              <w:jc w:val="both"/>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金蝶云星空</w:t>
            </w:r>
          </w:p>
        </w:tc>
        <w:tc>
          <w:tcPr>
            <w:tcW w:w="2318" w:type="dxa"/>
            <w:tcBorders>
              <w:top w:val="single" w:color="auto" w:sz="4" w:space="0"/>
              <w:left w:val="nil"/>
              <w:bottom w:val="single" w:color="auto" w:sz="4" w:space="0"/>
              <w:right w:val="single" w:color="auto" w:sz="4" w:space="0"/>
            </w:tcBorders>
            <w:shd w:val="clear" w:color="auto" w:fill="auto"/>
            <w:vAlign w:val="center"/>
          </w:tcPr>
          <w:p w14:paraId="244F7621">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运营管理类</w:t>
            </w:r>
          </w:p>
        </w:tc>
        <w:tc>
          <w:tcPr>
            <w:tcW w:w="4387" w:type="dxa"/>
            <w:tcBorders>
              <w:top w:val="single" w:color="auto" w:sz="4" w:space="0"/>
              <w:left w:val="nil"/>
              <w:bottom w:val="single" w:color="auto" w:sz="4" w:space="0"/>
              <w:right w:val="single" w:color="auto" w:sz="4" w:space="0"/>
            </w:tcBorders>
            <w:shd w:val="clear" w:color="auto" w:fill="auto"/>
            <w:vAlign w:val="center"/>
          </w:tcPr>
          <w:p w14:paraId="4F86B8AD">
            <w:pPr>
              <w:keepNext w:val="0"/>
              <w:keepLines w:val="0"/>
              <w:widowControl/>
              <w:suppressLineNumbers w:val="0"/>
              <w:jc w:val="left"/>
              <w:rPr>
                <w:rFonts w:hint="eastAsia" w:ascii="仿宋_GB2312" w:hAnsi="仿宋_GB2312" w:eastAsia="仿宋_GB2312" w:cs="仿宋_GB2312"/>
                <w:b w:val="0"/>
                <w:bCs w:val="0"/>
                <w:color w:val="auto"/>
                <w:kern w:val="0"/>
                <w:sz w:val="24"/>
                <w:szCs w:val="24"/>
              </w:rPr>
            </w:pPr>
            <w:r>
              <w:rPr>
                <w:rFonts w:ascii="仿宋" w:hAnsi="仿宋" w:eastAsia="仿宋" w:cs="仿宋"/>
                <w:color w:val="000000"/>
                <w:kern w:val="0"/>
                <w:sz w:val="24"/>
                <w:szCs w:val="24"/>
                <w:lang w:val="en-US" w:eastAsia="zh-CN" w:bidi="ar"/>
              </w:rPr>
              <w:t>金蝶云星空是一款基于 WEB2.0 与云技术的新型 ERP 平</w:t>
            </w:r>
            <w:r>
              <w:rPr>
                <w:rFonts w:hint="eastAsia" w:ascii="仿宋" w:hAnsi="仿宋" w:eastAsia="仿宋" w:cs="仿宋"/>
                <w:color w:val="000000"/>
                <w:kern w:val="0"/>
                <w:sz w:val="24"/>
                <w:szCs w:val="24"/>
                <w:lang w:val="en-US" w:eastAsia="zh-CN" w:bidi="ar"/>
              </w:rPr>
              <w:t>台，广泛应用于企业财务管理、供应链管理、智能制造、全渠道营销及企业互联网服务等领域。它支持多组织业务协同，实现智慧制造与全面质量管理，助力企业打造数字化营销新生态。同时，金蝶云星空提供灵活的阿米巴管理和 HR 管理解决方案，满足企业多样化需求。通过开放的 ERP 云平台与智能化管理工具，企业可实现信息共享、业务协同与高效办公，提升竞争力与可持续发展能力，实现管理重构与业务升级。</w:t>
            </w:r>
          </w:p>
        </w:tc>
        <w:tc>
          <w:tcPr>
            <w:tcW w:w="1551" w:type="dxa"/>
            <w:tcBorders>
              <w:top w:val="single" w:color="auto" w:sz="4" w:space="0"/>
              <w:left w:val="nil"/>
              <w:bottom w:val="single" w:color="auto" w:sz="4" w:space="0"/>
              <w:right w:val="single" w:color="auto" w:sz="4" w:space="0"/>
            </w:tcBorders>
            <w:shd w:val="clear" w:color="auto" w:fill="auto"/>
            <w:vAlign w:val="center"/>
          </w:tcPr>
          <w:p w14:paraId="6D1106B4">
            <w:pPr>
              <w:keepNext w:val="0"/>
              <w:keepLines w:val="0"/>
              <w:widowControl/>
              <w:suppressLineNumbers w:val="0"/>
              <w:jc w:val="left"/>
            </w:pPr>
            <w:r>
              <w:rPr>
                <w:rFonts w:ascii="仿宋" w:hAnsi="仿宋" w:eastAsia="仿宋" w:cs="仿宋"/>
                <w:color w:val="000000"/>
                <w:kern w:val="0"/>
                <w:sz w:val="24"/>
                <w:szCs w:val="24"/>
                <w:lang w:val="en-US" w:eastAsia="zh-CN" w:bidi="ar"/>
              </w:rPr>
              <w:t xml:space="preserve">2-150 </w:t>
            </w:r>
            <w:r>
              <w:rPr>
                <w:rFonts w:hint="eastAsia" w:ascii="仿宋" w:hAnsi="仿宋" w:cs="仿宋"/>
                <w:color w:val="000000"/>
                <w:kern w:val="0"/>
                <w:sz w:val="24"/>
                <w:szCs w:val="24"/>
                <w:highlight w:val="none"/>
                <w:lang w:eastAsia="zh-CN" w:bidi="ar"/>
              </w:rPr>
              <w:t>万元</w:t>
            </w:r>
            <w:r>
              <w:rPr>
                <w:rFonts w:ascii="仿宋" w:hAnsi="仿宋" w:eastAsia="仿宋" w:cs="仿宋"/>
                <w:color w:val="000000"/>
                <w:kern w:val="0"/>
                <w:sz w:val="24"/>
                <w:szCs w:val="24"/>
                <w:lang w:val="en-US" w:eastAsia="zh-CN" w:bidi="ar"/>
              </w:rPr>
              <w:t xml:space="preserve"> </w:t>
            </w:r>
          </w:p>
          <w:p w14:paraId="65AC540F">
            <w:pPr>
              <w:keepNext w:val="0"/>
              <w:keepLines w:val="0"/>
              <w:widowControl/>
              <w:suppressLineNumbers w:val="0"/>
              <w:jc w:val="left"/>
            </w:pPr>
            <w:r>
              <w:rPr>
                <w:rFonts w:hint="eastAsia" w:ascii="仿宋" w:hAnsi="仿宋" w:eastAsia="仿宋" w:cs="仿宋"/>
                <w:color w:val="000000"/>
                <w:kern w:val="0"/>
                <w:sz w:val="24"/>
                <w:szCs w:val="24"/>
                <w:lang w:val="en-US" w:eastAsia="zh-CN" w:bidi="ar"/>
              </w:rPr>
              <w:t xml:space="preserve">(按模块、 </w:t>
            </w:r>
          </w:p>
          <w:p w14:paraId="16430B0F">
            <w:pPr>
              <w:keepNext w:val="0"/>
              <w:keepLines w:val="0"/>
              <w:widowControl/>
              <w:suppressLineNumbers w:val="0"/>
              <w:jc w:val="left"/>
            </w:pPr>
            <w:r>
              <w:rPr>
                <w:rFonts w:hint="eastAsia" w:ascii="仿宋" w:hAnsi="仿宋" w:eastAsia="仿宋" w:cs="仿宋"/>
                <w:color w:val="000000"/>
                <w:kern w:val="0"/>
                <w:sz w:val="24"/>
                <w:szCs w:val="24"/>
                <w:lang w:val="en-US" w:eastAsia="zh-CN" w:bidi="ar"/>
              </w:rPr>
              <w:t xml:space="preserve">用户数不 </w:t>
            </w:r>
          </w:p>
          <w:p w14:paraId="78F57A1C">
            <w:pPr>
              <w:keepNext w:val="0"/>
              <w:keepLines w:val="0"/>
              <w:widowControl/>
              <w:suppressLineNumbers w:val="0"/>
              <w:jc w:val="left"/>
            </w:pPr>
            <w:r>
              <w:rPr>
                <w:rFonts w:hint="eastAsia" w:ascii="仿宋" w:hAnsi="仿宋" w:eastAsia="仿宋" w:cs="仿宋"/>
                <w:color w:val="000000"/>
                <w:kern w:val="0"/>
                <w:sz w:val="24"/>
                <w:szCs w:val="24"/>
                <w:lang w:val="en-US" w:eastAsia="zh-CN" w:bidi="ar"/>
              </w:rPr>
              <w:t xml:space="preserve">同，价格 </w:t>
            </w:r>
          </w:p>
          <w:p w14:paraId="13E2DEE7">
            <w:pPr>
              <w:keepNext w:val="0"/>
              <w:keepLines w:val="0"/>
              <w:widowControl/>
              <w:suppressLineNumbers w:val="0"/>
              <w:jc w:val="left"/>
            </w:pPr>
            <w:r>
              <w:rPr>
                <w:rFonts w:hint="eastAsia" w:ascii="仿宋" w:hAnsi="仿宋" w:eastAsia="仿宋" w:cs="仿宋"/>
                <w:color w:val="000000"/>
                <w:kern w:val="0"/>
                <w:sz w:val="24"/>
                <w:szCs w:val="24"/>
                <w:lang w:val="en-US" w:eastAsia="zh-CN" w:bidi="ar"/>
              </w:rPr>
              <w:t xml:space="preserve">不同，可 </w:t>
            </w:r>
          </w:p>
          <w:p w14:paraId="7FE7503A">
            <w:pPr>
              <w:keepNext w:val="0"/>
              <w:keepLines w:val="0"/>
              <w:widowControl/>
              <w:suppressLineNumbers w:val="0"/>
              <w:jc w:val="left"/>
            </w:pPr>
            <w:r>
              <w:rPr>
                <w:rFonts w:hint="eastAsia" w:ascii="仿宋" w:hAnsi="仿宋" w:eastAsia="仿宋" w:cs="仿宋"/>
                <w:color w:val="000000"/>
                <w:kern w:val="0"/>
                <w:sz w:val="24"/>
                <w:szCs w:val="24"/>
                <w:lang w:val="en-US" w:eastAsia="zh-CN" w:bidi="ar"/>
              </w:rPr>
              <w:t xml:space="preserve">租赁可买 </w:t>
            </w:r>
          </w:p>
          <w:p w14:paraId="583943E0">
            <w:pPr>
              <w:keepNext w:val="0"/>
              <w:keepLines w:val="0"/>
              <w:widowControl/>
              <w:suppressLineNumbers w:val="0"/>
              <w:jc w:val="left"/>
            </w:pPr>
            <w:r>
              <w:rPr>
                <w:rFonts w:hint="eastAsia" w:ascii="仿宋" w:hAnsi="仿宋" w:eastAsia="仿宋" w:cs="仿宋"/>
                <w:color w:val="000000"/>
                <w:kern w:val="0"/>
                <w:sz w:val="24"/>
                <w:szCs w:val="24"/>
                <w:lang w:val="en-US" w:eastAsia="zh-CN" w:bidi="ar"/>
              </w:rPr>
              <w:t>断）</w:t>
            </w:r>
          </w:p>
          <w:p w14:paraId="4B4AE24C">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highlight w:val="none"/>
              </w:rPr>
            </w:pPr>
          </w:p>
        </w:tc>
        <w:tc>
          <w:tcPr>
            <w:tcW w:w="2133" w:type="dxa"/>
            <w:tcBorders>
              <w:top w:val="single" w:color="auto" w:sz="4" w:space="0"/>
              <w:left w:val="nil"/>
              <w:bottom w:val="single" w:color="auto" w:sz="4" w:space="0"/>
              <w:right w:val="single" w:color="auto" w:sz="4" w:space="0"/>
            </w:tcBorders>
            <w:shd w:val="clear" w:color="auto" w:fill="auto"/>
            <w:vAlign w:val="center"/>
          </w:tcPr>
          <w:p w14:paraId="473A8505">
            <w:pPr>
              <w:jc w:val="center"/>
              <w:rPr>
                <w:rFonts w:hint="eastAsia" w:ascii="仿宋_GB2312" w:hAnsi="仿宋_GB2312" w:eastAsia="仿宋_GB2312" w:cs="仿宋_GB2312"/>
                <w:b w:val="0"/>
                <w:bCs w:val="0"/>
                <w:color w:val="auto"/>
                <w:kern w:val="0"/>
                <w:sz w:val="24"/>
                <w:szCs w:val="24"/>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13801948">
            <w:pPr>
              <w:jc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新增</w:t>
            </w:r>
          </w:p>
        </w:tc>
      </w:tr>
      <w:tr w14:paraId="6371223D">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B5830DC">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348FB8DF">
            <w:pPr>
              <w:keepNext w:val="0"/>
              <w:keepLines w:val="0"/>
              <w:widowControl/>
              <w:suppressLineNumbers w:val="0"/>
              <w:jc w:val="left"/>
              <w:rPr>
                <w:rFonts w:hint="eastAsia" w:ascii="仿宋_GB2312" w:hAnsi="仿宋_GB2312" w:eastAsia="仿宋_GB2312" w:cs="仿宋_GB2312"/>
                <w:b w:val="0"/>
                <w:bCs w:val="0"/>
                <w:color w:val="auto"/>
                <w:kern w:val="0"/>
                <w:sz w:val="24"/>
                <w:szCs w:val="24"/>
              </w:rPr>
            </w:pPr>
            <w:r>
              <w:rPr>
                <w:rFonts w:ascii="仿宋" w:hAnsi="仿宋" w:eastAsia="仿宋" w:cs="仿宋"/>
                <w:color w:val="000000"/>
                <w:kern w:val="0"/>
                <w:sz w:val="24"/>
                <w:szCs w:val="24"/>
                <w:lang w:val="en-US" w:eastAsia="zh-CN" w:bidi="ar"/>
              </w:rPr>
              <w:t>云蝶 e-HR</w:t>
            </w:r>
          </w:p>
        </w:tc>
        <w:tc>
          <w:tcPr>
            <w:tcW w:w="2318" w:type="dxa"/>
            <w:tcBorders>
              <w:top w:val="single" w:color="auto" w:sz="4" w:space="0"/>
              <w:left w:val="nil"/>
              <w:bottom w:val="single" w:color="auto" w:sz="4" w:space="0"/>
              <w:right w:val="single" w:color="auto" w:sz="4" w:space="0"/>
            </w:tcBorders>
            <w:shd w:val="clear" w:color="auto" w:fill="auto"/>
            <w:vAlign w:val="center"/>
          </w:tcPr>
          <w:p w14:paraId="4B628BDA">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运营管理类</w:t>
            </w:r>
          </w:p>
        </w:tc>
        <w:tc>
          <w:tcPr>
            <w:tcW w:w="4387" w:type="dxa"/>
            <w:tcBorders>
              <w:top w:val="single" w:color="auto" w:sz="4" w:space="0"/>
              <w:left w:val="nil"/>
              <w:bottom w:val="single" w:color="auto" w:sz="4" w:space="0"/>
              <w:right w:val="single" w:color="auto" w:sz="4" w:space="0"/>
            </w:tcBorders>
            <w:shd w:val="clear" w:color="auto" w:fill="auto"/>
            <w:vAlign w:val="center"/>
          </w:tcPr>
          <w:p w14:paraId="558754DF">
            <w:pPr>
              <w:keepNext w:val="0"/>
              <w:keepLines w:val="0"/>
              <w:widowControl/>
              <w:suppressLineNumbers w:val="0"/>
              <w:jc w:val="left"/>
              <w:rPr>
                <w:rFonts w:hint="eastAsia" w:ascii="仿宋_GB2312" w:hAnsi="仿宋_GB2312" w:eastAsia="仿宋_GB2312" w:cs="仿宋_GB2312"/>
                <w:b w:val="0"/>
                <w:bCs w:val="0"/>
                <w:color w:val="auto"/>
                <w:kern w:val="0"/>
                <w:sz w:val="24"/>
                <w:szCs w:val="24"/>
              </w:rPr>
            </w:pPr>
            <w:r>
              <w:rPr>
                <w:rFonts w:ascii="仿宋" w:hAnsi="仿宋" w:eastAsia="仿宋" w:cs="仿宋"/>
                <w:color w:val="000000"/>
                <w:kern w:val="0"/>
                <w:sz w:val="24"/>
                <w:szCs w:val="24"/>
                <w:lang w:val="en-US" w:eastAsia="zh-CN" w:bidi="ar"/>
              </w:rPr>
              <w:t>通过自动化和智能化的管理系统，企业能够更快速、准</w:t>
            </w:r>
            <w:r>
              <w:rPr>
                <w:rFonts w:hint="eastAsia" w:ascii="仿宋" w:hAnsi="仿宋" w:eastAsia="仿宋" w:cs="仿宋"/>
                <w:color w:val="000000"/>
                <w:kern w:val="0"/>
                <w:sz w:val="24"/>
                <w:szCs w:val="24"/>
                <w:lang w:val="en-US" w:eastAsia="zh-CN" w:bidi="ar"/>
              </w:rPr>
              <w:t>确地处理员工信息、招聘、薪酬和绩效等事务，显著提升了管理效率。HR 产品提供的数据分析功能，有助于企业更好地了解员工需求，制定更合理的人力资源策略</w:t>
            </w:r>
          </w:p>
        </w:tc>
        <w:tc>
          <w:tcPr>
            <w:tcW w:w="1551" w:type="dxa"/>
            <w:tcBorders>
              <w:top w:val="single" w:color="auto" w:sz="4" w:space="0"/>
              <w:left w:val="nil"/>
              <w:bottom w:val="single" w:color="auto" w:sz="4" w:space="0"/>
              <w:right w:val="single" w:color="auto" w:sz="4" w:space="0"/>
            </w:tcBorders>
            <w:shd w:val="clear" w:color="auto" w:fill="auto"/>
            <w:vAlign w:val="center"/>
          </w:tcPr>
          <w:p w14:paraId="652C2F90">
            <w:pPr>
              <w:keepNext w:val="0"/>
              <w:keepLines w:val="0"/>
              <w:widowControl/>
              <w:suppressLineNumbers w:val="0"/>
              <w:jc w:val="left"/>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5-20</w:t>
            </w:r>
            <w:r>
              <w:rPr>
                <w:rFonts w:hint="eastAsia" w:ascii="仿宋" w:hAnsi="仿宋" w:cs="仿宋"/>
                <w:color w:val="000000"/>
                <w:kern w:val="0"/>
                <w:sz w:val="24"/>
                <w:szCs w:val="24"/>
                <w:highlight w:val="none"/>
                <w:lang w:eastAsia="zh-CN" w:bidi="ar"/>
              </w:rPr>
              <w:t>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38638D48">
            <w:pPr>
              <w:jc w:val="center"/>
              <w:rPr>
                <w:rFonts w:hint="eastAsia" w:ascii="仿宋_GB2312" w:hAnsi="仿宋_GB2312" w:eastAsia="仿宋_GB2312" w:cs="仿宋_GB2312"/>
                <w:b w:val="0"/>
                <w:bCs w:val="0"/>
                <w:color w:val="auto"/>
                <w:kern w:val="0"/>
                <w:sz w:val="24"/>
                <w:szCs w:val="24"/>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3CC9DFA3">
            <w:pPr>
              <w:jc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新增</w:t>
            </w:r>
          </w:p>
        </w:tc>
      </w:tr>
      <w:tr w14:paraId="4F121741">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013BE77">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4</w:t>
            </w:r>
          </w:p>
        </w:tc>
        <w:tc>
          <w:tcPr>
            <w:tcW w:w="1511" w:type="dxa"/>
            <w:tcBorders>
              <w:top w:val="single" w:color="auto" w:sz="4" w:space="0"/>
              <w:left w:val="nil"/>
              <w:bottom w:val="single" w:color="auto" w:sz="4" w:space="0"/>
              <w:right w:val="single" w:color="auto" w:sz="4" w:space="0"/>
            </w:tcBorders>
            <w:shd w:val="clear" w:color="auto" w:fill="auto"/>
            <w:vAlign w:val="center"/>
          </w:tcPr>
          <w:p w14:paraId="5D01D8D7">
            <w:pPr>
              <w:keepNext w:val="0"/>
              <w:keepLines w:val="0"/>
              <w:widowControl/>
              <w:suppressLineNumbers w:val="0"/>
              <w:jc w:val="left"/>
              <w:rPr>
                <w:rFonts w:hint="eastAsia" w:ascii="仿宋_GB2312" w:hAnsi="仿宋_GB2312" w:eastAsia="仿宋_GB2312" w:cs="仿宋_GB2312"/>
                <w:b w:val="0"/>
                <w:bCs w:val="0"/>
                <w:color w:val="auto"/>
                <w:kern w:val="0"/>
                <w:sz w:val="24"/>
                <w:szCs w:val="24"/>
              </w:rPr>
            </w:pPr>
            <w:r>
              <w:rPr>
                <w:rFonts w:ascii="仿宋" w:hAnsi="仿宋" w:eastAsia="仿宋" w:cs="仿宋"/>
                <w:color w:val="000000"/>
                <w:kern w:val="0"/>
                <w:sz w:val="24"/>
                <w:szCs w:val="24"/>
                <w:lang w:val="en-US" w:eastAsia="zh-CN" w:bidi="ar"/>
              </w:rPr>
              <w:t>金蝶云星辰</w:t>
            </w:r>
          </w:p>
        </w:tc>
        <w:tc>
          <w:tcPr>
            <w:tcW w:w="2318" w:type="dxa"/>
            <w:tcBorders>
              <w:top w:val="single" w:color="auto" w:sz="4" w:space="0"/>
              <w:left w:val="nil"/>
              <w:bottom w:val="single" w:color="auto" w:sz="4" w:space="0"/>
              <w:right w:val="single" w:color="auto" w:sz="4" w:space="0"/>
            </w:tcBorders>
            <w:shd w:val="clear" w:color="auto" w:fill="auto"/>
            <w:vAlign w:val="center"/>
          </w:tcPr>
          <w:p w14:paraId="6CDC57D9">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运营管理类</w:t>
            </w:r>
          </w:p>
        </w:tc>
        <w:tc>
          <w:tcPr>
            <w:tcW w:w="4387" w:type="dxa"/>
            <w:tcBorders>
              <w:top w:val="single" w:color="auto" w:sz="4" w:space="0"/>
              <w:left w:val="nil"/>
              <w:bottom w:val="single" w:color="auto" w:sz="4" w:space="0"/>
              <w:right w:val="single" w:color="auto" w:sz="4" w:space="0"/>
            </w:tcBorders>
            <w:shd w:val="clear" w:color="auto" w:fill="auto"/>
            <w:vAlign w:val="center"/>
          </w:tcPr>
          <w:p w14:paraId="2DA99B0E">
            <w:pPr>
              <w:keepNext w:val="0"/>
              <w:keepLines w:val="0"/>
              <w:widowControl/>
              <w:suppressLineNumbers w:val="0"/>
              <w:jc w:val="left"/>
            </w:pPr>
            <w:r>
              <w:rPr>
                <w:rFonts w:ascii="仿宋" w:hAnsi="仿宋" w:eastAsia="仿宋" w:cs="仿宋"/>
                <w:color w:val="000000"/>
                <w:kern w:val="0"/>
                <w:sz w:val="24"/>
                <w:szCs w:val="24"/>
                <w:lang w:val="en-US" w:eastAsia="zh-CN" w:bidi="ar"/>
              </w:rPr>
              <w:t>财务管理：适用于小型企业日常账务处理，如凭证录入、</w:t>
            </w:r>
            <w:r>
              <w:rPr>
                <w:rFonts w:hint="eastAsia" w:ascii="仿宋" w:hAnsi="仿宋" w:eastAsia="仿宋" w:cs="仿宋"/>
                <w:color w:val="000000"/>
                <w:kern w:val="0"/>
                <w:sz w:val="24"/>
                <w:szCs w:val="24"/>
                <w:lang w:val="en-US" w:eastAsia="zh-CN" w:bidi="ar"/>
              </w:rPr>
              <w:t xml:space="preserve">报表生成等。支持数电票的全生命周期管理，包括开具、交付、接收等，提高发票处理效率。提供税务风险分析和税负测算功能，帮助企业规避税务风险。进销存管理：适用于采购、销售、库存等业务流程的信息化管理。支持多平台订单对接，实现订单的快速处理和跟踪。提供库存预警和盘点功能，帮助企业实时掌握库存情况，降低库存成本。生产管理（如适用）：适用于小型制造企业的生产计划制定、执行和跟踪。提供成本核算功能，帮助企业精准控制生产成本。零售与电商：适用于零售门店的线上线下一体化管理，提升消费者体验。支持订货商城的快速部署，提高订单处理效率。提供多平台对接功能，帮助企业拓展销售渠道。平台与扩展：适用于企业根据自身需求进行定制开发和扩展。提供轻量级 </w:t>
            </w:r>
          </w:p>
          <w:p w14:paraId="005BE4F4">
            <w:pPr>
              <w:keepNext w:val="0"/>
              <w:keepLines w:val="0"/>
              <w:widowControl/>
              <w:suppressLineNumbers w:val="0"/>
              <w:jc w:val="left"/>
            </w:pPr>
            <w:r>
              <w:rPr>
                <w:rFonts w:hint="eastAsia" w:ascii="仿宋" w:hAnsi="仿宋" w:eastAsia="仿宋" w:cs="仿宋"/>
                <w:color w:val="000000"/>
                <w:kern w:val="0"/>
                <w:sz w:val="24"/>
                <w:szCs w:val="24"/>
                <w:lang w:val="en-US" w:eastAsia="zh-CN" w:bidi="ar"/>
              </w:rPr>
              <w:t xml:space="preserve">PaaS 平台和 API 接口，广泛连接生态伙伴，为企业提供 </w:t>
            </w:r>
          </w:p>
          <w:p w14:paraId="687C83E9">
            <w:pPr>
              <w:keepNext w:val="0"/>
              <w:keepLines w:val="0"/>
              <w:widowControl/>
              <w:suppressLineNumbers w:val="0"/>
              <w:jc w:val="left"/>
            </w:pPr>
            <w:r>
              <w:rPr>
                <w:rFonts w:hint="eastAsia" w:ascii="仿宋" w:hAnsi="仿宋" w:eastAsia="仿宋" w:cs="仿宋"/>
                <w:color w:val="000000"/>
                <w:kern w:val="0"/>
                <w:sz w:val="24"/>
                <w:szCs w:val="24"/>
                <w:lang w:val="en-US" w:eastAsia="zh-CN" w:bidi="ar"/>
              </w:rPr>
              <w:t xml:space="preserve">一站式服务。 </w:t>
            </w:r>
          </w:p>
          <w:p w14:paraId="5F6212C7">
            <w:pPr>
              <w:keepNext w:val="0"/>
              <w:keepLines w:val="0"/>
              <w:widowControl/>
              <w:suppressLineNumbers w:val="0"/>
              <w:jc w:val="left"/>
            </w:pPr>
            <w:r>
              <w:rPr>
                <w:rFonts w:hint="eastAsia" w:ascii="仿宋" w:hAnsi="仿宋" w:eastAsia="仿宋" w:cs="仿宋"/>
                <w:color w:val="000000"/>
                <w:kern w:val="0"/>
                <w:sz w:val="24"/>
                <w:szCs w:val="24"/>
                <w:lang w:val="en-US" w:eastAsia="zh-CN" w:bidi="ar"/>
              </w:rPr>
              <w:t xml:space="preserve">实施效果提高管理效率：通过自动化和智能化的手段，减少人工干预，提高管理效率。提供实时数据分析和可视化展示，帮助企业快速做出决策。 </w:t>
            </w:r>
          </w:p>
          <w:p w14:paraId="1F27E782">
            <w:pPr>
              <w:keepNext w:val="0"/>
              <w:keepLines w:val="0"/>
              <w:widowControl/>
              <w:suppressLineNumbers w:val="0"/>
              <w:jc w:val="left"/>
              <w:rPr>
                <w:rFonts w:hint="eastAsia" w:ascii="仿宋_GB2312" w:hAnsi="仿宋_GB2312" w:eastAsia="仿宋_GB2312" w:cs="仿宋_GB2312"/>
                <w:b w:val="0"/>
                <w:bCs w:val="0"/>
                <w:color w:val="auto"/>
                <w:kern w:val="0"/>
                <w:sz w:val="24"/>
                <w:szCs w:val="24"/>
              </w:rPr>
            </w:pPr>
            <w:r>
              <w:rPr>
                <w:rFonts w:hint="eastAsia" w:ascii="仿宋" w:hAnsi="仿宋" w:eastAsia="仿宋" w:cs="仿宋"/>
                <w:color w:val="000000"/>
                <w:kern w:val="0"/>
                <w:sz w:val="24"/>
                <w:szCs w:val="24"/>
                <w:lang w:val="en-US" w:eastAsia="zh-CN" w:bidi="ar"/>
              </w:rPr>
              <w:t>降低成本： 通过优化业务流程和资源配置，降低企业运营成本。提供精准的成本核算和控制功能，帮助企业控制生产成本。</w:t>
            </w:r>
          </w:p>
        </w:tc>
        <w:tc>
          <w:tcPr>
            <w:tcW w:w="1551" w:type="dxa"/>
            <w:tcBorders>
              <w:top w:val="single" w:color="auto" w:sz="4" w:space="0"/>
              <w:left w:val="nil"/>
              <w:bottom w:val="single" w:color="auto" w:sz="4" w:space="0"/>
              <w:right w:val="single" w:color="auto" w:sz="4" w:space="0"/>
            </w:tcBorders>
            <w:shd w:val="clear" w:color="auto" w:fill="auto"/>
            <w:vAlign w:val="center"/>
          </w:tcPr>
          <w:p w14:paraId="684933D5">
            <w:pPr>
              <w:keepNext w:val="0"/>
              <w:keepLines w:val="0"/>
              <w:widowControl/>
              <w:suppressLineNumbers w:val="0"/>
              <w:jc w:val="left"/>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0.5-10</w:t>
            </w:r>
            <w:r>
              <w:rPr>
                <w:rFonts w:hint="eastAsia" w:ascii="仿宋" w:hAnsi="仿宋" w:cs="仿宋"/>
                <w:color w:val="000000"/>
                <w:kern w:val="0"/>
                <w:sz w:val="24"/>
                <w:szCs w:val="24"/>
                <w:highlight w:val="none"/>
                <w:lang w:eastAsia="zh-CN" w:bidi="ar"/>
              </w:rPr>
              <w:t>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51CCFA3C">
            <w:pPr>
              <w:jc w:val="center"/>
              <w:rPr>
                <w:rFonts w:hint="eastAsia" w:ascii="仿宋_GB2312" w:hAnsi="仿宋_GB2312" w:eastAsia="仿宋_GB2312" w:cs="仿宋_GB2312"/>
                <w:b w:val="0"/>
                <w:bCs w:val="0"/>
                <w:color w:val="auto"/>
                <w:kern w:val="0"/>
                <w:sz w:val="24"/>
                <w:szCs w:val="24"/>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1562AD57">
            <w:pPr>
              <w:jc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新增</w:t>
            </w:r>
          </w:p>
        </w:tc>
      </w:tr>
      <w:tr w14:paraId="27107166">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96F6F07">
            <w:pPr>
              <w:keepNext w:val="0"/>
              <w:keepLines w:val="0"/>
              <w:widowControl/>
              <w:suppressLineNumbers w:val="0"/>
              <w:jc w:val="center"/>
              <w:textAlignment w:val="center"/>
              <w:rPr>
                <w:rFonts w:hint="default"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仿宋_GB2312" w:eastAsia="仿宋_GB2312" w:cs="仿宋_GB2312"/>
                <w:b w:val="0"/>
                <w:bCs w:val="0"/>
                <w:i w:val="0"/>
                <w:iCs w:val="0"/>
                <w:color w:val="auto"/>
                <w:kern w:val="0"/>
                <w:sz w:val="24"/>
                <w:szCs w:val="24"/>
                <w:u w:val="none"/>
                <w:lang w:val="en-US" w:eastAsia="zh-CN" w:bidi="ar"/>
              </w:rPr>
              <w:t>5</w:t>
            </w:r>
          </w:p>
        </w:tc>
        <w:tc>
          <w:tcPr>
            <w:tcW w:w="1511" w:type="dxa"/>
            <w:tcBorders>
              <w:top w:val="single" w:color="auto" w:sz="4" w:space="0"/>
              <w:left w:val="nil"/>
              <w:bottom w:val="single" w:color="auto" w:sz="4" w:space="0"/>
              <w:right w:val="single" w:color="auto" w:sz="4" w:space="0"/>
            </w:tcBorders>
            <w:shd w:val="clear" w:color="auto" w:fill="auto"/>
            <w:vAlign w:val="center"/>
          </w:tcPr>
          <w:p w14:paraId="712389EA">
            <w:pPr>
              <w:keepNext w:val="0"/>
              <w:keepLines w:val="0"/>
              <w:widowControl/>
              <w:suppressLineNumbers w:val="0"/>
              <w:jc w:val="left"/>
              <w:rPr>
                <w:rFonts w:ascii="仿宋" w:hAnsi="仿宋" w:eastAsia="仿宋" w:cs="仿宋"/>
                <w:color w:val="000000"/>
                <w:kern w:val="0"/>
                <w:sz w:val="24"/>
                <w:szCs w:val="24"/>
                <w:lang w:val="en-US" w:eastAsia="zh-CN" w:bidi="ar"/>
              </w:rPr>
            </w:pPr>
            <w:r>
              <w:rPr>
                <w:rFonts w:ascii="仿宋" w:hAnsi="仿宋" w:eastAsia="仿宋" w:cs="仿宋"/>
                <w:color w:val="000000"/>
                <w:kern w:val="0"/>
                <w:sz w:val="24"/>
                <w:szCs w:val="24"/>
                <w:lang w:val="en-US" w:eastAsia="zh-CN" w:bidi="ar"/>
              </w:rPr>
              <w:t>金蝶 PLM</w:t>
            </w:r>
          </w:p>
        </w:tc>
        <w:tc>
          <w:tcPr>
            <w:tcW w:w="2318" w:type="dxa"/>
            <w:tcBorders>
              <w:top w:val="single" w:color="auto" w:sz="4" w:space="0"/>
              <w:left w:val="nil"/>
              <w:bottom w:val="single" w:color="auto" w:sz="4" w:space="0"/>
              <w:right w:val="single" w:color="auto" w:sz="4" w:space="0"/>
            </w:tcBorders>
            <w:shd w:val="clear" w:color="auto" w:fill="auto"/>
            <w:vAlign w:val="center"/>
          </w:tcPr>
          <w:p w14:paraId="2BF1F4F7">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研发设计类</w:t>
            </w:r>
          </w:p>
        </w:tc>
        <w:tc>
          <w:tcPr>
            <w:tcW w:w="4387" w:type="dxa"/>
            <w:tcBorders>
              <w:top w:val="single" w:color="auto" w:sz="4" w:space="0"/>
              <w:left w:val="nil"/>
              <w:bottom w:val="single" w:color="auto" w:sz="4" w:space="0"/>
              <w:right w:val="single" w:color="auto" w:sz="4" w:space="0"/>
            </w:tcBorders>
            <w:shd w:val="clear" w:color="auto" w:fill="auto"/>
            <w:vAlign w:val="center"/>
          </w:tcPr>
          <w:p w14:paraId="5658B2A8">
            <w:pPr>
              <w:keepNext w:val="0"/>
              <w:keepLines w:val="0"/>
              <w:widowControl/>
              <w:suppressLineNumbers w:val="0"/>
              <w:jc w:val="left"/>
            </w:pPr>
            <w:r>
              <w:rPr>
                <w:rFonts w:ascii="仿宋" w:hAnsi="仿宋" w:eastAsia="仿宋" w:cs="仿宋"/>
                <w:color w:val="000000"/>
                <w:kern w:val="0"/>
                <w:sz w:val="24"/>
                <w:szCs w:val="24"/>
                <w:lang w:val="en-US" w:eastAsia="zh-CN" w:bidi="ar"/>
              </w:rPr>
              <w:t>PLM 系统广泛应用于多个行业，包括制造业、高科技和</w:t>
            </w:r>
            <w:r>
              <w:rPr>
                <w:rFonts w:hint="eastAsia" w:ascii="仿宋" w:hAnsi="仿宋" w:eastAsia="仿宋" w:cs="仿宋"/>
                <w:color w:val="000000"/>
                <w:kern w:val="0"/>
                <w:sz w:val="24"/>
                <w:szCs w:val="24"/>
                <w:lang w:val="en-US" w:eastAsia="zh-CN" w:bidi="ar"/>
              </w:rPr>
              <w:t>汽车行业，涵盖产品的设计、开发、供应链管理、生产和维护等关键环节。在制造业，PLM 系统实现设计数据集中管理、版本控制、生产流程优化和供应链协同；在高科技行业，它确保设计数据的准确性和产品开发的严格流程管理；而在汽车行业，PLM 系统支持从设计到量产的全流程管理，提高产品一致性和供应链稳定性。通过这些应用场景，PLM 系统提升了企业的生产效率、产品质量和市场响应速度。</w:t>
            </w:r>
          </w:p>
          <w:p w14:paraId="037F1568">
            <w:pPr>
              <w:keepNext w:val="0"/>
              <w:keepLines w:val="0"/>
              <w:widowControl/>
              <w:suppressLineNumbers w:val="0"/>
              <w:jc w:val="both"/>
              <w:textAlignment w:val="center"/>
              <w:rPr>
                <w:rFonts w:hint="eastAsia" w:ascii="仿宋_GB2312" w:hAnsi="仿宋_GB2312" w:eastAsia="仿宋_GB2312" w:cs="仿宋_GB2312"/>
                <w:b w:val="0"/>
                <w:bCs w:val="0"/>
                <w:color w:val="auto"/>
                <w:kern w:val="0"/>
                <w:sz w:val="24"/>
                <w:szCs w:val="24"/>
              </w:rPr>
            </w:pPr>
          </w:p>
        </w:tc>
        <w:tc>
          <w:tcPr>
            <w:tcW w:w="1551" w:type="dxa"/>
            <w:tcBorders>
              <w:top w:val="single" w:color="auto" w:sz="4" w:space="0"/>
              <w:left w:val="nil"/>
              <w:bottom w:val="single" w:color="auto" w:sz="4" w:space="0"/>
              <w:right w:val="single" w:color="auto" w:sz="4" w:space="0"/>
            </w:tcBorders>
            <w:shd w:val="clear" w:color="auto" w:fill="auto"/>
            <w:vAlign w:val="center"/>
          </w:tcPr>
          <w:p w14:paraId="7BEA6AFD">
            <w:pPr>
              <w:keepNext w:val="0"/>
              <w:keepLines w:val="0"/>
              <w:widowControl/>
              <w:suppressLineNumbers w:val="0"/>
              <w:jc w:val="left"/>
            </w:pPr>
            <w:r>
              <w:rPr>
                <w:rFonts w:ascii="仿宋" w:hAnsi="仿宋" w:eastAsia="仿宋" w:cs="仿宋"/>
                <w:color w:val="000000"/>
                <w:kern w:val="0"/>
                <w:sz w:val="24"/>
                <w:szCs w:val="24"/>
                <w:lang w:val="en-US" w:eastAsia="zh-CN" w:bidi="ar"/>
              </w:rPr>
              <w:t xml:space="preserve">15-50 </w:t>
            </w:r>
            <w:r>
              <w:rPr>
                <w:rFonts w:hint="eastAsia" w:ascii="仿宋" w:hAnsi="仿宋" w:cs="仿宋"/>
                <w:color w:val="000000"/>
                <w:kern w:val="0"/>
                <w:sz w:val="24"/>
                <w:szCs w:val="24"/>
                <w:highlight w:val="none"/>
                <w:lang w:eastAsia="zh-CN" w:bidi="ar"/>
              </w:rPr>
              <w:t>万元</w:t>
            </w:r>
          </w:p>
          <w:p w14:paraId="552AB05C">
            <w:pPr>
              <w:keepNext w:val="0"/>
              <w:keepLines w:val="0"/>
              <w:widowControl/>
              <w:suppressLineNumbers w:val="0"/>
              <w:jc w:val="left"/>
            </w:pPr>
            <w:r>
              <w:rPr>
                <w:rFonts w:hint="eastAsia" w:ascii="仿宋" w:hAnsi="仿宋" w:eastAsia="仿宋" w:cs="仿宋"/>
                <w:color w:val="000000"/>
                <w:kern w:val="0"/>
                <w:sz w:val="24"/>
                <w:szCs w:val="24"/>
                <w:lang w:val="en-US" w:eastAsia="zh-CN" w:bidi="ar"/>
              </w:rPr>
              <w:t xml:space="preserve">(按模块、 </w:t>
            </w:r>
          </w:p>
          <w:p w14:paraId="4064727C">
            <w:pPr>
              <w:keepNext w:val="0"/>
              <w:keepLines w:val="0"/>
              <w:widowControl/>
              <w:suppressLineNumbers w:val="0"/>
              <w:jc w:val="left"/>
            </w:pPr>
            <w:r>
              <w:rPr>
                <w:rFonts w:hint="eastAsia" w:ascii="仿宋" w:hAnsi="仿宋" w:eastAsia="仿宋" w:cs="仿宋"/>
                <w:color w:val="000000"/>
                <w:kern w:val="0"/>
                <w:sz w:val="24"/>
                <w:szCs w:val="24"/>
                <w:lang w:val="en-US" w:eastAsia="zh-CN" w:bidi="ar"/>
              </w:rPr>
              <w:t>用户数不</w:t>
            </w:r>
            <w:r>
              <w:rPr>
                <w:rFonts w:ascii="仿宋" w:hAnsi="仿宋" w:eastAsia="仿宋" w:cs="仿宋"/>
                <w:color w:val="000000"/>
                <w:kern w:val="0"/>
                <w:sz w:val="24"/>
                <w:szCs w:val="24"/>
                <w:lang w:val="en-US" w:eastAsia="zh-CN" w:bidi="ar"/>
              </w:rPr>
              <w:t xml:space="preserve">同，价格 </w:t>
            </w:r>
          </w:p>
          <w:p w14:paraId="2AC52138">
            <w:pPr>
              <w:keepNext w:val="0"/>
              <w:keepLines w:val="0"/>
              <w:widowControl/>
              <w:suppressLineNumbers w:val="0"/>
              <w:jc w:val="left"/>
            </w:pPr>
            <w:r>
              <w:rPr>
                <w:rFonts w:hint="eastAsia" w:ascii="仿宋" w:hAnsi="仿宋" w:eastAsia="仿宋" w:cs="仿宋"/>
                <w:color w:val="000000"/>
                <w:kern w:val="0"/>
                <w:sz w:val="24"/>
                <w:szCs w:val="24"/>
                <w:lang w:val="en-US" w:eastAsia="zh-CN" w:bidi="ar"/>
              </w:rPr>
              <w:t xml:space="preserve">不同，可 </w:t>
            </w:r>
          </w:p>
          <w:p w14:paraId="7C820B92">
            <w:pPr>
              <w:keepNext w:val="0"/>
              <w:keepLines w:val="0"/>
              <w:widowControl/>
              <w:suppressLineNumbers w:val="0"/>
              <w:jc w:val="left"/>
            </w:pPr>
            <w:r>
              <w:rPr>
                <w:rFonts w:hint="eastAsia" w:ascii="仿宋" w:hAnsi="仿宋" w:eastAsia="仿宋" w:cs="仿宋"/>
                <w:color w:val="000000"/>
                <w:kern w:val="0"/>
                <w:sz w:val="24"/>
                <w:szCs w:val="24"/>
                <w:lang w:val="en-US" w:eastAsia="zh-CN" w:bidi="ar"/>
              </w:rPr>
              <w:t xml:space="preserve">租赁可买 </w:t>
            </w:r>
          </w:p>
          <w:p w14:paraId="085AD28F">
            <w:pPr>
              <w:keepNext w:val="0"/>
              <w:keepLines w:val="0"/>
              <w:widowControl/>
              <w:suppressLineNumbers w:val="0"/>
              <w:jc w:val="left"/>
            </w:pPr>
            <w:r>
              <w:rPr>
                <w:rFonts w:hint="eastAsia" w:ascii="仿宋" w:hAnsi="仿宋" w:eastAsia="仿宋" w:cs="仿宋"/>
                <w:color w:val="000000"/>
                <w:kern w:val="0"/>
                <w:sz w:val="24"/>
                <w:szCs w:val="24"/>
                <w:lang w:val="en-US" w:eastAsia="zh-CN" w:bidi="ar"/>
              </w:rPr>
              <w:t>断）</w:t>
            </w:r>
          </w:p>
          <w:p w14:paraId="61535743">
            <w:pPr>
              <w:keepNext w:val="0"/>
              <w:keepLines w:val="0"/>
              <w:widowControl/>
              <w:suppressLineNumbers w:val="0"/>
              <w:jc w:val="left"/>
            </w:pPr>
          </w:p>
          <w:p w14:paraId="4C99B539">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rPr>
            </w:pPr>
          </w:p>
        </w:tc>
        <w:tc>
          <w:tcPr>
            <w:tcW w:w="2133" w:type="dxa"/>
            <w:tcBorders>
              <w:top w:val="single" w:color="auto" w:sz="4" w:space="0"/>
              <w:left w:val="nil"/>
              <w:bottom w:val="single" w:color="auto" w:sz="4" w:space="0"/>
              <w:right w:val="single" w:color="auto" w:sz="4" w:space="0"/>
            </w:tcBorders>
            <w:shd w:val="clear" w:color="auto" w:fill="auto"/>
            <w:vAlign w:val="center"/>
          </w:tcPr>
          <w:p w14:paraId="1F8EE0E9">
            <w:pPr>
              <w:jc w:val="center"/>
              <w:rPr>
                <w:rFonts w:hint="eastAsia" w:ascii="仿宋_GB2312" w:hAnsi="仿宋_GB2312" w:eastAsia="仿宋_GB2312" w:cs="仿宋_GB2312"/>
                <w:b w:val="0"/>
                <w:bCs w:val="0"/>
                <w:color w:val="auto"/>
                <w:kern w:val="0"/>
                <w:sz w:val="24"/>
                <w:szCs w:val="24"/>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0A105C52">
            <w:pPr>
              <w:jc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新增</w:t>
            </w:r>
          </w:p>
        </w:tc>
      </w:tr>
      <w:tr w14:paraId="2D4949BC">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E992D0F">
            <w:pPr>
              <w:keepNext w:val="0"/>
              <w:keepLines w:val="0"/>
              <w:widowControl/>
              <w:suppressLineNumbers w:val="0"/>
              <w:jc w:val="center"/>
              <w:textAlignment w:val="center"/>
              <w:rPr>
                <w:rFonts w:hint="default"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仿宋_GB2312" w:eastAsia="仿宋_GB2312" w:cs="仿宋_GB2312"/>
                <w:b w:val="0"/>
                <w:bCs w:val="0"/>
                <w:i w:val="0"/>
                <w:iCs w:val="0"/>
                <w:color w:val="auto"/>
                <w:kern w:val="0"/>
                <w:sz w:val="24"/>
                <w:szCs w:val="24"/>
                <w:u w:val="none"/>
                <w:lang w:val="en-US" w:eastAsia="zh-CN" w:bidi="ar"/>
              </w:rPr>
              <w:t>6</w:t>
            </w:r>
          </w:p>
        </w:tc>
        <w:tc>
          <w:tcPr>
            <w:tcW w:w="1511" w:type="dxa"/>
            <w:tcBorders>
              <w:top w:val="single" w:color="auto" w:sz="4" w:space="0"/>
              <w:left w:val="nil"/>
              <w:bottom w:val="single" w:color="auto" w:sz="4" w:space="0"/>
              <w:right w:val="single" w:color="auto" w:sz="4" w:space="0"/>
            </w:tcBorders>
            <w:shd w:val="clear" w:color="auto" w:fill="auto"/>
            <w:vAlign w:val="center"/>
          </w:tcPr>
          <w:p w14:paraId="5336E171">
            <w:pPr>
              <w:keepNext w:val="0"/>
              <w:keepLines w:val="0"/>
              <w:widowControl/>
              <w:suppressLineNumbers w:val="0"/>
              <w:jc w:val="left"/>
            </w:pPr>
            <w:r>
              <w:rPr>
                <w:rFonts w:ascii="仿宋" w:hAnsi="仿宋" w:eastAsia="仿宋" w:cs="仿宋"/>
                <w:color w:val="000000"/>
                <w:kern w:val="0"/>
                <w:sz w:val="24"/>
                <w:szCs w:val="24"/>
                <w:lang w:val="en-US" w:eastAsia="zh-CN" w:bidi="ar"/>
              </w:rPr>
              <w:t xml:space="preserve">MES </w:t>
            </w:r>
          </w:p>
          <w:p w14:paraId="246F5550">
            <w:pPr>
              <w:keepNext w:val="0"/>
              <w:keepLines w:val="0"/>
              <w:widowControl/>
              <w:suppressLineNumbers w:val="0"/>
              <w:jc w:val="left"/>
            </w:pPr>
            <w:r>
              <w:rPr>
                <w:rFonts w:hint="eastAsia" w:ascii="仿宋" w:hAnsi="仿宋" w:eastAsia="仿宋" w:cs="仿宋"/>
                <w:color w:val="000000"/>
                <w:kern w:val="0"/>
                <w:sz w:val="24"/>
                <w:szCs w:val="24"/>
                <w:lang w:val="en-US" w:eastAsia="zh-CN" w:bidi="ar"/>
              </w:rPr>
              <w:t xml:space="preserve">SC-MOM 供应链制造运行 </w:t>
            </w:r>
          </w:p>
          <w:p w14:paraId="1A13713D">
            <w:pPr>
              <w:keepNext w:val="0"/>
              <w:keepLines w:val="0"/>
              <w:widowControl/>
              <w:suppressLineNumbers w:val="0"/>
              <w:jc w:val="left"/>
              <w:rPr>
                <w:rFonts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管理系统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303C2237">
            <w:pPr>
              <w:keepNext w:val="0"/>
              <w:keepLines w:val="0"/>
              <w:widowControl/>
              <w:suppressLineNumbers w:val="0"/>
              <w:jc w:val="left"/>
              <w:rPr>
                <w:rFonts w:hint="eastAsia" w:ascii="仿宋_GB2312" w:hAnsi="仿宋_GB2312" w:eastAsia="仿宋_GB2312" w:cs="仿宋_GB2312"/>
                <w:b w:val="0"/>
                <w:bCs w:val="0"/>
                <w:color w:val="auto"/>
                <w:kern w:val="0"/>
                <w:sz w:val="24"/>
                <w:szCs w:val="24"/>
              </w:rPr>
            </w:pPr>
            <w:r>
              <w:rPr>
                <w:rFonts w:ascii="仿宋" w:hAnsi="仿宋" w:eastAsia="仿宋" w:cs="仿宋"/>
                <w:color w:val="000000"/>
                <w:kern w:val="0"/>
                <w:sz w:val="28"/>
                <w:szCs w:val="28"/>
                <w:lang w:val="en-US" w:eastAsia="zh-CN" w:bidi="ar"/>
              </w:rPr>
              <w:t>运营管理类</w:t>
            </w:r>
          </w:p>
        </w:tc>
        <w:tc>
          <w:tcPr>
            <w:tcW w:w="4387" w:type="dxa"/>
            <w:tcBorders>
              <w:top w:val="single" w:color="auto" w:sz="4" w:space="0"/>
              <w:left w:val="nil"/>
              <w:bottom w:val="single" w:color="auto" w:sz="4" w:space="0"/>
              <w:right w:val="single" w:color="auto" w:sz="4" w:space="0"/>
            </w:tcBorders>
            <w:shd w:val="clear" w:color="auto" w:fill="auto"/>
            <w:vAlign w:val="center"/>
          </w:tcPr>
          <w:p w14:paraId="5C6B7512">
            <w:pPr>
              <w:keepNext w:val="0"/>
              <w:keepLines w:val="0"/>
              <w:widowControl/>
              <w:suppressLineNumbers w:val="0"/>
              <w:jc w:val="left"/>
              <w:rPr>
                <w:rFonts w:hint="eastAsia" w:ascii="仿宋_GB2312" w:hAnsi="仿宋_GB2312" w:eastAsia="仿宋_GB2312" w:cs="仿宋_GB2312"/>
                <w:b w:val="0"/>
                <w:bCs w:val="0"/>
                <w:color w:val="auto"/>
                <w:kern w:val="0"/>
                <w:sz w:val="24"/>
                <w:szCs w:val="24"/>
              </w:rPr>
            </w:pPr>
            <w:r>
              <w:rPr>
                <w:rFonts w:ascii="仿宋" w:hAnsi="仿宋" w:eastAsia="仿宋" w:cs="仿宋"/>
                <w:color w:val="000000"/>
                <w:kern w:val="0"/>
                <w:sz w:val="24"/>
                <w:szCs w:val="24"/>
                <w:lang w:val="en-US" w:eastAsia="zh-CN" w:bidi="ar"/>
              </w:rPr>
              <w:t>面向订单驱动型的中小代工厂、组装厂、配套厂等，实</w:t>
            </w:r>
            <w:r>
              <w:rPr>
                <w:rFonts w:hint="eastAsia" w:ascii="仿宋" w:hAnsi="仿宋" w:eastAsia="仿宋" w:cs="仿宋"/>
                <w:color w:val="000000"/>
                <w:kern w:val="0"/>
                <w:sz w:val="24"/>
                <w:szCs w:val="24"/>
                <w:lang w:val="en-US" w:eastAsia="zh-CN" w:bidi="ar"/>
              </w:rPr>
              <w:t>现生产过程的管理、协同和优化，有效提升企业交付能 力，提升生产效率和良品率。包括：基于现场各工序、工位的作业数据采集传递和统计分析，实现便捷、高效的沟通与协作，实现订单进度跟进及交期管理；基于工单、物料、周期、工序、品质等要素的数据监控和追溯，实现在制品、产量、良率、不良、生产周期等生产 KPI指标的自动统计分析，辅助进行针对性改善，提升管理效率和水平有效指导现场生产。</w:t>
            </w:r>
          </w:p>
        </w:tc>
        <w:tc>
          <w:tcPr>
            <w:tcW w:w="1551" w:type="dxa"/>
            <w:tcBorders>
              <w:top w:val="single" w:color="auto" w:sz="4" w:space="0"/>
              <w:left w:val="nil"/>
              <w:bottom w:val="single" w:color="auto" w:sz="4" w:space="0"/>
              <w:right w:val="single" w:color="auto" w:sz="4" w:space="0"/>
            </w:tcBorders>
            <w:shd w:val="clear" w:color="auto" w:fill="auto"/>
            <w:vAlign w:val="center"/>
          </w:tcPr>
          <w:p w14:paraId="105FB100">
            <w:pPr>
              <w:keepNext w:val="0"/>
              <w:keepLines w:val="0"/>
              <w:widowControl/>
              <w:suppressLineNumbers w:val="0"/>
              <w:jc w:val="left"/>
            </w:pPr>
            <w:r>
              <w:rPr>
                <w:rFonts w:ascii="仿宋" w:hAnsi="仿宋" w:eastAsia="仿宋" w:cs="仿宋"/>
                <w:color w:val="000000"/>
                <w:kern w:val="0"/>
                <w:sz w:val="24"/>
                <w:szCs w:val="24"/>
                <w:lang w:val="en-US" w:eastAsia="zh-CN" w:bidi="ar"/>
              </w:rPr>
              <w:t xml:space="preserve">30-150 </w:t>
            </w:r>
            <w:r>
              <w:rPr>
                <w:rFonts w:hint="eastAsia" w:ascii="仿宋" w:hAnsi="仿宋" w:cs="仿宋"/>
                <w:color w:val="000000"/>
                <w:kern w:val="0"/>
                <w:sz w:val="24"/>
                <w:szCs w:val="24"/>
                <w:highlight w:val="none"/>
                <w:lang w:eastAsia="zh-CN" w:bidi="ar"/>
              </w:rPr>
              <w:t>万元</w:t>
            </w:r>
            <w:r>
              <w:rPr>
                <w:rFonts w:ascii="仿宋" w:hAnsi="仿宋" w:eastAsia="仿宋" w:cs="仿宋"/>
                <w:color w:val="000000"/>
                <w:kern w:val="0"/>
                <w:sz w:val="24"/>
                <w:szCs w:val="24"/>
                <w:lang w:val="en-US" w:eastAsia="zh-CN" w:bidi="ar"/>
              </w:rPr>
              <w:t xml:space="preserve"> </w:t>
            </w:r>
          </w:p>
          <w:p w14:paraId="42337780">
            <w:pPr>
              <w:keepNext w:val="0"/>
              <w:keepLines w:val="0"/>
              <w:widowControl/>
              <w:suppressLineNumbers w:val="0"/>
              <w:jc w:val="left"/>
            </w:pPr>
            <w:r>
              <w:rPr>
                <w:rFonts w:hint="eastAsia" w:ascii="仿宋" w:hAnsi="仿宋" w:eastAsia="仿宋" w:cs="仿宋"/>
                <w:color w:val="000000"/>
                <w:kern w:val="0"/>
                <w:sz w:val="24"/>
                <w:szCs w:val="24"/>
                <w:lang w:val="en-US" w:eastAsia="zh-CN" w:bidi="ar"/>
              </w:rPr>
              <w:t xml:space="preserve">(按模块、 </w:t>
            </w:r>
          </w:p>
          <w:p w14:paraId="26C3F7A4">
            <w:pPr>
              <w:keepNext w:val="0"/>
              <w:keepLines w:val="0"/>
              <w:widowControl/>
              <w:suppressLineNumbers w:val="0"/>
              <w:jc w:val="left"/>
            </w:pPr>
            <w:r>
              <w:rPr>
                <w:rFonts w:hint="eastAsia" w:ascii="仿宋" w:hAnsi="仿宋" w:eastAsia="仿宋" w:cs="仿宋"/>
                <w:color w:val="000000"/>
                <w:kern w:val="0"/>
                <w:sz w:val="24"/>
                <w:szCs w:val="24"/>
                <w:lang w:val="en-US" w:eastAsia="zh-CN" w:bidi="ar"/>
              </w:rPr>
              <w:t xml:space="preserve">用户数不 </w:t>
            </w:r>
          </w:p>
          <w:p w14:paraId="6D6D414C">
            <w:pPr>
              <w:keepNext w:val="0"/>
              <w:keepLines w:val="0"/>
              <w:widowControl/>
              <w:suppressLineNumbers w:val="0"/>
              <w:jc w:val="left"/>
            </w:pPr>
            <w:r>
              <w:rPr>
                <w:rFonts w:hint="eastAsia" w:ascii="仿宋" w:hAnsi="仿宋" w:eastAsia="仿宋" w:cs="仿宋"/>
                <w:color w:val="000000"/>
                <w:kern w:val="0"/>
                <w:sz w:val="24"/>
                <w:szCs w:val="24"/>
                <w:lang w:val="en-US" w:eastAsia="zh-CN" w:bidi="ar"/>
              </w:rPr>
              <w:t xml:space="preserve">同，价格 </w:t>
            </w:r>
          </w:p>
          <w:p w14:paraId="480C37EA">
            <w:pPr>
              <w:keepNext w:val="0"/>
              <w:keepLines w:val="0"/>
              <w:widowControl/>
              <w:suppressLineNumbers w:val="0"/>
              <w:jc w:val="left"/>
            </w:pPr>
            <w:r>
              <w:rPr>
                <w:rFonts w:hint="eastAsia" w:ascii="仿宋" w:hAnsi="仿宋" w:eastAsia="仿宋" w:cs="仿宋"/>
                <w:color w:val="000000"/>
                <w:kern w:val="0"/>
                <w:sz w:val="24"/>
                <w:szCs w:val="24"/>
                <w:lang w:val="en-US" w:eastAsia="zh-CN" w:bidi="ar"/>
              </w:rPr>
              <w:t xml:space="preserve">不同，可 </w:t>
            </w:r>
          </w:p>
          <w:p w14:paraId="11F4EFBE">
            <w:pPr>
              <w:keepNext w:val="0"/>
              <w:keepLines w:val="0"/>
              <w:widowControl/>
              <w:suppressLineNumbers w:val="0"/>
              <w:jc w:val="left"/>
            </w:pPr>
            <w:r>
              <w:rPr>
                <w:rFonts w:hint="eastAsia" w:ascii="仿宋" w:hAnsi="仿宋" w:eastAsia="仿宋" w:cs="仿宋"/>
                <w:color w:val="000000"/>
                <w:kern w:val="0"/>
                <w:sz w:val="24"/>
                <w:szCs w:val="24"/>
                <w:lang w:val="en-US" w:eastAsia="zh-CN" w:bidi="ar"/>
              </w:rPr>
              <w:t xml:space="preserve">租赁可买 </w:t>
            </w:r>
          </w:p>
          <w:p w14:paraId="1355A7E7">
            <w:pPr>
              <w:keepNext w:val="0"/>
              <w:keepLines w:val="0"/>
              <w:widowControl/>
              <w:suppressLineNumbers w:val="0"/>
              <w:jc w:val="left"/>
              <w:rPr>
                <w:rFonts w:hint="eastAsia" w:ascii="仿宋_GB2312" w:hAnsi="仿宋_GB2312" w:eastAsia="仿宋_GB2312" w:cs="仿宋_GB2312"/>
                <w:b w:val="0"/>
                <w:bCs w:val="0"/>
                <w:color w:val="auto"/>
                <w:kern w:val="0"/>
                <w:sz w:val="24"/>
                <w:szCs w:val="24"/>
              </w:rPr>
            </w:pPr>
            <w:r>
              <w:rPr>
                <w:rFonts w:hint="eastAsia" w:ascii="仿宋" w:hAnsi="仿宋" w:eastAsia="仿宋" w:cs="仿宋"/>
                <w:color w:val="000000"/>
                <w:kern w:val="0"/>
                <w:sz w:val="24"/>
                <w:szCs w:val="24"/>
                <w:lang w:val="en-US" w:eastAsia="zh-CN" w:bidi="ar"/>
              </w:rPr>
              <w:t>断）</w:t>
            </w:r>
          </w:p>
        </w:tc>
        <w:tc>
          <w:tcPr>
            <w:tcW w:w="2133" w:type="dxa"/>
            <w:tcBorders>
              <w:top w:val="single" w:color="auto" w:sz="4" w:space="0"/>
              <w:left w:val="nil"/>
              <w:bottom w:val="single" w:color="auto" w:sz="4" w:space="0"/>
              <w:right w:val="single" w:color="auto" w:sz="4" w:space="0"/>
            </w:tcBorders>
            <w:shd w:val="clear" w:color="auto" w:fill="auto"/>
            <w:vAlign w:val="center"/>
          </w:tcPr>
          <w:p w14:paraId="6B05A894">
            <w:pPr>
              <w:jc w:val="center"/>
              <w:rPr>
                <w:rFonts w:hint="eastAsia" w:ascii="仿宋_GB2312" w:hAnsi="仿宋_GB2312" w:eastAsia="仿宋_GB2312" w:cs="仿宋_GB2312"/>
                <w:b w:val="0"/>
                <w:bCs w:val="0"/>
                <w:color w:val="auto"/>
                <w:kern w:val="0"/>
                <w:sz w:val="24"/>
                <w:szCs w:val="24"/>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76CB0CC3">
            <w:pPr>
              <w:jc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新增</w:t>
            </w:r>
          </w:p>
        </w:tc>
      </w:tr>
      <w:tr w14:paraId="46E74C5E">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79D1C30">
            <w:pPr>
              <w:keepNext w:val="0"/>
              <w:keepLines w:val="0"/>
              <w:widowControl/>
              <w:suppressLineNumbers w:val="0"/>
              <w:jc w:val="center"/>
              <w:textAlignment w:val="center"/>
              <w:rPr>
                <w:rFonts w:hint="default"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仿宋_GB2312" w:eastAsia="仿宋_GB2312" w:cs="仿宋_GB2312"/>
                <w:b w:val="0"/>
                <w:bCs w:val="0"/>
                <w:i w:val="0"/>
                <w:iCs w:val="0"/>
                <w:color w:val="auto"/>
                <w:kern w:val="0"/>
                <w:sz w:val="24"/>
                <w:szCs w:val="24"/>
                <w:u w:val="none"/>
                <w:lang w:val="en-US" w:eastAsia="zh-CN" w:bidi="ar"/>
              </w:rPr>
              <w:t>7</w:t>
            </w:r>
          </w:p>
        </w:tc>
        <w:tc>
          <w:tcPr>
            <w:tcW w:w="1511" w:type="dxa"/>
            <w:tcBorders>
              <w:top w:val="single" w:color="auto" w:sz="4" w:space="0"/>
              <w:left w:val="nil"/>
              <w:bottom w:val="single" w:color="auto" w:sz="4" w:space="0"/>
              <w:right w:val="single" w:color="auto" w:sz="4" w:space="0"/>
            </w:tcBorders>
            <w:shd w:val="clear" w:color="auto" w:fill="auto"/>
            <w:vAlign w:val="center"/>
          </w:tcPr>
          <w:p w14:paraId="5D46F3A2">
            <w:pPr>
              <w:keepNext w:val="0"/>
              <w:keepLines w:val="0"/>
              <w:widowControl/>
              <w:suppressLineNumbers w:val="0"/>
              <w:jc w:val="left"/>
              <w:rPr>
                <w:rFonts w:ascii="仿宋" w:hAnsi="仿宋" w:eastAsia="仿宋" w:cs="仿宋"/>
                <w:color w:val="000000"/>
                <w:kern w:val="0"/>
                <w:sz w:val="24"/>
                <w:szCs w:val="24"/>
                <w:lang w:val="en-US" w:eastAsia="zh-CN" w:bidi="ar"/>
              </w:rPr>
            </w:pPr>
            <w:r>
              <w:rPr>
                <w:rFonts w:ascii="仿宋" w:hAnsi="仿宋" w:eastAsia="仿宋" w:cs="仿宋"/>
                <w:color w:val="000000"/>
                <w:kern w:val="0"/>
                <w:sz w:val="24"/>
                <w:szCs w:val="24"/>
                <w:lang w:val="en-US" w:eastAsia="zh-CN" w:bidi="ar"/>
              </w:rPr>
              <w:t>ERP/金蝶云</w:t>
            </w:r>
          </w:p>
        </w:tc>
        <w:tc>
          <w:tcPr>
            <w:tcW w:w="2318" w:type="dxa"/>
            <w:tcBorders>
              <w:top w:val="single" w:color="auto" w:sz="4" w:space="0"/>
              <w:left w:val="nil"/>
              <w:bottom w:val="single" w:color="auto" w:sz="4" w:space="0"/>
              <w:right w:val="single" w:color="auto" w:sz="4" w:space="0"/>
            </w:tcBorders>
            <w:shd w:val="clear" w:color="auto" w:fill="auto"/>
            <w:vAlign w:val="center"/>
          </w:tcPr>
          <w:p w14:paraId="67E31DE3">
            <w:pPr>
              <w:keepNext w:val="0"/>
              <w:keepLines w:val="0"/>
              <w:widowControl/>
              <w:suppressLineNumbers w:val="0"/>
              <w:jc w:val="left"/>
              <w:rPr>
                <w:rFonts w:hint="eastAsia" w:ascii="仿宋_GB2312" w:hAnsi="仿宋_GB2312" w:eastAsia="仿宋_GB2312" w:cs="仿宋_GB2312"/>
                <w:b w:val="0"/>
                <w:bCs w:val="0"/>
                <w:color w:val="auto"/>
                <w:kern w:val="0"/>
                <w:sz w:val="24"/>
                <w:szCs w:val="24"/>
              </w:rPr>
            </w:pPr>
            <w:r>
              <w:rPr>
                <w:rFonts w:ascii="仿宋" w:hAnsi="仿宋" w:eastAsia="仿宋" w:cs="仿宋"/>
                <w:color w:val="000000"/>
                <w:kern w:val="0"/>
                <w:sz w:val="28"/>
                <w:szCs w:val="28"/>
                <w:lang w:val="en-US" w:eastAsia="zh-CN" w:bidi="ar"/>
              </w:rPr>
              <w:t>运营管理类</w:t>
            </w:r>
          </w:p>
        </w:tc>
        <w:tc>
          <w:tcPr>
            <w:tcW w:w="4387" w:type="dxa"/>
            <w:tcBorders>
              <w:top w:val="single" w:color="auto" w:sz="4" w:space="0"/>
              <w:left w:val="nil"/>
              <w:bottom w:val="single" w:color="auto" w:sz="4" w:space="0"/>
              <w:right w:val="single" w:color="auto" w:sz="4" w:space="0"/>
            </w:tcBorders>
            <w:shd w:val="clear" w:color="auto" w:fill="auto"/>
            <w:vAlign w:val="center"/>
          </w:tcPr>
          <w:p w14:paraId="66A0F9BB">
            <w:pPr>
              <w:keepNext w:val="0"/>
              <w:keepLines w:val="0"/>
              <w:widowControl/>
              <w:suppressLineNumbers w:val="0"/>
              <w:jc w:val="left"/>
            </w:pPr>
            <w:r>
              <w:rPr>
                <w:rFonts w:ascii="仿宋" w:hAnsi="仿宋" w:eastAsia="仿宋" w:cs="仿宋"/>
                <w:color w:val="000000"/>
                <w:kern w:val="0"/>
                <w:sz w:val="24"/>
                <w:szCs w:val="24"/>
                <w:lang w:val="en-US" w:eastAsia="zh-CN" w:bidi="ar"/>
              </w:rPr>
              <w:t>面向库存式或订单式生产的制造企业，实现进销存、生</w:t>
            </w:r>
            <w:r>
              <w:rPr>
                <w:rFonts w:hint="eastAsia" w:ascii="仿宋" w:hAnsi="仿宋" w:eastAsia="仿宋" w:cs="仿宋"/>
                <w:color w:val="000000"/>
                <w:kern w:val="0"/>
                <w:sz w:val="24"/>
                <w:szCs w:val="24"/>
                <w:lang w:val="en-US" w:eastAsia="zh-CN" w:bidi="ar"/>
              </w:rPr>
              <w:t>产制造、财务等全面的企业经营管理，有效提升企业运营管理能力。包括：从销售接单，到生产</w:t>
            </w:r>
            <w:r>
              <w:rPr>
                <w:rFonts w:hint="eastAsia" w:ascii="仿宋" w:hAnsi="仿宋" w:cs="仿宋"/>
                <w:color w:val="000000"/>
                <w:kern w:val="0"/>
                <w:sz w:val="24"/>
                <w:szCs w:val="24"/>
                <w:lang w:val="en-US" w:eastAsia="zh-CN" w:bidi="ar"/>
              </w:rPr>
              <w:t>计</w:t>
            </w:r>
            <w:r>
              <w:rPr>
                <w:rFonts w:hint="eastAsia" w:ascii="仿宋" w:hAnsi="仿宋" w:eastAsia="仿宋" w:cs="仿宋"/>
                <w:color w:val="000000"/>
                <w:kern w:val="0"/>
                <w:sz w:val="24"/>
                <w:szCs w:val="24"/>
                <w:lang w:val="en-US" w:eastAsia="zh-CN" w:bidi="ar"/>
              </w:rPr>
              <w:t>划、物料采购、仓库进出料管理、质量管理、财务与成本核算，让企业在管理和组织上采取更加灵活的方式，实施、敏捷的面对供需变动，在掌握准确、及时、完整信息的基础上，作出正确决策，采取准确管理的措施。业经营管理，有效提升企业运营管理能力，主要目标是解决工业企业基础性资源计划管理需求，并能够为第三方信息系统提 供开放数据接口。</w:t>
            </w:r>
          </w:p>
          <w:p w14:paraId="0987FA60">
            <w:pPr>
              <w:keepNext w:val="0"/>
              <w:keepLines w:val="0"/>
              <w:widowControl/>
              <w:suppressLineNumbers w:val="0"/>
              <w:jc w:val="both"/>
              <w:textAlignment w:val="center"/>
              <w:rPr>
                <w:rFonts w:hint="eastAsia" w:ascii="仿宋_GB2312" w:hAnsi="仿宋_GB2312" w:eastAsia="仿宋_GB2312" w:cs="仿宋_GB2312"/>
                <w:b w:val="0"/>
                <w:bCs w:val="0"/>
                <w:color w:val="auto"/>
                <w:kern w:val="0"/>
                <w:sz w:val="24"/>
                <w:szCs w:val="24"/>
              </w:rPr>
            </w:pPr>
          </w:p>
        </w:tc>
        <w:tc>
          <w:tcPr>
            <w:tcW w:w="1551" w:type="dxa"/>
            <w:tcBorders>
              <w:top w:val="single" w:color="auto" w:sz="4" w:space="0"/>
              <w:left w:val="nil"/>
              <w:bottom w:val="single" w:color="auto" w:sz="4" w:space="0"/>
              <w:right w:val="single" w:color="auto" w:sz="4" w:space="0"/>
            </w:tcBorders>
            <w:shd w:val="clear" w:color="auto" w:fill="auto"/>
            <w:vAlign w:val="center"/>
          </w:tcPr>
          <w:p w14:paraId="56C5DD69">
            <w:pPr>
              <w:keepNext w:val="0"/>
              <w:keepLines w:val="0"/>
              <w:widowControl/>
              <w:suppressLineNumbers w:val="0"/>
              <w:jc w:val="left"/>
            </w:pPr>
            <w:r>
              <w:rPr>
                <w:rFonts w:ascii="仿宋" w:hAnsi="仿宋" w:eastAsia="仿宋" w:cs="仿宋"/>
                <w:color w:val="000000"/>
                <w:kern w:val="0"/>
                <w:sz w:val="24"/>
                <w:szCs w:val="24"/>
                <w:lang w:val="en-US" w:eastAsia="zh-CN" w:bidi="ar"/>
              </w:rPr>
              <w:t xml:space="preserve">10-100 </w:t>
            </w:r>
            <w:r>
              <w:rPr>
                <w:rFonts w:hint="eastAsia" w:ascii="仿宋" w:hAnsi="仿宋" w:cs="仿宋"/>
                <w:color w:val="000000"/>
                <w:kern w:val="0"/>
                <w:sz w:val="24"/>
                <w:szCs w:val="24"/>
                <w:highlight w:val="none"/>
                <w:lang w:eastAsia="zh-CN" w:bidi="ar"/>
              </w:rPr>
              <w:t>万元</w:t>
            </w:r>
          </w:p>
          <w:p w14:paraId="3D194E6E">
            <w:pPr>
              <w:keepNext w:val="0"/>
              <w:keepLines w:val="0"/>
              <w:widowControl/>
              <w:suppressLineNumbers w:val="0"/>
              <w:jc w:val="left"/>
            </w:pPr>
            <w:r>
              <w:rPr>
                <w:rFonts w:hint="eastAsia" w:ascii="仿宋" w:hAnsi="仿宋" w:eastAsia="仿宋" w:cs="仿宋"/>
                <w:color w:val="000000"/>
                <w:kern w:val="0"/>
                <w:sz w:val="24"/>
                <w:szCs w:val="24"/>
                <w:lang w:val="en-US" w:eastAsia="zh-CN" w:bidi="ar"/>
              </w:rPr>
              <w:t xml:space="preserve">(按模块、 </w:t>
            </w:r>
          </w:p>
          <w:p w14:paraId="4D6A4BFD">
            <w:pPr>
              <w:keepNext w:val="0"/>
              <w:keepLines w:val="0"/>
              <w:widowControl/>
              <w:suppressLineNumbers w:val="0"/>
              <w:jc w:val="left"/>
            </w:pPr>
            <w:r>
              <w:rPr>
                <w:rFonts w:hint="eastAsia" w:ascii="仿宋" w:hAnsi="仿宋" w:eastAsia="仿宋" w:cs="仿宋"/>
                <w:color w:val="000000"/>
                <w:kern w:val="0"/>
                <w:sz w:val="24"/>
                <w:szCs w:val="24"/>
                <w:lang w:val="en-US" w:eastAsia="zh-CN" w:bidi="ar"/>
              </w:rPr>
              <w:t xml:space="preserve">用户数不 </w:t>
            </w:r>
          </w:p>
          <w:p w14:paraId="3415E784">
            <w:pPr>
              <w:keepNext w:val="0"/>
              <w:keepLines w:val="0"/>
              <w:widowControl/>
              <w:suppressLineNumbers w:val="0"/>
              <w:jc w:val="left"/>
            </w:pPr>
            <w:r>
              <w:rPr>
                <w:rFonts w:hint="eastAsia" w:ascii="仿宋" w:hAnsi="仿宋" w:eastAsia="仿宋" w:cs="仿宋"/>
                <w:color w:val="000000"/>
                <w:kern w:val="0"/>
                <w:sz w:val="24"/>
                <w:szCs w:val="24"/>
                <w:lang w:val="en-US" w:eastAsia="zh-CN" w:bidi="ar"/>
              </w:rPr>
              <w:t xml:space="preserve">同，价格 </w:t>
            </w:r>
          </w:p>
          <w:p w14:paraId="16C38B9F">
            <w:pPr>
              <w:keepNext w:val="0"/>
              <w:keepLines w:val="0"/>
              <w:widowControl/>
              <w:suppressLineNumbers w:val="0"/>
              <w:jc w:val="left"/>
            </w:pPr>
            <w:r>
              <w:rPr>
                <w:rFonts w:hint="eastAsia" w:ascii="仿宋" w:hAnsi="仿宋" w:eastAsia="仿宋" w:cs="仿宋"/>
                <w:color w:val="000000"/>
                <w:kern w:val="0"/>
                <w:sz w:val="24"/>
                <w:szCs w:val="24"/>
                <w:lang w:val="en-US" w:eastAsia="zh-CN" w:bidi="ar"/>
              </w:rPr>
              <w:t xml:space="preserve">不同，可 </w:t>
            </w:r>
          </w:p>
          <w:p w14:paraId="1621A199">
            <w:pPr>
              <w:keepNext w:val="0"/>
              <w:keepLines w:val="0"/>
              <w:widowControl/>
              <w:suppressLineNumbers w:val="0"/>
              <w:jc w:val="left"/>
            </w:pPr>
            <w:r>
              <w:rPr>
                <w:rFonts w:hint="eastAsia" w:ascii="仿宋" w:hAnsi="仿宋" w:eastAsia="仿宋" w:cs="仿宋"/>
                <w:color w:val="000000"/>
                <w:kern w:val="0"/>
                <w:sz w:val="24"/>
                <w:szCs w:val="24"/>
                <w:lang w:val="en-US" w:eastAsia="zh-CN" w:bidi="ar"/>
              </w:rPr>
              <w:t xml:space="preserve">租赁可买 </w:t>
            </w:r>
          </w:p>
          <w:p w14:paraId="51AD1363">
            <w:pPr>
              <w:keepNext w:val="0"/>
              <w:keepLines w:val="0"/>
              <w:widowControl/>
              <w:suppressLineNumbers w:val="0"/>
              <w:jc w:val="left"/>
            </w:pPr>
            <w:r>
              <w:rPr>
                <w:rFonts w:hint="eastAsia" w:ascii="仿宋" w:hAnsi="仿宋" w:eastAsia="仿宋" w:cs="仿宋"/>
                <w:color w:val="000000"/>
                <w:kern w:val="0"/>
                <w:sz w:val="24"/>
                <w:szCs w:val="24"/>
                <w:lang w:val="en-US" w:eastAsia="zh-CN" w:bidi="ar"/>
              </w:rPr>
              <w:t>断）</w:t>
            </w:r>
          </w:p>
          <w:p w14:paraId="7A3C335A">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rPr>
            </w:pPr>
          </w:p>
        </w:tc>
        <w:tc>
          <w:tcPr>
            <w:tcW w:w="2133" w:type="dxa"/>
            <w:tcBorders>
              <w:top w:val="single" w:color="auto" w:sz="4" w:space="0"/>
              <w:left w:val="nil"/>
              <w:bottom w:val="single" w:color="auto" w:sz="4" w:space="0"/>
              <w:right w:val="single" w:color="auto" w:sz="4" w:space="0"/>
            </w:tcBorders>
            <w:shd w:val="clear" w:color="auto" w:fill="auto"/>
            <w:vAlign w:val="center"/>
          </w:tcPr>
          <w:p w14:paraId="6ED0DECF">
            <w:pPr>
              <w:jc w:val="center"/>
              <w:rPr>
                <w:rFonts w:hint="eastAsia" w:ascii="仿宋_GB2312" w:hAnsi="仿宋_GB2312" w:eastAsia="仿宋_GB2312" w:cs="仿宋_GB2312"/>
                <w:b w:val="0"/>
                <w:bCs w:val="0"/>
                <w:color w:val="auto"/>
                <w:kern w:val="0"/>
                <w:sz w:val="24"/>
                <w:szCs w:val="24"/>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71F9D10C">
            <w:pPr>
              <w:jc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新增</w:t>
            </w:r>
          </w:p>
        </w:tc>
      </w:tr>
      <w:tr w14:paraId="3D7F6229">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13F12F8">
            <w:pPr>
              <w:keepNext w:val="0"/>
              <w:keepLines w:val="0"/>
              <w:widowControl/>
              <w:suppressLineNumbers w:val="0"/>
              <w:jc w:val="center"/>
              <w:textAlignment w:val="center"/>
              <w:rPr>
                <w:rFonts w:hint="default"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仿宋_GB2312" w:eastAsia="仿宋_GB2312" w:cs="仿宋_GB2312"/>
                <w:b w:val="0"/>
                <w:bCs w:val="0"/>
                <w:i w:val="0"/>
                <w:iCs w:val="0"/>
                <w:color w:val="auto"/>
                <w:kern w:val="0"/>
                <w:sz w:val="24"/>
                <w:szCs w:val="24"/>
                <w:u w:val="none"/>
                <w:lang w:val="en-US" w:eastAsia="zh-CN" w:bidi="ar"/>
              </w:rPr>
              <w:t>8</w:t>
            </w:r>
          </w:p>
        </w:tc>
        <w:tc>
          <w:tcPr>
            <w:tcW w:w="1511" w:type="dxa"/>
            <w:tcBorders>
              <w:top w:val="single" w:color="auto" w:sz="4" w:space="0"/>
              <w:left w:val="nil"/>
              <w:bottom w:val="single" w:color="auto" w:sz="4" w:space="0"/>
              <w:right w:val="single" w:color="auto" w:sz="4" w:space="0"/>
            </w:tcBorders>
            <w:shd w:val="clear" w:color="auto" w:fill="auto"/>
            <w:vAlign w:val="center"/>
          </w:tcPr>
          <w:p w14:paraId="328EAABA">
            <w:pPr>
              <w:keepNext w:val="0"/>
              <w:keepLines w:val="0"/>
              <w:widowControl/>
              <w:suppressLineNumbers w:val="0"/>
              <w:jc w:val="left"/>
            </w:pPr>
            <w:r>
              <w:rPr>
                <w:rFonts w:ascii="仿宋" w:hAnsi="仿宋" w:eastAsia="仿宋" w:cs="仿宋"/>
                <w:color w:val="000000"/>
                <w:kern w:val="0"/>
                <w:sz w:val="24"/>
                <w:szCs w:val="24"/>
                <w:lang w:val="en-US" w:eastAsia="zh-CN" w:bidi="ar"/>
              </w:rPr>
              <w:t xml:space="preserve">智能仓储管 </w:t>
            </w:r>
          </w:p>
          <w:p w14:paraId="7FB92D1A">
            <w:pPr>
              <w:keepNext w:val="0"/>
              <w:keepLines w:val="0"/>
              <w:widowControl/>
              <w:suppressLineNumbers w:val="0"/>
              <w:jc w:val="left"/>
              <w:rPr>
                <w:rFonts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理系统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318DE59D">
            <w:pPr>
              <w:keepNext w:val="0"/>
              <w:keepLines w:val="0"/>
              <w:widowControl/>
              <w:suppressLineNumbers w:val="0"/>
              <w:jc w:val="left"/>
              <w:rPr>
                <w:rFonts w:hint="eastAsia" w:ascii="仿宋_GB2312" w:hAnsi="仿宋_GB2312" w:eastAsia="仿宋_GB2312" w:cs="仿宋_GB2312"/>
                <w:b w:val="0"/>
                <w:bCs w:val="0"/>
                <w:color w:val="auto"/>
                <w:kern w:val="0"/>
                <w:sz w:val="24"/>
                <w:szCs w:val="24"/>
              </w:rPr>
            </w:pPr>
            <w:r>
              <w:rPr>
                <w:rFonts w:ascii="仿宋" w:hAnsi="仿宋" w:eastAsia="仿宋" w:cs="仿宋"/>
                <w:color w:val="000000"/>
                <w:kern w:val="0"/>
                <w:sz w:val="24"/>
                <w:szCs w:val="24"/>
                <w:lang w:val="en-US" w:eastAsia="zh-CN" w:bidi="ar"/>
              </w:rPr>
              <w:t>仓储物流类</w:t>
            </w:r>
          </w:p>
        </w:tc>
        <w:tc>
          <w:tcPr>
            <w:tcW w:w="4387" w:type="dxa"/>
            <w:tcBorders>
              <w:top w:val="single" w:color="auto" w:sz="4" w:space="0"/>
              <w:left w:val="nil"/>
              <w:bottom w:val="single" w:color="auto" w:sz="4" w:space="0"/>
              <w:right w:val="single" w:color="auto" w:sz="4" w:space="0"/>
            </w:tcBorders>
            <w:shd w:val="clear" w:color="auto" w:fill="auto"/>
            <w:vAlign w:val="center"/>
          </w:tcPr>
          <w:p w14:paraId="68C4A892">
            <w:pPr>
              <w:keepNext w:val="0"/>
              <w:keepLines w:val="0"/>
              <w:widowControl/>
              <w:suppressLineNumbers w:val="0"/>
              <w:jc w:val="left"/>
            </w:pPr>
            <w:r>
              <w:rPr>
                <w:rFonts w:ascii="仿宋" w:hAnsi="仿宋" w:eastAsia="仿宋" w:cs="仿宋"/>
                <w:color w:val="000000"/>
                <w:kern w:val="0"/>
                <w:sz w:val="24"/>
                <w:szCs w:val="24"/>
                <w:lang w:val="en-US" w:eastAsia="zh-CN" w:bidi="ar"/>
              </w:rPr>
              <w:t>面向中小工业企业的材料及成品仓库管理，通过全条码</w:t>
            </w:r>
            <w:r>
              <w:rPr>
                <w:rFonts w:hint="eastAsia" w:ascii="仿宋" w:hAnsi="仿宋" w:eastAsia="仿宋" w:cs="仿宋"/>
                <w:color w:val="000000"/>
                <w:kern w:val="0"/>
                <w:sz w:val="24"/>
                <w:szCs w:val="24"/>
                <w:lang w:val="en-US" w:eastAsia="zh-CN" w:bidi="ar"/>
              </w:rPr>
              <w:t>化管理、精细化库位、绩效管理、策略管理等物流技术应用，解决仓储管理中的作业方式原始，过度依赖人，效率低下，容易出错以及先进先出难实现、人员难管等典型问题。</w:t>
            </w:r>
          </w:p>
          <w:p w14:paraId="681E1B7E">
            <w:pPr>
              <w:keepNext w:val="0"/>
              <w:keepLines w:val="0"/>
              <w:widowControl/>
              <w:suppressLineNumbers w:val="0"/>
              <w:jc w:val="both"/>
              <w:textAlignment w:val="center"/>
              <w:rPr>
                <w:rFonts w:hint="eastAsia" w:ascii="仿宋_GB2312" w:hAnsi="仿宋_GB2312" w:eastAsia="仿宋_GB2312" w:cs="仿宋_GB2312"/>
                <w:b w:val="0"/>
                <w:bCs w:val="0"/>
                <w:color w:val="auto"/>
                <w:kern w:val="0"/>
                <w:sz w:val="24"/>
                <w:szCs w:val="24"/>
              </w:rPr>
            </w:pPr>
          </w:p>
        </w:tc>
        <w:tc>
          <w:tcPr>
            <w:tcW w:w="1551" w:type="dxa"/>
            <w:tcBorders>
              <w:top w:val="single" w:color="auto" w:sz="4" w:space="0"/>
              <w:left w:val="nil"/>
              <w:bottom w:val="single" w:color="auto" w:sz="4" w:space="0"/>
              <w:right w:val="single" w:color="auto" w:sz="4" w:space="0"/>
            </w:tcBorders>
            <w:shd w:val="clear" w:color="auto" w:fill="auto"/>
            <w:vAlign w:val="center"/>
          </w:tcPr>
          <w:p w14:paraId="0FBCC342">
            <w:pPr>
              <w:keepNext w:val="0"/>
              <w:keepLines w:val="0"/>
              <w:widowControl/>
              <w:suppressLineNumbers w:val="0"/>
              <w:jc w:val="left"/>
            </w:pPr>
            <w:r>
              <w:rPr>
                <w:rFonts w:ascii="仿宋" w:hAnsi="仿宋" w:eastAsia="仿宋" w:cs="仿宋"/>
                <w:color w:val="000000"/>
                <w:kern w:val="0"/>
                <w:sz w:val="24"/>
                <w:szCs w:val="24"/>
                <w:lang w:val="en-US" w:eastAsia="zh-CN" w:bidi="ar"/>
              </w:rPr>
              <w:t xml:space="preserve">5 </w:t>
            </w:r>
            <w:r>
              <w:rPr>
                <w:rFonts w:hint="eastAsia" w:ascii="仿宋" w:hAnsi="仿宋" w:cs="仿宋"/>
                <w:color w:val="000000"/>
                <w:kern w:val="0"/>
                <w:sz w:val="24"/>
                <w:szCs w:val="24"/>
                <w:highlight w:val="none"/>
                <w:lang w:eastAsia="zh-CN" w:bidi="ar"/>
              </w:rPr>
              <w:t>万元</w:t>
            </w:r>
            <w:r>
              <w:rPr>
                <w:rFonts w:ascii="仿宋" w:hAnsi="仿宋" w:eastAsia="仿宋" w:cs="仿宋"/>
                <w:color w:val="000000"/>
                <w:kern w:val="0"/>
                <w:sz w:val="24"/>
                <w:szCs w:val="24"/>
                <w:lang w:val="en-US" w:eastAsia="zh-CN" w:bidi="ar"/>
              </w:rPr>
              <w:t xml:space="preserve"> -30 </w:t>
            </w:r>
          </w:p>
          <w:p w14:paraId="4E1E217A">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rPr>
            </w:pPr>
            <w:r>
              <w:rPr>
                <w:rFonts w:hint="eastAsia" w:ascii="仿宋" w:hAnsi="仿宋" w:cs="仿宋"/>
                <w:color w:val="000000"/>
                <w:kern w:val="0"/>
                <w:sz w:val="24"/>
                <w:szCs w:val="24"/>
                <w:highlight w:val="none"/>
                <w:lang w:eastAsia="zh-CN" w:bidi="ar"/>
              </w:rPr>
              <w:t>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455477BB">
            <w:pPr>
              <w:jc w:val="center"/>
              <w:rPr>
                <w:rFonts w:hint="eastAsia" w:ascii="仿宋_GB2312" w:hAnsi="仿宋_GB2312" w:eastAsia="仿宋_GB2312" w:cs="仿宋_GB2312"/>
                <w:b w:val="0"/>
                <w:bCs w:val="0"/>
                <w:color w:val="auto"/>
                <w:kern w:val="0"/>
                <w:sz w:val="24"/>
                <w:szCs w:val="24"/>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66B02CEA">
            <w:pPr>
              <w:jc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新增</w:t>
            </w:r>
          </w:p>
        </w:tc>
      </w:tr>
    </w:tbl>
    <w:p w14:paraId="0845E8EA">
      <w:pPr>
        <w:spacing w:line="560" w:lineRule="exact"/>
        <w:rPr>
          <w:rFonts w:hint="eastAsia" w:ascii="仿宋_GB2312" w:hAnsi="仿宋_GB2312" w:eastAsia="仿宋_GB2312" w:cs="仿宋_GB2312"/>
          <w:bCs/>
          <w:sz w:val="32"/>
          <w:szCs w:val="32"/>
          <w:lang w:eastAsia="zh-CN"/>
        </w:rPr>
      </w:pPr>
    </w:p>
    <w:p w14:paraId="49B9FD1F">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十五</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联合体成员：博诚经纬软件科技有限公司（盖章）</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2133"/>
        <w:gridCol w:w="1353"/>
      </w:tblGrid>
      <w:tr w14:paraId="2E23B2F5">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0728515">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1B8A312A">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63622B2A">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39C77B04">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3ACDDF4E">
            <w:pPr>
              <w:widowControl/>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2133" w:type="dxa"/>
            <w:tcBorders>
              <w:top w:val="single" w:color="auto" w:sz="4" w:space="0"/>
              <w:left w:val="nil"/>
              <w:bottom w:val="single" w:color="auto" w:sz="4" w:space="0"/>
              <w:right w:val="single" w:color="auto" w:sz="4" w:space="0"/>
            </w:tcBorders>
            <w:shd w:val="clear" w:color="auto" w:fill="auto"/>
            <w:vAlign w:val="center"/>
          </w:tcPr>
          <w:p w14:paraId="345BEADF">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c>
          <w:tcPr>
            <w:tcW w:w="1353" w:type="dxa"/>
            <w:tcBorders>
              <w:top w:val="single" w:color="auto" w:sz="4" w:space="0"/>
              <w:left w:val="nil"/>
              <w:bottom w:val="single" w:color="auto" w:sz="4" w:space="0"/>
              <w:right w:val="single" w:color="auto" w:sz="4" w:space="0"/>
            </w:tcBorders>
            <w:shd w:val="clear" w:color="auto" w:fill="auto"/>
            <w:vAlign w:val="center"/>
          </w:tcPr>
          <w:p w14:paraId="4A6AD185">
            <w:pPr>
              <w:widowControl/>
              <w:jc w:val="center"/>
              <w:rPr>
                <w:rFonts w:hint="eastAsia" w:ascii="仿宋_GB2312" w:hAnsi="等线" w:eastAsia="仿宋_GB2312" w:cs="宋体"/>
                <w:b/>
                <w:bCs/>
                <w:color w:val="auto"/>
                <w:kern w:val="0"/>
                <w:sz w:val="24"/>
                <w:szCs w:val="24"/>
                <w:lang w:val="en-US" w:eastAsia="zh-CN"/>
              </w:rPr>
            </w:pPr>
            <w:r>
              <w:rPr>
                <w:rFonts w:hint="eastAsia" w:ascii="仿宋_GB2312" w:hAnsi="等线" w:eastAsia="仿宋_GB2312" w:cs="宋体"/>
                <w:b/>
                <w:bCs/>
                <w:color w:val="auto"/>
                <w:kern w:val="0"/>
                <w:sz w:val="24"/>
                <w:szCs w:val="24"/>
                <w:lang w:val="en-US" w:eastAsia="zh-CN"/>
              </w:rPr>
              <w:t>是否</w:t>
            </w:r>
          </w:p>
          <w:p w14:paraId="1AA96889">
            <w:pPr>
              <w:widowControl/>
              <w:jc w:val="center"/>
              <w:rPr>
                <w:rFonts w:hint="eastAsia" w:ascii="仿宋_GB2312" w:hAnsi="等线" w:eastAsia="仿宋_GB2312" w:cs="宋体"/>
                <w:b/>
                <w:bCs/>
                <w:color w:val="auto"/>
                <w:kern w:val="0"/>
                <w:sz w:val="24"/>
                <w:szCs w:val="24"/>
                <w:lang w:eastAsia="zh-CN"/>
              </w:rPr>
            </w:pPr>
            <w:r>
              <w:rPr>
                <w:rFonts w:hint="eastAsia" w:ascii="仿宋_GB2312" w:hAnsi="等线" w:eastAsia="仿宋_GB2312" w:cs="宋体"/>
                <w:b/>
                <w:bCs/>
                <w:color w:val="auto"/>
                <w:kern w:val="0"/>
                <w:sz w:val="24"/>
                <w:szCs w:val="24"/>
                <w:lang w:val="en-US" w:eastAsia="zh-CN"/>
              </w:rPr>
              <w:t>新增/修订</w:t>
            </w:r>
          </w:p>
        </w:tc>
      </w:tr>
      <w:tr w14:paraId="1385C53E">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81BA480">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77EBA2F4">
            <w:pPr>
              <w:widowControl/>
              <w:jc w:val="center"/>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bidi="ar-SA"/>
              </w:rPr>
              <w:t>智慧关务管理平台</w:t>
            </w:r>
          </w:p>
        </w:tc>
        <w:tc>
          <w:tcPr>
            <w:tcW w:w="2318" w:type="dxa"/>
            <w:tcBorders>
              <w:top w:val="single" w:color="auto" w:sz="4" w:space="0"/>
              <w:left w:val="nil"/>
              <w:bottom w:val="single" w:color="auto" w:sz="4" w:space="0"/>
              <w:right w:val="single" w:color="auto" w:sz="4" w:space="0"/>
            </w:tcBorders>
            <w:shd w:val="clear" w:color="auto" w:fill="auto"/>
            <w:vAlign w:val="center"/>
          </w:tcPr>
          <w:p w14:paraId="67DD51CF">
            <w:pPr>
              <w:widowControl/>
              <w:jc w:val="center"/>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bidi="ar-SA"/>
              </w:rPr>
              <w:t>运营管理</w:t>
            </w:r>
          </w:p>
        </w:tc>
        <w:tc>
          <w:tcPr>
            <w:tcW w:w="4387" w:type="dxa"/>
            <w:tcBorders>
              <w:top w:val="single" w:color="auto" w:sz="4" w:space="0"/>
              <w:left w:val="nil"/>
              <w:bottom w:val="single" w:color="auto" w:sz="4" w:space="0"/>
              <w:right w:val="single" w:color="auto" w:sz="4" w:space="0"/>
            </w:tcBorders>
            <w:shd w:val="clear" w:color="auto" w:fill="auto"/>
            <w:vAlign w:val="center"/>
          </w:tcPr>
          <w:p w14:paraId="3C75DF07">
            <w:pPr>
              <w:widowControl/>
              <w:jc w:val="center"/>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bidi="ar-SA"/>
              </w:rPr>
              <w:t>平台对外对接智慧口岸、海关、税务、报关行、税局、货代等多领域数据，以大数据、云计算等信息技术辅助进出口企业实现通关、税务的数字化、智能化，满足不同企业进出口业务的应用场景。</w:t>
            </w:r>
          </w:p>
        </w:tc>
        <w:tc>
          <w:tcPr>
            <w:tcW w:w="1551" w:type="dxa"/>
            <w:tcBorders>
              <w:top w:val="single" w:color="auto" w:sz="4" w:space="0"/>
              <w:left w:val="nil"/>
              <w:bottom w:val="single" w:color="auto" w:sz="4" w:space="0"/>
              <w:right w:val="single" w:color="auto" w:sz="4" w:space="0"/>
            </w:tcBorders>
            <w:shd w:val="clear" w:color="auto" w:fill="auto"/>
            <w:vAlign w:val="center"/>
          </w:tcPr>
          <w:p w14:paraId="37E8A96D">
            <w:pPr>
              <w:widowControl/>
              <w:jc w:val="center"/>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bidi="ar-SA"/>
              </w:rPr>
              <w:t>20-50</w:t>
            </w:r>
            <w:r>
              <w:rPr>
                <w:rFonts w:hint="eastAsia" w:ascii="仿宋" w:hAnsi="仿宋" w:cs="仿宋"/>
                <w:color w:val="000000"/>
                <w:kern w:val="0"/>
                <w:sz w:val="24"/>
                <w:szCs w:val="24"/>
                <w:highlight w:val="none"/>
                <w:lang w:eastAsia="zh-CN" w:bidi="ar"/>
              </w:rPr>
              <w:t>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2473D380">
            <w:pPr>
              <w:widowControl/>
              <w:jc w:val="center"/>
              <w:rPr>
                <w:rFonts w:hint="eastAsia" w:ascii="仿宋_GB2312" w:hAnsi="等线" w:eastAsia="仿宋_GB2312" w:cs="宋体"/>
                <w:kern w:val="0"/>
                <w:sz w:val="24"/>
                <w:szCs w:val="24"/>
                <w:lang w:val="en-US" w:eastAsia="zh-CN" w:bidi="ar-SA"/>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3FCEEDB5">
            <w:pPr>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lang w:val="en-US" w:eastAsia="zh-CN"/>
              </w:rPr>
              <w:t>新增</w:t>
            </w:r>
          </w:p>
        </w:tc>
      </w:tr>
      <w:tr w14:paraId="40FB0FAD">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EC1AD52">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73FE57B8">
            <w:pPr>
              <w:widowControl/>
              <w:jc w:val="center"/>
              <w:rPr>
                <w:rFonts w:hint="eastAsia" w:ascii="仿宋_GB2312" w:hAnsi="仿宋_GB2312" w:eastAsia="仿宋_GB2312" w:cs="仿宋_GB2312"/>
                <w:b w:val="0"/>
                <w:bCs w:val="0"/>
                <w:color w:val="auto"/>
                <w:kern w:val="0"/>
                <w:sz w:val="24"/>
                <w:szCs w:val="24"/>
              </w:rPr>
            </w:pPr>
            <w:r>
              <w:rPr>
                <w:rFonts w:hint="eastAsia" w:ascii="仿宋_GB2312" w:hAnsi="等线" w:eastAsia="仿宋_GB2312" w:cs="宋体"/>
                <w:kern w:val="0"/>
                <w:sz w:val="24"/>
                <w:szCs w:val="24"/>
                <w:lang w:val="en-US" w:eastAsia="zh-CN" w:bidi="ar-SA"/>
              </w:rPr>
              <w:t>MOM制造运营管理平台</w:t>
            </w:r>
          </w:p>
        </w:tc>
        <w:tc>
          <w:tcPr>
            <w:tcW w:w="2318" w:type="dxa"/>
            <w:tcBorders>
              <w:top w:val="single" w:color="auto" w:sz="4" w:space="0"/>
              <w:left w:val="nil"/>
              <w:bottom w:val="single" w:color="auto" w:sz="4" w:space="0"/>
              <w:right w:val="single" w:color="auto" w:sz="4" w:space="0"/>
            </w:tcBorders>
            <w:shd w:val="clear" w:color="auto" w:fill="auto"/>
            <w:vAlign w:val="center"/>
          </w:tcPr>
          <w:p w14:paraId="7A1B1E1F">
            <w:pPr>
              <w:widowControl/>
              <w:jc w:val="center"/>
              <w:rPr>
                <w:rFonts w:hint="eastAsia" w:ascii="仿宋_GB2312" w:hAnsi="仿宋_GB2312" w:eastAsia="仿宋_GB2312" w:cs="仿宋_GB2312"/>
                <w:b w:val="0"/>
                <w:bCs w:val="0"/>
                <w:color w:val="auto"/>
                <w:kern w:val="0"/>
                <w:sz w:val="24"/>
                <w:szCs w:val="24"/>
              </w:rPr>
            </w:pPr>
            <w:r>
              <w:rPr>
                <w:rFonts w:hint="eastAsia" w:ascii="仿宋_GB2312" w:hAnsi="等线" w:eastAsia="仿宋_GB2312" w:cs="宋体"/>
                <w:kern w:val="0"/>
                <w:sz w:val="24"/>
                <w:szCs w:val="24"/>
                <w:lang w:val="en-US" w:eastAsia="zh-CN" w:bidi="ar-SA"/>
              </w:rPr>
              <w:t>生产制造</w:t>
            </w:r>
          </w:p>
        </w:tc>
        <w:tc>
          <w:tcPr>
            <w:tcW w:w="4387" w:type="dxa"/>
            <w:tcBorders>
              <w:top w:val="single" w:color="auto" w:sz="4" w:space="0"/>
              <w:left w:val="nil"/>
              <w:bottom w:val="single" w:color="auto" w:sz="4" w:space="0"/>
              <w:right w:val="single" w:color="auto" w:sz="4" w:space="0"/>
            </w:tcBorders>
            <w:shd w:val="clear" w:color="auto" w:fill="auto"/>
            <w:vAlign w:val="center"/>
          </w:tcPr>
          <w:p w14:paraId="5BB96142">
            <w:pPr>
              <w:widowControl/>
              <w:jc w:val="center"/>
              <w:rPr>
                <w:rFonts w:hint="eastAsia" w:ascii="仿宋_GB2312" w:hAnsi="仿宋_GB2312" w:eastAsia="仿宋_GB2312" w:cs="仿宋_GB2312"/>
                <w:b w:val="0"/>
                <w:bCs w:val="0"/>
                <w:color w:val="auto"/>
                <w:kern w:val="0"/>
                <w:sz w:val="24"/>
                <w:szCs w:val="24"/>
              </w:rPr>
            </w:pPr>
            <w:r>
              <w:rPr>
                <w:rFonts w:hint="eastAsia" w:ascii="仿宋_GB2312" w:hAnsi="等线" w:eastAsia="仿宋_GB2312" w:cs="宋体"/>
                <w:kern w:val="0"/>
                <w:sz w:val="24"/>
                <w:szCs w:val="24"/>
                <w:lang w:val="en-US" w:eastAsia="zh-CN" w:bidi="ar-SA"/>
              </w:rPr>
              <w:t>MOM生产制造执行系统主要用于实时监控和控制生产过程，以提高生产效率、质量和可靠性以项目管理为纽带，为企业打造一个扎实、可靠、全面、落地的一体化制造运营管理平台，实现生产计划的执行和生产数据的采集与分析。</w:t>
            </w:r>
          </w:p>
        </w:tc>
        <w:tc>
          <w:tcPr>
            <w:tcW w:w="1551" w:type="dxa"/>
            <w:tcBorders>
              <w:top w:val="single" w:color="auto" w:sz="4" w:space="0"/>
              <w:left w:val="nil"/>
              <w:bottom w:val="single" w:color="auto" w:sz="4" w:space="0"/>
              <w:right w:val="single" w:color="auto" w:sz="4" w:space="0"/>
            </w:tcBorders>
            <w:shd w:val="clear" w:color="auto" w:fill="auto"/>
            <w:vAlign w:val="center"/>
          </w:tcPr>
          <w:p w14:paraId="2CECB487">
            <w:pPr>
              <w:widowControl/>
              <w:jc w:val="center"/>
              <w:rPr>
                <w:rFonts w:hint="eastAsia" w:ascii="仿宋_GB2312" w:hAnsi="仿宋_GB2312" w:eastAsia="仿宋_GB2312" w:cs="仿宋_GB2312"/>
                <w:b w:val="0"/>
                <w:bCs w:val="0"/>
                <w:color w:val="auto"/>
                <w:kern w:val="0"/>
                <w:sz w:val="24"/>
                <w:szCs w:val="24"/>
                <w:highlight w:val="none"/>
              </w:rPr>
            </w:pPr>
            <w:r>
              <w:rPr>
                <w:rFonts w:hint="eastAsia" w:ascii="仿宋_GB2312" w:hAnsi="等线" w:eastAsia="仿宋_GB2312" w:cs="宋体"/>
                <w:kern w:val="0"/>
                <w:sz w:val="24"/>
                <w:szCs w:val="24"/>
                <w:lang w:val="en-US" w:eastAsia="zh-CN" w:bidi="ar-SA"/>
              </w:rPr>
              <w:t>50</w:t>
            </w:r>
            <w:r>
              <w:rPr>
                <w:rFonts w:hint="eastAsia" w:ascii="仿宋" w:hAnsi="仿宋" w:cs="仿宋"/>
                <w:color w:val="000000"/>
                <w:kern w:val="0"/>
                <w:sz w:val="24"/>
                <w:szCs w:val="24"/>
                <w:highlight w:val="none"/>
                <w:lang w:eastAsia="zh-CN" w:bidi="ar"/>
              </w:rPr>
              <w:t>万元</w:t>
            </w:r>
            <w:r>
              <w:rPr>
                <w:rFonts w:hint="eastAsia" w:ascii="仿宋_GB2312" w:hAnsi="等线" w:eastAsia="仿宋_GB2312" w:cs="宋体"/>
                <w:kern w:val="0"/>
                <w:sz w:val="24"/>
                <w:szCs w:val="24"/>
                <w:lang w:val="en-US" w:eastAsia="zh-CN" w:bidi="ar-SA"/>
              </w:rPr>
              <w:t>以上</w:t>
            </w:r>
          </w:p>
        </w:tc>
        <w:tc>
          <w:tcPr>
            <w:tcW w:w="2133" w:type="dxa"/>
            <w:tcBorders>
              <w:top w:val="single" w:color="auto" w:sz="4" w:space="0"/>
              <w:left w:val="nil"/>
              <w:bottom w:val="single" w:color="auto" w:sz="4" w:space="0"/>
              <w:right w:val="single" w:color="auto" w:sz="4" w:space="0"/>
            </w:tcBorders>
            <w:shd w:val="clear" w:color="auto" w:fill="auto"/>
            <w:vAlign w:val="center"/>
          </w:tcPr>
          <w:p w14:paraId="378FC321">
            <w:pPr>
              <w:jc w:val="center"/>
              <w:rPr>
                <w:rFonts w:hint="eastAsia" w:ascii="仿宋_GB2312" w:hAnsi="仿宋_GB2312" w:eastAsia="仿宋_GB2312" w:cs="仿宋_GB2312"/>
                <w:b w:val="0"/>
                <w:bCs w:val="0"/>
                <w:color w:val="auto"/>
                <w:kern w:val="0"/>
                <w:sz w:val="24"/>
                <w:szCs w:val="24"/>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37884F4B">
            <w:pPr>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lang w:val="en-US" w:eastAsia="zh-CN"/>
              </w:rPr>
              <w:t>新增</w:t>
            </w:r>
          </w:p>
        </w:tc>
      </w:tr>
      <w:tr w14:paraId="6DEF6994">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B3AD16F">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2FBCCB58">
            <w:pPr>
              <w:widowControl/>
              <w:jc w:val="center"/>
              <w:rPr>
                <w:rFonts w:hint="eastAsia" w:ascii="仿宋_GB2312" w:hAnsi="仿宋_GB2312" w:eastAsia="仿宋_GB2312" w:cs="仿宋_GB2312"/>
                <w:b w:val="0"/>
                <w:bCs w:val="0"/>
                <w:color w:val="auto"/>
                <w:kern w:val="0"/>
                <w:sz w:val="24"/>
                <w:szCs w:val="24"/>
              </w:rPr>
            </w:pPr>
            <w:r>
              <w:rPr>
                <w:rFonts w:hint="eastAsia" w:ascii="仿宋_GB2312" w:hAnsi="等线" w:eastAsia="仿宋_GB2312" w:cs="宋体"/>
                <w:kern w:val="0"/>
                <w:sz w:val="24"/>
                <w:szCs w:val="24"/>
                <w:lang w:val="en-US" w:eastAsia="zh-CN" w:bidi="ar-SA"/>
              </w:rPr>
              <w:t>关税一体化管理平台</w:t>
            </w:r>
          </w:p>
        </w:tc>
        <w:tc>
          <w:tcPr>
            <w:tcW w:w="2318" w:type="dxa"/>
            <w:tcBorders>
              <w:top w:val="single" w:color="auto" w:sz="4" w:space="0"/>
              <w:left w:val="nil"/>
              <w:bottom w:val="single" w:color="auto" w:sz="4" w:space="0"/>
              <w:right w:val="single" w:color="auto" w:sz="4" w:space="0"/>
            </w:tcBorders>
            <w:shd w:val="clear" w:color="auto" w:fill="auto"/>
            <w:vAlign w:val="center"/>
          </w:tcPr>
          <w:p w14:paraId="552B3BC8">
            <w:pPr>
              <w:widowControl/>
              <w:jc w:val="center"/>
              <w:rPr>
                <w:rFonts w:hint="eastAsia" w:ascii="仿宋_GB2312" w:hAnsi="仿宋_GB2312" w:eastAsia="仿宋_GB2312" w:cs="仿宋_GB2312"/>
                <w:b w:val="0"/>
                <w:bCs w:val="0"/>
                <w:color w:val="auto"/>
                <w:kern w:val="0"/>
                <w:sz w:val="24"/>
                <w:szCs w:val="24"/>
              </w:rPr>
            </w:pPr>
            <w:r>
              <w:rPr>
                <w:rFonts w:hint="eastAsia" w:ascii="仿宋_GB2312" w:hAnsi="等线" w:eastAsia="仿宋_GB2312" w:cs="宋体"/>
                <w:kern w:val="0"/>
                <w:sz w:val="24"/>
                <w:szCs w:val="24"/>
                <w:lang w:val="en-US" w:eastAsia="zh-CN" w:bidi="ar-SA"/>
              </w:rPr>
              <w:t>运营管理</w:t>
            </w:r>
          </w:p>
        </w:tc>
        <w:tc>
          <w:tcPr>
            <w:tcW w:w="4387" w:type="dxa"/>
            <w:tcBorders>
              <w:top w:val="single" w:color="auto" w:sz="4" w:space="0"/>
              <w:left w:val="nil"/>
              <w:bottom w:val="single" w:color="auto" w:sz="4" w:space="0"/>
              <w:right w:val="single" w:color="auto" w:sz="4" w:space="0"/>
            </w:tcBorders>
            <w:shd w:val="clear" w:color="auto" w:fill="auto"/>
            <w:vAlign w:val="center"/>
          </w:tcPr>
          <w:p w14:paraId="50D63EAF">
            <w:pPr>
              <w:widowControl/>
              <w:jc w:val="center"/>
              <w:rPr>
                <w:rFonts w:hint="eastAsia" w:ascii="仿宋_GB2312" w:hAnsi="仿宋_GB2312" w:eastAsia="仿宋_GB2312" w:cs="仿宋_GB2312"/>
                <w:b w:val="0"/>
                <w:bCs w:val="0"/>
                <w:color w:val="auto"/>
                <w:kern w:val="0"/>
                <w:sz w:val="24"/>
                <w:szCs w:val="24"/>
              </w:rPr>
            </w:pPr>
            <w:r>
              <w:rPr>
                <w:rFonts w:hint="eastAsia" w:ascii="仿宋_GB2312" w:hAnsi="等线" w:eastAsia="仿宋_GB2312" w:cs="宋体"/>
                <w:kern w:val="0"/>
                <w:sz w:val="24"/>
                <w:szCs w:val="24"/>
                <w:lang w:val="en-US" w:eastAsia="zh-CN" w:bidi="ar-SA"/>
              </w:rPr>
              <w:t>平台自动对接海关数据，实现报关单自动同步，汇率自动同步中国人民银行汇率，开票实现一键同步报关单数据，发票开具后自动回联，报关单与发票号一一对应生产报表，退税智能管理，减少人员工作量。</w:t>
            </w:r>
          </w:p>
        </w:tc>
        <w:tc>
          <w:tcPr>
            <w:tcW w:w="1551" w:type="dxa"/>
            <w:tcBorders>
              <w:top w:val="single" w:color="auto" w:sz="4" w:space="0"/>
              <w:left w:val="nil"/>
              <w:bottom w:val="single" w:color="auto" w:sz="4" w:space="0"/>
              <w:right w:val="single" w:color="auto" w:sz="4" w:space="0"/>
            </w:tcBorders>
            <w:shd w:val="clear" w:color="auto" w:fill="auto"/>
            <w:vAlign w:val="center"/>
          </w:tcPr>
          <w:p w14:paraId="60471CEC">
            <w:pPr>
              <w:widowControl/>
              <w:jc w:val="center"/>
              <w:rPr>
                <w:rFonts w:hint="eastAsia" w:ascii="仿宋_GB2312" w:hAnsi="仿宋_GB2312" w:eastAsia="仿宋_GB2312" w:cs="仿宋_GB2312"/>
                <w:b w:val="0"/>
                <w:bCs w:val="0"/>
                <w:color w:val="auto"/>
                <w:kern w:val="0"/>
                <w:sz w:val="24"/>
                <w:szCs w:val="24"/>
              </w:rPr>
            </w:pPr>
            <w:r>
              <w:rPr>
                <w:rFonts w:hint="eastAsia" w:ascii="仿宋_GB2312" w:hAnsi="等线" w:eastAsia="仿宋_GB2312" w:cs="宋体"/>
                <w:kern w:val="0"/>
                <w:sz w:val="24"/>
                <w:szCs w:val="24"/>
                <w:lang w:val="en-US" w:eastAsia="zh-CN" w:bidi="ar-SA"/>
              </w:rPr>
              <w:t>20-50</w:t>
            </w:r>
            <w:r>
              <w:rPr>
                <w:rFonts w:hint="eastAsia" w:ascii="仿宋" w:hAnsi="仿宋" w:cs="仿宋"/>
                <w:color w:val="000000"/>
                <w:kern w:val="0"/>
                <w:sz w:val="24"/>
                <w:szCs w:val="24"/>
                <w:highlight w:val="none"/>
                <w:lang w:eastAsia="zh-CN" w:bidi="ar"/>
              </w:rPr>
              <w:t>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321A4DD7">
            <w:pPr>
              <w:jc w:val="center"/>
              <w:rPr>
                <w:rFonts w:hint="eastAsia" w:ascii="仿宋_GB2312" w:hAnsi="仿宋_GB2312" w:eastAsia="仿宋_GB2312" w:cs="仿宋_GB2312"/>
                <w:b w:val="0"/>
                <w:bCs w:val="0"/>
                <w:color w:val="auto"/>
                <w:kern w:val="0"/>
                <w:sz w:val="24"/>
                <w:szCs w:val="24"/>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5C83574D">
            <w:pPr>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lang w:val="en-US" w:eastAsia="zh-CN"/>
              </w:rPr>
              <w:t>新增</w:t>
            </w:r>
          </w:p>
        </w:tc>
      </w:tr>
      <w:tr w14:paraId="1C3B1DA1">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5663E61">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4</w:t>
            </w:r>
          </w:p>
        </w:tc>
        <w:tc>
          <w:tcPr>
            <w:tcW w:w="1511" w:type="dxa"/>
            <w:tcBorders>
              <w:top w:val="single" w:color="auto" w:sz="4" w:space="0"/>
              <w:left w:val="nil"/>
              <w:bottom w:val="single" w:color="auto" w:sz="4" w:space="0"/>
              <w:right w:val="single" w:color="auto" w:sz="4" w:space="0"/>
            </w:tcBorders>
            <w:shd w:val="clear" w:color="auto" w:fill="auto"/>
            <w:vAlign w:val="center"/>
          </w:tcPr>
          <w:p w14:paraId="7F5B606F">
            <w:pPr>
              <w:widowControl/>
              <w:jc w:val="center"/>
              <w:rPr>
                <w:rFonts w:hint="eastAsia" w:ascii="仿宋_GB2312" w:hAnsi="仿宋_GB2312" w:eastAsia="仿宋_GB2312" w:cs="仿宋_GB2312"/>
                <w:b w:val="0"/>
                <w:bCs w:val="0"/>
                <w:color w:val="auto"/>
                <w:kern w:val="0"/>
                <w:sz w:val="24"/>
                <w:szCs w:val="24"/>
              </w:rPr>
            </w:pPr>
            <w:r>
              <w:rPr>
                <w:rFonts w:hint="eastAsia" w:ascii="仿宋_GB2312" w:hAnsi="等线" w:eastAsia="仿宋_GB2312" w:cs="宋体"/>
                <w:kern w:val="0"/>
                <w:sz w:val="24"/>
                <w:szCs w:val="24"/>
                <w:lang w:val="en-US" w:eastAsia="zh-CN" w:bidi="ar-SA"/>
              </w:rPr>
              <w:t>SRM供应商管理系统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2326050C">
            <w:pPr>
              <w:widowControl/>
              <w:jc w:val="center"/>
              <w:rPr>
                <w:rFonts w:hint="eastAsia" w:ascii="仿宋_GB2312" w:hAnsi="仿宋_GB2312" w:eastAsia="仿宋_GB2312" w:cs="仿宋_GB2312"/>
                <w:b w:val="0"/>
                <w:bCs w:val="0"/>
                <w:color w:val="auto"/>
                <w:kern w:val="0"/>
                <w:sz w:val="24"/>
                <w:szCs w:val="24"/>
              </w:rPr>
            </w:pPr>
            <w:r>
              <w:rPr>
                <w:rFonts w:hint="eastAsia" w:ascii="仿宋_GB2312" w:hAnsi="等线" w:eastAsia="仿宋_GB2312" w:cs="宋体"/>
                <w:kern w:val="0"/>
                <w:sz w:val="24"/>
                <w:szCs w:val="24"/>
                <w:lang w:val="en-US" w:eastAsia="zh-CN" w:bidi="ar-SA"/>
              </w:rPr>
              <w:t>运营管理</w:t>
            </w:r>
          </w:p>
        </w:tc>
        <w:tc>
          <w:tcPr>
            <w:tcW w:w="4387" w:type="dxa"/>
            <w:tcBorders>
              <w:top w:val="single" w:color="auto" w:sz="4" w:space="0"/>
              <w:left w:val="nil"/>
              <w:bottom w:val="single" w:color="auto" w:sz="4" w:space="0"/>
              <w:right w:val="single" w:color="auto" w:sz="4" w:space="0"/>
            </w:tcBorders>
            <w:shd w:val="clear" w:color="auto" w:fill="auto"/>
            <w:vAlign w:val="center"/>
          </w:tcPr>
          <w:p w14:paraId="0CEEC02C">
            <w:pPr>
              <w:widowControl/>
              <w:jc w:val="center"/>
              <w:rPr>
                <w:rFonts w:hint="eastAsia" w:ascii="仿宋_GB2312" w:hAnsi="仿宋_GB2312" w:eastAsia="仿宋_GB2312" w:cs="仿宋_GB2312"/>
                <w:b w:val="0"/>
                <w:bCs w:val="0"/>
                <w:color w:val="auto"/>
                <w:kern w:val="0"/>
                <w:sz w:val="24"/>
                <w:szCs w:val="24"/>
              </w:rPr>
            </w:pPr>
            <w:r>
              <w:rPr>
                <w:rFonts w:hint="eastAsia" w:ascii="仿宋_GB2312" w:hAnsi="等线" w:eastAsia="仿宋_GB2312" w:cs="宋体"/>
                <w:kern w:val="0"/>
                <w:sz w:val="24"/>
                <w:szCs w:val="24"/>
                <w:lang w:val="en-US" w:eastAsia="zh-CN" w:bidi="ar-SA"/>
              </w:rPr>
              <w:t>SRM 供应商管理系统解决了信息分散、选择供应商缺乏依据难题。优化了采购流程，避免效率低下、混乱情况。提升了供应商绩效，保障产品服务质量。增强了沟通与风险应对能力，稳定供应链，助力企业降本增效。</w:t>
            </w:r>
          </w:p>
        </w:tc>
        <w:tc>
          <w:tcPr>
            <w:tcW w:w="1551" w:type="dxa"/>
            <w:tcBorders>
              <w:top w:val="single" w:color="auto" w:sz="4" w:space="0"/>
              <w:left w:val="nil"/>
              <w:bottom w:val="single" w:color="auto" w:sz="4" w:space="0"/>
              <w:right w:val="single" w:color="auto" w:sz="4" w:space="0"/>
            </w:tcBorders>
            <w:shd w:val="clear" w:color="auto" w:fill="auto"/>
            <w:vAlign w:val="center"/>
          </w:tcPr>
          <w:p w14:paraId="12E8396F">
            <w:pPr>
              <w:widowControl/>
              <w:jc w:val="center"/>
              <w:rPr>
                <w:rFonts w:hint="eastAsia" w:ascii="仿宋_GB2312" w:hAnsi="仿宋_GB2312" w:eastAsia="仿宋_GB2312" w:cs="仿宋_GB2312"/>
                <w:b w:val="0"/>
                <w:bCs w:val="0"/>
                <w:color w:val="auto"/>
                <w:kern w:val="0"/>
                <w:sz w:val="24"/>
                <w:szCs w:val="24"/>
              </w:rPr>
            </w:pPr>
            <w:r>
              <w:rPr>
                <w:rFonts w:hint="eastAsia" w:ascii="仿宋_GB2312" w:hAnsi="等线" w:eastAsia="仿宋_GB2312" w:cs="宋体"/>
                <w:kern w:val="0"/>
                <w:sz w:val="24"/>
                <w:szCs w:val="24"/>
                <w:lang w:val="en-US" w:eastAsia="zh-CN" w:bidi="ar-SA"/>
              </w:rPr>
              <w:t>5-20</w:t>
            </w:r>
            <w:r>
              <w:rPr>
                <w:rFonts w:hint="eastAsia" w:ascii="仿宋" w:hAnsi="仿宋" w:cs="仿宋"/>
                <w:color w:val="000000"/>
                <w:kern w:val="0"/>
                <w:sz w:val="24"/>
                <w:szCs w:val="24"/>
                <w:highlight w:val="none"/>
                <w:lang w:eastAsia="zh-CN" w:bidi="ar"/>
              </w:rPr>
              <w:t>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4BD9B8EC">
            <w:pPr>
              <w:jc w:val="center"/>
              <w:rPr>
                <w:rFonts w:hint="eastAsia" w:ascii="仿宋_GB2312" w:hAnsi="仿宋_GB2312" w:eastAsia="仿宋_GB2312" w:cs="仿宋_GB2312"/>
                <w:b w:val="0"/>
                <w:bCs w:val="0"/>
                <w:color w:val="auto"/>
                <w:kern w:val="0"/>
                <w:sz w:val="24"/>
                <w:szCs w:val="24"/>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6E935159">
            <w:pPr>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lang w:val="en-US" w:eastAsia="zh-CN"/>
              </w:rPr>
              <w:t>新增</w:t>
            </w:r>
          </w:p>
        </w:tc>
      </w:tr>
      <w:tr w14:paraId="1BC44225">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B133D2D">
            <w:pPr>
              <w:keepNext w:val="0"/>
              <w:keepLines w:val="0"/>
              <w:widowControl/>
              <w:suppressLineNumbers w:val="0"/>
              <w:jc w:val="center"/>
              <w:textAlignment w:val="center"/>
              <w:rPr>
                <w:rFonts w:hint="default"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仿宋_GB2312" w:eastAsia="仿宋_GB2312" w:cs="仿宋_GB2312"/>
                <w:b w:val="0"/>
                <w:bCs w:val="0"/>
                <w:i w:val="0"/>
                <w:iCs w:val="0"/>
                <w:color w:val="auto"/>
                <w:kern w:val="0"/>
                <w:sz w:val="24"/>
                <w:szCs w:val="24"/>
                <w:u w:val="none"/>
                <w:lang w:val="en-US" w:eastAsia="zh-CN" w:bidi="ar"/>
              </w:rPr>
              <w:t>5</w:t>
            </w:r>
          </w:p>
        </w:tc>
        <w:tc>
          <w:tcPr>
            <w:tcW w:w="1511" w:type="dxa"/>
            <w:tcBorders>
              <w:top w:val="single" w:color="auto" w:sz="4" w:space="0"/>
              <w:left w:val="nil"/>
              <w:bottom w:val="single" w:color="auto" w:sz="4" w:space="0"/>
              <w:right w:val="single" w:color="auto" w:sz="4" w:space="0"/>
            </w:tcBorders>
            <w:shd w:val="clear" w:color="auto" w:fill="auto"/>
            <w:vAlign w:val="center"/>
          </w:tcPr>
          <w:p w14:paraId="42A7CD34">
            <w:pPr>
              <w:widowControl/>
              <w:jc w:val="center"/>
              <w:rPr>
                <w:rFonts w:hint="eastAsia" w:ascii="仿宋_GB2312" w:hAnsi="仿宋_GB2312" w:eastAsia="仿宋_GB2312" w:cs="仿宋_GB2312"/>
                <w:b w:val="0"/>
                <w:bCs w:val="0"/>
                <w:color w:val="auto"/>
                <w:kern w:val="0"/>
                <w:sz w:val="24"/>
                <w:szCs w:val="24"/>
              </w:rPr>
            </w:pPr>
            <w:r>
              <w:rPr>
                <w:rFonts w:hint="eastAsia" w:ascii="仿宋_GB2312" w:hAnsi="等线" w:eastAsia="仿宋_GB2312" w:cs="宋体"/>
                <w:kern w:val="0"/>
                <w:sz w:val="24"/>
                <w:szCs w:val="24"/>
                <w:lang w:val="en-US" w:eastAsia="zh-CN" w:bidi="ar-SA"/>
              </w:rPr>
              <w:t>博诚云普惠数字工厂平台</w:t>
            </w:r>
          </w:p>
        </w:tc>
        <w:tc>
          <w:tcPr>
            <w:tcW w:w="2318" w:type="dxa"/>
            <w:tcBorders>
              <w:top w:val="single" w:color="auto" w:sz="4" w:space="0"/>
              <w:left w:val="nil"/>
              <w:bottom w:val="single" w:color="auto" w:sz="4" w:space="0"/>
              <w:right w:val="single" w:color="auto" w:sz="4" w:space="0"/>
            </w:tcBorders>
            <w:shd w:val="clear" w:color="auto" w:fill="auto"/>
            <w:vAlign w:val="center"/>
          </w:tcPr>
          <w:p w14:paraId="441F4A27">
            <w:pPr>
              <w:widowControl/>
              <w:jc w:val="center"/>
              <w:rPr>
                <w:rFonts w:hint="eastAsia" w:ascii="仿宋_GB2312" w:hAnsi="仿宋_GB2312" w:eastAsia="仿宋_GB2312" w:cs="仿宋_GB2312"/>
                <w:b w:val="0"/>
                <w:bCs w:val="0"/>
                <w:color w:val="auto"/>
                <w:kern w:val="0"/>
                <w:sz w:val="24"/>
                <w:szCs w:val="24"/>
              </w:rPr>
            </w:pPr>
            <w:r>
              <w:rPr>
                <w:rFonts w:hint="eastAsia" w:ascii="仿宋_GB2312" w:hAnsi="等线" w:eastAsia="仿宋_GB2312" w:cs="宋体"/>
                <w:kern w:val="0"/>
                <w:sz w:val="24"/>
                <w:szCs w:val="24"/>
                <w:lang w:val="en-US" w:eastAsia="zh-CN" w:bidi="ar-SA"/>
              </w:rPr>
              <w:t>生产制造</w:t>
            </w:r>
          </w:p>
        </w:tc>
        <w:tc>
          <w:tcPr>
            <w:tcW w:w="4387" w:type="dxa"/>
            <w:tcBorders>
              <w:top w:val="single" w:color="auto" w:sz="4" w:space="0"/>
              <w:left w:val="nil"/>
              <w:bottom w:val="single" w:color="auto" w:sz="4" w:space="0"/>
              <w:right w:val="single" w:color="auto" w:sz="4" w:space="0"/>
            </w:tcBorders>
            <w:shd w:val="clear" w:color="auto" w:fill="auto"/>
            <w:vAlign w:val="center"/>
          </w:tcPr>
          <w:p w14:paraId="104A7488">
            <w:pPr>
              <w:widowControl/>
              <w:jc w:val="center"/>
              <w:rPr>
                <w:rFonts w:hint="eastAsia" w:ascii="仿宋_GB2312" w:hAnsi="仿宋_GB2312" w:eastAsia="仿宋_GB2312" w:cs="仿宋_GB2312"/>
                <w:b w:val="0"/>
                <w:bCs w:val="0"/>
                <w:color w:val="auto"/>
                <w:kern w:val="0"/>
                <w:sz w:val="24"/>
                <w:szCs w:val="24"/>
              </w:rPr>
            </w:pPr>
            <w:r>
              <w:rPr>
                <w:rFonts w:hint="eastAsia" w:ascii="仿宋_GB2312" w:hAnsi="等线" w:eastAsia="仿宋_GB2312" w:cs="宋体"/>
                <w:kern w:val="0"/>
                <w:sz w:val="24"/>
                <w:szCs w:val="24"/>
                <w:lang w:val="en-US" w:eastAsia="zh-CN" w:bidi="ar-SA"/>
              </w:rPr>
              <w:t>数字工厂通过新一代信息化技术和SAAS平台为中小制造企业实现车间数字化转型应用，实现车间生产过程通明化、动态数据可视化、业务部门协同作业，最终达到提高生产效率、降低成本、提高质量、改善资源利用率的目的。</w:t>
            </w:r>
          </w:p>
        </w:tc>
        <w:tc>
          <w:tcPr>
            <w:tcW w:w="1551" w:type="dxa"/>
            <w:tcBorders>
              <w:top w:val="single" w:color="auto" w:sz="4" w:space="0"/>
              <w:left w:val="nil"/>
              <w:bottom w:val="single" w:color="auto" w:sz="4" w:space="0"/>
              <w:right w:val="single" w:color="auto" w:sz="4" w:space="0"/>
            </w:tcBorders>
            <w:shd w:val="clear" w:color="auto" w:fill="auto"/>
            <w:vAlign w:val="center"/>
          </w:tcPr>
          <w:p w14:paraId="72C05B2D">
            <w:pPr>
              <w:widowControl/>
              <w:jc w:val="center"/>
              <w:rPr>
                <w:rFonts w:hint="eastAsia" w:ascii="仿宋_GB2312" w:hAnsi="仿宋_GB2312" w:eastAsia="仿宋_GB2312" w:cs="仿宋_GB2312"/>
                <w:b w:val="0"/>
                <w:bCs w:val="0"/>
                <w:color w:val="auto"/>
                <w:kern w:val="0"/>
                <w:sz w:val="24"/>
                <w:szCs w:val="24"/>
              </w:rPr>
            </w:pPr>
            <w:r>
              <w:rPr>
                <w:rFonts w:hint="eastAsia" w:ascii="仿宋_GB2312" w:hAnsi="等线" w:eastAsia="仿宋_GB2312" w:cs="宋体"/>
                <w:kern w:val="0"/>
                <w:sz w:val="24"/>
                <w:szCs w:val="24"/>
                <w:lang w:val="en-US" w:eastAsia="zh-CN" w:bidi="ar-SA"/>
              </w:rPr>
              <w:t>20-50</w:t>
            </w:r>
            <w:r>
              <w:rPr>
                <w:rFonts w:hint="eastAsia" w:ascii="仿宋" w:hAnsi="仿宋" w:cs="仿宋"/>
                <w:color w:val="000000"/>
                <w:kern w:val="0"/>
                <w:sz w:val="24"/>
                <w:szCs w:val="24"/>
                <w:highlight w:val="none"/>
                <w:lang w:eastAsia="zh-CN" w:bidi="ar"/>
              </w:rPr>
              <w:t>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4024E886">
            <w:pPr>
              <w:jc w:val="center"/>
              <w:rPr>
                <w:rFonts w:hint="eastAsia" w:ascii="仿宋_GB2312" w:hAnsi="仿宋_GB2312" w:eastAsia="仿宋_GB2312" w:cs="仿宋_GB2312"/>
                <w:b w:val="0"/>
                <w:bCs w:val="0"/>
                <w:color w:val="auto"/>
                <w:kern w:val="0"/>
                <w:sz w:val="24"/>
                <w:szCs w:val="24"/>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6DE9F3BB">
            <w:pPr>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lang w:val="en-US" w:eastAsia="zh-CN"/>
              </w:rPr>
              <w:t>新增</w:t>
            </w:r>
          </w:p>
        </w:tc>
      </w:tr>
    </w:tbl>
    <w:p w14:paraId="0A734889">
      <w:pPr>
        <w:spacing w:line="560" w:lineRule="exact"/>
        <w:rPr>
          <w:rFonts w:hint="eastAsia" w:ascii="仿宋_GB2312" w:hAnsi="仿宋_GB2312" w:eastAsia="仿宋_GB2312" w:cs="仿宋_GB2312"/>
          <w:bCs/>
          <w:sz w:val="32"/>
          <w:szCs w:val="32"/>
          <w:lang w:eastAsia="zh-CN"/>
        </w:rPr>
      </w:pPr>
    </w:p>
    <w:p w14:paraId="70AF13F9">
      <w:pPr>
        <w:spacing w:line="560" w:lineRule="exact"/>
        <w:rPr>
          <w:rFonts w:hint="eastAsia" w:ascii="仿宋_GB2312" w:hAnsi="仿宋_GB2312" w:eastAsia="仿宋_GB2312" w:cs="仿宋_GB2312"/>
          <w:bCs/>
          <w:sz w:val="32"/>
          <w:szCs w:val="32"/>
          <w:lang w:eastAsia="zh-CN"/>
        </w:rPr>
      </w:pPr>
    </w:p>
    <w:p w14:paraId="2421C191">
      <w:pPr>
        <w:spacing w:line="560" w:lineRule="exact"/>
        <w:rPr>
          <w:rFonts w:hint="eastAsia" w:ascii="仿宋_GB2312" w:hAnsi="仿宋_GB2312" w:eastAsia="仿宋_GB2312" w:cs="仿宋_GB2312"/>
          <w:bCs/>
          <w:sz w:val="32"/>
          <w:szCs w:val="32"/>
          <w:lang w:eastAsia="zh-CN"/>
        </w:rPr>
      </w:pPr>
    </w:p>
    <w:p w14:paraId="2BFA0C2D">
      <w:pPr>
        <w:spacing w:line="560" w:lineRule="exact"/>
        <w:rPr>
          <w:rFonts w:hint="eastAsia" w:ascii="仿宋_GB2312" w:hAnsi="仿宋_GB2312" w:eastAsia="仿宋_GB2312" w:cs="仿宋_GB2312"/>
          <w:bCs/>
          <w:sz w:val="32"/>
          <w:szCs w:val="32"/>
          <w:lang w:eastAsia="zh-CN"/>
        </w:rPr>
      </w:pPr>
    </w:p>
    <w:p w14:paraId="4EE85F5B">
      <w:pPr>
        <w:spacing w:line="560" w:lineRule="exact"/>
        <w:rPr>
          <w:rFonts w:hint="eastAsia" w:ascii="仿宋_GB2312" w:hAnsi="仿宋_GB2312" w:eastAsia="仿宋_GB2312" w:cs="仿宋_GB2312"/>
          <w:bCs/>
          <w:sz w:val="32"/>
          <w:szCs w:val="32"/>
          <w:lang w:eastAsia="zh-CN"/>
        </w:rPr>
      </w:pPr>
    </w:p>
    <w:p w14:paraId="3D110814">
      <w:pPr>
        <w:spacing w:line="560" w:lineRule="exact"/>
        <w:rPr>
          <w:rFonts w:hint="eastAsia" w:ascii="仿宋_GB2312" w:hAnsi="仿宋_GB2312" w:eastAsia="仿宋_GB2312" w:cs="仿宋_GB2312"/>
          <w:bCs/>
          <w:sz w:val="32"/>
          <w:szCs w:val="32"/>
          <w:lang w:eastAsia="zh-CN"/>
        </w:rPr>
      </w:pPr>
    </w:p>
    <w:p w14:paraId="56BEE667">
      <w:pPr>
        <w:spacing w:line="560" w:lineRule="exact"/>
        <w:rPr>
          <w:rFonts w:hint="eastAsia" w:ascii="仿宋_GB2312" w:hAnsi="仿宋_GB2312" w:eastAsia="仿宋_GB2312" w:cs="仿宋_GB2312"/>
          <w:bCs/>
          <w:sz w:val="32"/>
          <w:szCs w:val="32"/>
          <w:lang w:eastAsia="zh-CN"/>
        </w:rPr>
      </w:pPr>
    </w:p>
    <w:p w14:paraId="4611FE23">
      <w:pPr>
        <w:spacing w:line="560" w:lineRule="exact"/>
        <w:rPr>
          <w:rFonts w:hint="eastAsia" w:ascii="仿宋_GB2312" w:hAnsi="仿宋_GB2312" w:eastAsia="仿宋_GB2312" w:cs="仿宋_GB2312"/>
          <w:bCs/>
          <w:sz w:val="32"/>
          <w:szCs w:val="32"/>
          <w:lang w:eastAsia="zh-CN"/>
        </w:rPr>
      </w:pPr>
    </w:p>
    <w:p w14:paraId="72AA63B0">
      <w:pPr>
        <w:spacing w:line="560" w:lineRule="exact"/>
        <w:rPr>
          <w:rFonts w:hint="eastAsia" w:ascii="仿宋_GB2312" w:hAnsi="仿宋_GB2312" w:eastAsia="仿宋_GB2312" w:cs="仿宋_GB2312"/>
          <w:bCs/>
          <w:sz w:val="32"/>
          <w:szCs w:val="32"/>
          <w:lang w:eastAsia="zh-CN"/>
        </w:rPr>
      </w:pPr>
    </w:p>
    <w:p w14:paraId="29E9E894">
      <w:pPr>
        <w:spacing w:line="560" w:lineRule="exact"/>
        <w:rPr>
          <w:rFonts w:hint="eastAsia" w:ascii="仿宋_GB2312" w:hAnsi="仿宋_GB2312" w:eastAsia="仿宋_GB2312" w:cs="仿宋_GB2312"/>
          <w:bCs/>
          <w:sz w:val="32"/>
          <w:szCs w:val="32"/>
          <w:lang w:eastAsia="zh-CN"/>
        </w:rPr>
      </w:pPr>
    </w:p>
    <w:p w14:paraId="11DFAAB8">
      <w:pPr>
        <w:spacing w:line="560" w:lineRule="exact"/>
        <w:rPr>
          <w:rFonts w:hint="eastAsia" w:ascii="仿宋_GB2312" w:hAnsi="仿宋_GB2312" w:eastAsia="仿宋_GB2312" w:cs="仿宋_GB2312"/>
          <w:bCs/>
          <w:sz w:val="32"/>
          <w:szCs w:val="32"/>
          <w:lang w:eastAsia="zh-CN"/>
        </w:rPr>
      </w:pPr>
    </w:p>
    <w:p w14:paraId="278BFB13">
      <w:pPr>
        <w:spacing w:line="560" w:lineRule="exact"/>
        <w:rPr>
          <w:rFonts w:hint="eastAsia" w:ascii="仿宋_GB2312" w:hAnsi="仿宋_GB2312" w:eastAsia="仿宋_GB2312" w:cs="仿宋_GB2312"/>
          <w:bCs/>
          <w:sz w:val="32"/>
          <w:szCs w:val="32"/>
          <w:lang w:eastAsia="zh-CN"/>
        </w:rPr>
      </w:pPr>
    </w:p>
    <w:p w14:paraId="52B38748">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十六</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联合体成员：广州鼎捷软件有限公司  （盖章）</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2133"/>
        <w:gridCol w:w="1353"/>
      </w:tblGrid>
      <w:tr w14:paraId="0510E6BF">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7AC3F65">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3CE8187E">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06826CBC">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71EC101E">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3400C527">
            <w:pPr>
              <w:widowControl/>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2133" w:type="dxa"/>
            <w:tcBorders>
              <w:top w:val="single" w:color="auto" w:sz="4" w:space="0"/>
              <w:left w:val="nil"/>
              <w:bottom w:val="single" w:color="auto" w:sz="4" w:space="0"/>
              <w:right w:val="single" w:color="auto" w:sz="4" w:space="0"/>
            </w:tcBorders>
            <w:shd w:val="clear" w:color="auto" w:fill="auto"/>
            <w:vAlign w:val="center"/>
          </w:tcPr>
          <w:p w14:paraId="1982B2AC">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c>
          <w:tcPr>
            <w:tcW w:w="1353" w:type="dxa"/>
            <w:tcBorders>
              <w:top w:val="single" w:color="auto" w:sz="4" w:space="0"/>
              <w:left w:val="nil"/>
              <w:bottom w:val="single" w:color="auto" w:sz="4" w:space="0"/>
              <w:right w:val="single" w:color="auto" w:sz="4" w:space="0"/>
            </w:tcBorders>
            <w:shd w:val="clear" w:color="auto" w:fill="auto"/>
            <w:vAlign w:val="center"/>
          </w:tcPr>
          <w:p w14:paraId="4912B339">
            <w:pPr>
              <w:widowControl/>
              <w:jc w:val="center"/>
              <w:rPr>
                <w:rFonts w:hint="eastAsia" w:ascii="仿宋_GB2312" w:hAnsi="等线" w:eastAsia="仿宋_GB2312" w:cs="宋体"/>
                <w:b/>
                <w:bCs/>
                <w:color w:val="auto"/>
                <w:kern w:val="0"/>
                <w:sz w:val="24"/>
                <w:szCs w:val="24"/>
                <w:lang w:val="en-US" w:eastAsia="zh-CN"/>
              </w:rPr>
            </w:pPr>
            <w:r>
              <w:rPr>
                <w:rFonts w:hint="eastAsia" w:ascii="仿宋_GB2312" w:hAnsi="等线" w:eastAsia="仿宋_GB2312" w:cs="宋体"/>
                <w:b/>
                <w:bCs/>
                <w:color w:val="auto"/>
                <w:kern w:val="0"/>
                <w:sz w:val="24"/>
                <w:szCs w:val="24"/>
                <w:lang w:val="en-US" w:eastAsia="zh-CN"/>
              </w:rPr>
              <w:t>是否</w:t>
            </w:r>
          </w:p>
          <w:p w14:paraId="46CE7820">
            <w:pPr>
              <w:widowControl/>
              <w:jc w:val="center"/>
              <w:rPr>
                <w:rFonts w:hint="eastAsia" w:ascii="仿宋_GB2312" w:hAnsi="等线" w:eastAsia="仿宋_GB2312" w:cs="宋体"/>
                <w:b/>
                <w:bCs/>
                <w:color w:val="auto"/>
                <w:kern w:val="0"/>
                <w:sz w:val="24"/>
                <w:szCs w:val="24"/>
                <w:lang w:eastAsia="zh-CN"/>
              </w:rPr>
            </w:pPr>
            <w:r>
              <w:rPr>
                <w:rFonts w:hint="eastAsia" w:ascii="仿宋_GB2312" w:hAnsi="等线" w:eastAsia="仿宋_GB2312" w:cs="宋体"/>
                <w:b/>
                <w:bCs/>
                <w:color w:val="auto"/>
                <w:kern w:val="0"/>
                <w:sz w:val="24"/>
                <w:szCs w:val="24"/>
                <w:lang w:val="en-US" w:eastAsia="zh-CN"/>
              </w:rPr>
              <w:t>新增/修订</w:t>
            </w:r>
          </w:p>
        </w:tc>
      </w:tr>
      <w:tr w14:paraId="38AD58B4">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29B5B9F">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3FEBC0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等线" w:eastAsia="仿宋_GB2312" w:cs="宋体"/>
                <w:kern w:val="0"/>
                <w:sz w:val="24"/>
                <w:szCs w:val="24"/>
                <w:lang w:val="en-US" w:eastAsia="zh-CN" w:bidi="ar-SA"/>
              </w:rPr>
            </w:pPr>
            <w:r>
              <w:rPr>
                <w:rFonts w:hint="eastAsia" w:ascii="仿宋" w:hAnsi="仿宋" w:eastAsia="仿宋" w:cs="仿宋"/>
                <w:b w:val="0"/>
                <w:bCs w:val="0"/>
                <w:i w:val="0"/>
                <w:iCs w:val="0"/>
                <w:color w:val="000000"/>
                <w:kern w:val="0"/>
                <w:sz w:val="24"/>
                <w:szCs w:val="24"/>
                <w:u w:val="none"/>
                <w:lang w:val="en-US" w:eastAsia="zh-CN" w:bidi="ar"/>
              </w:rPr>
              <w:t>鼎捷E10管理软件</w:t>
            </w:r>
          </w:p>
        </w:tc>
        <w:tc>
          <w:tcPr>
            <w:tcW w:w="2318" w:type="dxa"/>
            <w:tcBorders>
              <w:top w:val="single" w:color="auto" w:sz="4" w:space="0"/>
              <w:left w:val="nil"/>
              <w:bottom w:val="single" w:color="auto" w:sz="4" w:space="0"/>
              <w:right w:val="single" w:color="auto" w:sz="4" w:space="0"/>
            </w:tcBorders>
            <w:shd w:val="clear" w:color="auto" w:fill="auto"/>
            <w:vAlign w:val="center"/>
          </w:tcPr>
          <w:p w14:paraId="0E816D3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等线" w:eastAsia="仿宋_GB2312" w:cs="宋体"/>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清楚量化企业现有的智能化水平，聚焦于为制造企业制定与战略相匹配的智能化信息化落地方案。生产计划能够满足企业灵活多变的生产需求，工艺管理协助打造透明化的生产车间现场管理；系统还着力于解决企业质量追溯、成本核算、订单准交等议题，提升企业的核心竞争力。</w:t>
            </w:r>
          </w:p>
        </w:tc>
        <w:tc>
          <w:tcPr>
            <w:tcW w:w="4387" w:type="dxa"/>
            <w:tcBorders>
              <w:top w:val="single" w:color="auto" w:sz="4" w:space="0"/>
              <w:left w:val="nil"/>
              <w:bottom w:val="single" w:color="auto" w:sz="4" w:space="0"/>
              <w:right w:val="single" w:color="auto" w:sz="4" w:space="0"/>
            </w:tcBorders>
            <w:shd w:val="clear" w:color="auto" w:fill="auto"/>
            <w:vAlign w:val="center"/>
          </w:tcPr>
          <w:p w14:paraId="72132C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等线" w:eastAsia="仿宋_GB2312" w:cs="宋体"/>
                <w:kern w:val="0"/>
                <w:sz w:val="24"/>
                <w:szCs w:val="24"/>
                <w:lang w:val="en-US" w:eastAsia="zh-CN" w:bidi="ar-SA"/>
              </w:rPr>
            </w:pPr>
            <w:r>
              <w:rPr>
                <w:rFonts w:hint="eastAsia" w:ascii="仿宋_GB2312" w:hAnsi="仿宋_GB2312" w:eastAsia="仿宋_GB2312" w:cs="仿宋_GB2312"/>
                <w:b w:val="0"/>
                <w:bCs w:val="0"/>
                <w:i w:val="0"/>
                <w:iCs w:val="0"/>
                <w:color w:val="auto"/>
                <w:kern w:val="0"/>
                <w:sz w:val="24"/>
                <w:szCs w:val="24"/>
                <w:u w:val="none"/>
                <w:lang w:val="en-US" w:eastAsia="zh-CN" w:bidi="ar"/>
              </w:rPr>
              <w:t>主要包含：采购管理系统、销售分销管理系统、存货管理系统、产品结构系统、物流规划系统、工单管理系统、应收管理系统、总账管理系统、自动分录系统、生产成本系统、资产管理系统、出纳管理系统、质量管理系统、集团组织管理、集团运营管理、集团财务管理、设备管理系统等。</w:t>
            </w:r>
          </w:p>
        </w:tc>
        <w:tc>
          <w:tcPr>
            <w:tcW w:w="1551" w:type="dxa"/>
            <w:tcBorders>
              <w:top w:val="single" w:color="auto" w:sz="4" w:space="0"/>
              <w:left w:val="nil"/>
              <w:bottom w:val="single" w:color="auto" w:sz="4" w:space="0"/>
              <w:right w:val="single" w:color="auto" w:sz="4" w:space="0"/>
            </w:tcBorders>
            <w:shd w:val="clear" w:color="auto" w:fill="auto"/>
            <w:vAlign w:val="center"/>
          </w:tcPr>
          <w:p w14:paraId="0B8E6B42">
            <w:pPr>
              <w:keepNext w:val="0"/>
              <w:keepLines w:val="0"/>
              <w:pageBreakBefore w:val="0"/>
              <w:widowControl/>
              <w:suppressLineNumbers w:val="0"/>
              <w:tabs>
                <w:tab w:val="left" w:pos="1120"/>
              </w:tabs>
              <w:kinsoku/>
              <w:wordWrap/>
              <w:overflowPunct/>
              <w:topLinePunct w:val="0"/>
              <w:autoSpaceDE/>
              <w:autoSpaceDN/>
              <w:bidi w:val="0"/>
              <w:adjustRightInd/>
              <w:snapToGrid/>
              <w:spacing w:line="240" w:lineRule="exact"/>
              <w:jc w:val="both"/>
              <w:textAlignment w:val="center"/>
              <w:rPr>
                <w:rFonts w:hint="eastAsia" w:ascii="仿宋_GB2312" w:hAnsi="等线" w:eastAsia="仿宋_GB2312" w:cs="宋体"/>
                <w:kern w:val="0"/>
                <w:sz w:val="24"/>
                <w:szCs w:val="24"/>
                <w:lang w:val="en-US" w:eastAsia="zh-CN" w:bidi="ar-SA"/>
              </w:rPr>
            </w:pPr>
            <w:r>
              <w:rPr>
                <w:rFonts w:hint="default" w:ascii="仿宋_GB2312" w:hAnsi="仿宋_GB2312" w:eastAsia="仿宋_GB2312" w:cs="仿宋_GB2312"/>
                <w:b w:val="0"/>
                <w:bCs w:val="0"/>
                <w:i w:val="0"/>
                <w:iCs w:val="0"/>
                <w:color w:val="auto"/>
                <w:kern w:val="0"/>
                <w:sz w:val="24"/>
                <w:szCs w:val="24"/>
                <w:u w:val="none"/>
                <w:lang w:val="en-US" w:eastAsia="zh-CN" w:bidi="ar"/>
              </w:rPr>
              <w:t>30-125万元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104E8E87">
            <w:pPr>
              <w:keepNext w:val="0"/>
              <w:keepLines w:val="0"/>
              <w:pageBreakBefore w:val="0"/>
              <w:widowControl/>
              <w:suppressLineNumbers w:val="0"/>
              <w:tabs>
                <w:tab w:val="left" w:pos="1120"/>
              </w:tabs>
              <w:kinsoku/>
              <w:wordWrap/>
              <w:overflowPunct/>
              <w:topLinePunct w:val="0"/>
              <w:autoSpaceDE/>
              <w:autoSpaceDN/>
              <w:bidi w:val="0"/>
              <w:adjustRightInd/>
              <w:snapToGrid/>
              <w:spacing w:line="240" w:lineRule="exact"/>
              <w:jc w:val="both"/>
              <w:textAlignment w:val="center"/>
              <w:rPr>
                <w:rFonts w:hint="eastAsia" w:ascii="仿宋_GB2312" w:hAnsi="等线" w:eastAsia="仿宋_GB2312" w:cs="宋体"/>
                <w:kern w:val="0"/>
                <w:sz w:val="24"/>
                <w:szCs w:val="24"/>
                <w:lang w:val="en-US" w:eastAsia="zh-CN" w:bidi="ar-SA"/>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73C970B7">
            <w:pPr>
              <w:keepNext w:val="0"/>
              <w:keepLines w:val="0"/>
              <w:pageBreakBefore w:val="0"/>
              <w:tabs>
                <w:tab w:val="left" w:pos="1120"/>
              </w:tabs>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lang w:val="en-US" w:eastAsia="zh-CN"/>
              </w:rPr>
              <w:t>新增</w:t>
            </w:r>
          </w:p>
        </w:tc>
      </w:tr>
      <w:tr w14:paraId="659A3934">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4DB7AE0">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3B9E78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color w:val="auto"/>
                <w:kern w:val="0"/>
                <w:sz w:val="24"/>
                <w:szCs w:val="24"/>
              </w:rPr>
            </w:pPr>
            <w:r>
              <w:rPr>
                <w:rFonts w:hint="eastAsia" w:ascii="仿宋" w:hAnsi="仿宋" w:eastAsia="仿宋" w:cs="仿宋"/>
                <w:b w:val="0"/>
                <w:bCs w:val="0"/>
                <w:i w:val="0"/>
                <w:iCs w:val="0"/>
                <w:color w:val="000000"/>
                <w:kern w:val="0"/>
                <w:sz w:val="24"/>
                <w:szCs w:val="24"/>
                <w:u w:val="none"/>
                <w:lang w:val="en-US" w:eastAsia="zh-CN" w:bidi="ar"/>
              </w:rPr>
              <w:t>鼎捷PLM软件</w:t>
            </w:r>
          </w:p>
        </w:tc>
        <w:tc>
          <w:tcPr>
            <w:tcW w:w="2318" w:type="dxa"/>
            <w:tcBorders>
              <w:top w:val="single" w:color="auto" w:sz="4" w:space="0"/>
              <w:left w:val="nil"/>
              <w:bottom w:val="single" w:color="auto" w:sz="4" w:space="0"/>
              <w:right w:val="single" w:color="auto" w:sz="4" w:space="0"/>
            </w:tcBorders>
            <w:shd w:val="clear" w:color="auto" w:fill="auto"/>
            <w:vAlign w:val="center"/>
          </w:tcPr>
          <w:p w14:paraId="79D6A89E">
            <w:pPr>
              <w:keepNext w:val="0"/>
              <w:keepLines w:val="0"/>
              <w:pageBreakBefore w:val="0"/>
              <w:widowControl/>
              <w:suppressLineNumbers w:val="0"/>
              <w:tabs>
                <w:tab w:val="left" w:pos="1120"/>
              </w:tabs>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产品生命周期管理（PLM）主要目标是整合以PDM为核心的产品数据平台和以ERP为核心的产供销资源管理平台，减少中间环节，使所开发出来的产品更符合市场的需求。一方面能提高产品开发效率，缩短产品从研发到投产的周期；另一方面可以从系统中及时获取其它部门提供的相关信息，为产品研发和改善提供依据。</w:t>
            </w:r>
          </w:p>
        </w:tc>
        <w:tc>
          <w:tcPr>
            <w:tcW w:w="4387" w:type="dxa"/>
            <w:tcBorders>
              <w:top w:val="single" w:color="auto" w:sz="4" w:space="0"/>
              <w:left w:val="nil"/>
              <w:bottom w:val="single" w:color="auto" w:sz="4" w:space="0"/>
              <w:right w:val="single" w:color="auto" w:sz="4" w:space="0"/>
            </w:tcBorders>
            <w:shd w:val="clear" w:color="auto" w:fill="auto"/>
            <w:vAlign w:val="center"/>
          </w:tcPr>
          <w:p w14:paraId="439DFE27">
            <w:pPr>
              <w:keepNext w:val="0"/>
              <w:keepLines w:val="0"/>
              <w:pageBreakBefore w:val="0"/>
              <w:widowControl/>
              <w:suppressLineNumbers w:val="0"/>
              <w:tabs>
                <w:tab w:val="left" w:pos="1120"/>
              </w:tabs>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仿宋_GB2312" w:eastAsia="仿宋_GB2312" w:cs="仿宋_GB2312"/>
                <w:b w:val="0"/>
                <w:bCs w:val="0"/>
                <w:i w:val="0"/>
                <w:iCs w:val="0"/>
                <w:color w:val="auto"/>
                <w:kern w:val="0"/>
                <w:sz w:val="24"/>
                <w:szCs w:val="24"/>
                <w:u w:val="none"/>
                <w:lang w:val="en-US" w:eastAsia="zh-CN" w:bidi="ar"/>
              </w:rPr>
              <w:t>基本应用模块：基础包；</w:t>
            </w:r>
          </w:p>
          <w:p w14:paraId="35497AAC">
            <w:pPr>
              <w:keepNext w:val="0"/>
              <w:keepLines w:val="0"/>
              <w:pageBreakBefore w:val="0"/>
              <w:widowControl/>
              <w:suppressLineNumbers w:val="0"/>
              <w:tabs>
                <w:tab w:val="left" w:pos="1120"/>
              </w:tabs>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仿宋_GB2312" w:eastAsia="仿宋_GB2312" w:cs="仿宋_GB2312"/>
                <w:b w:val="0"/>
                <w:bCs w:val="0"/>
                <w:i w:val="0"/>
                <w:iCs w:val="0"/>
                <w:color w:val="auto"/>
                <w:kern w:val="0"/>
                <w:sz w:val="24"/>
                <w:szCs w:val="24"/>
                <w:u w:val="none"/>
                <w:lang w:val="en-US" w:eastAsia="zh-CN" w:bidi="ar"/>
              </w:rPr>
              <w:t>配置BOM管理：参数配置BOM管理、选配BOM管理；</w:t>
            </w:r>
          </w:p>
          <w:p w14:paraId="139644E5">
            <w:pPr>
              <w:keepNext w:val="0"/>
              <w:keepLines w:val="0"/>
              <w:pageBreakBefore w:val="0"/>
              <w:widowControl/>
              <w:suppressLineNumbers w:val="0"/>
              <w:tabs>
                <w:tab w:val="left" w:pos="1120"/>
              </w:tabs>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仿宋_GB2312" w:eastAsia="仿宋_GB2312" w:cs="仿宋_GB2312"/>
                <w:b w:val="0"/>
                <w:bCs w:val="0"/>
                <w:i w:val="0"/>
                <w:iCs w:val="0"/>
                <w:color w:val="auto"/>
                <w:kern w:val="0"/>
                <w:sz w:val="24"/>
                <w:szCs w:val="24"/>
                <w:u w:val="none"/>
                <w:lang w:val="en-US" w:eastAsia="zh-CN" w:bidi="ar"/>
              </w:rPr>
              <w:t>项目管理：</w:t>
            </w:r>
          </w:p>
          <w:p w14:paraId="4EB63823">
            <w:pPr>
              <w:keepNext w:val="0"/>
              <w:keepLines w:val="0"/>
              <w:pageBreakBefore w:val="0"/>
              <w:widowControl/>
              <w:suppressLineNumbers w:val="0"/>
              <w:tabs>
                <w:tab w:val="left" w:pos="1120"/>
              </w:tabs>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仿宋_GB2312" w:eastAsia="仿宋_GB2312" w:cs="仿宋_GB2312"/>
                <w:b w:val="0"/>
                <w:bCs w:val="0"/>
                <w:i w:val="0"/>
                <w:iCs w:val="0"/>
                <w:color w:val="auto"/>
                <w:kern w:val="0"/>
                <w:sz w:val="24"/>
                <w:szCs w:val="24"/>
                <w:u w:val="none"/>
                <w:lang w:val="en-US" w:eastAsia="zh-CN" w:bidi="ar"/>
              </w:rPr>
              <w:t>工程变更管理：项目进度管理、项目成本管理、项目看板、任务报工管理；</w:t>
            </w:r>
          </w:p>
          <w:p w14:paraId="4517F9CC">
            <w:pPr>
              <w:keepNext w:val="0"/>
              <w:keepLines w:val="0"/>
              <w:pageBreakBefore w:val="0"/>
              <w:widowControl/>
              <w:suppressLineNumbers w:val="0"/>
              <w:tabs>
                <w:tab w:val="left" w:pos="1120"/>
              </w:tabs>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仿宋_GB2312" w:eastAsia="仿宋_GB2312" w:cs="仿宋_GB2312"/>
                <w:b w:val="0"/>
                <w:bCs w:val="0"/>
                <w:i w:val="0"/>
                <w:iCs w:val="0"/>
                <w:color w:val="auto"/>
                <w:kern w:val="0"/>
                <w:sz w:val="24"/>
                <w:szCs w:val="24"/>
                <w:u w:val="none"/>
                <w:lang w:val="en-US" w:eastAsia="zh-CN" w:bidi="ar"/>
              </w:rPr>
              <w:t>生产协同平台：变更申请ECR、变更通知ECN；</w:t>
            </w:r>
          </w:p>
          <w:p w14:paraId="2E254CB7">
            <w:pPr>
              <w:keepNext w:val="0"/>
              <w:keepLines w:val="0"/>
              <w:pageBreakBefore w:val="0"/>
              <w:widowControl/>
              <w:suppressLineNumbers w:val="0"/>
              <w:tabs>
                <w:tab w:val="left" w:pos="1120"/>
              </w:tabs>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仿宋_GB2312" w:eastAsia="仿宋_GB2312" w:cs="仿宋_GB2312"/>
                <w:b w:val="0"/>
                <w:bCs w:val="0"/>
                <w:i w:val="0"/>
                <w:iCs w:val="0"/>
                <w:color w:val="auto"/>
                <w:kern w:val="0"/>
                <w:sz w:val="24"/>
                <w:szCs w:val="24"/>
                <w:u w:val="none"/>
                <w:lang w:val="en-US" w:eastAsia="zh-CN" w:bidi="ar"/>
              </w:rPr>
              <w:t>结构化工艺管理：鼎捷ERP集成、异构ERP集成、MES集成、WEB轻量化客户端；</w:t>
            </w:r>
          </w:p>
          <w:p w14:paraId="741428B2">
            <w:pPr>
              <w:keepNext w:val="0"/>
              <w:keepLines w:val="0"/>
              <w:pageBreakBefore w:val="0"/>
              <w:widowControl/>
              <w:suppressLineNumbers w:val="0"/>
              <w:tabs>
                <w:tab w:val="left" w:pos="1120"/>
              </w:tabs>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仿宋_GB2312" w:eastAsia="仿宋_GB2312" w:cs="仿宋_GB2312"/>
                <w:b w:val="0"/>
                <w:bCs w:val="0"/>
                <w:i w:val="0"/>
                <w:iCs w:val="0"/>
                <w:color w:val="auto"/>
                <w:kern w:val="0"/>
                <w:sz w:val="24"/>
                <w:szCs w:val="24"/>
                <w:u w:val="none"/>
                <w:lang w:val="en-US" w:eastAsia="zh-CN" w:bidi="ar"/>
              </w:rPr>
              <w:t>需求及问题管理：需求管理、测试管理、BUG管理</w:t>
            </w:r>
          </w:p>
          <w:p w14:paraId="1F77F1A6">
            <w:pPr>
              <w:keepNext w:val="0"/>
              <w:keepLines w:val="0"/>
              <w:pageBreakBefore w:val="0"/>
              <w:widowControl/>
              <w:suppressLineNumbers w:val="0"/>
              <w:tabs>
                <w:tab w:val="left" w:pos="1120"/>
              </w:tabs>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仿宋_GB2312" w:eastAsia="仿宋_GB2312" w:cs="仿宋_GB2312"/>
                <w:b w:val="0"/>
                <w:bCs w:val="0"/>
                <w:i w:val="0"/>
                <w:iCs w:val="0"/>
                <w:color w:val="auto"/>
                <w:kern w:val="0"/>
                <w:sz w:val="24"/>
                <w:szCs w:val="24"/>
                <w:u w:val="none"/>
                <w:lang w:val="en-US" w:eastAsia="zh-CN" w:bidi="ar"/>
              </w:rPr>
              <w:t>移动办公：鼎捷移动易查询_for PLM；</w:t>
            </w:r>
          </w:p>
          <w:p w14:paraId="3D4E8FE1">
            <w:pPr>
              <w:keepNext w:val="0"/>
              <w:keepLines w:val="0"/>
              <w:pageBreakBefore w:val="0"/>
              <w:widowControl/>
              <w:suppressLineNumbers w:val="0"/>
              <w:tabs>
                <w:tab w:val="left" w:pos="1120"/>
              </w:tabs>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仿宋_GB2312" w:eastAsia="仿宋_GB2312" w:cs="仿宋_GB2312"/>
                <w:b w:val="0"/>
                <w:bCs w:val="0"/>
                <w:i w:val="0"/>
                <w:iCs w:val="0"/>
                <w:color w:val="auto"/>
                <w:kern w:val="0"/>
                <w:sz w:val="24"/>
                <w:szCs w:val="24"/>
                <w:u w:val="none"/>
                <w:lang w:val="en-US" w:eastAsia="zh-CN" w:bidi="ar"/>
              </w:rPr>
              <w:t>研发管理监控平台：研发管理监控平台（BI）；</w:t>
            </w:r>
          </w:p>
          <w:p w14:paraId="273E65D2">
            <w:pPr>
              <w:keepNext w:val="0"/>
              <w:keepLines w:val="0"/>
              <w:pageBreakBefore w:val="0"/>
              <w:widowControl/>
              <w:suppressLineNumbers w:val="0"/>
              <w:tabs>
                <w:tab w:val="left" w:pos="1120"/>
              </w:tabs>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仿宋_GB2312" w:eastAsia="仿宋_GB2312" w:cs="仿宋_GB2312"/>
                <w:b w:val="0"/>
                <w:bCs w:val="0"/>
                <w:i w:val="0"/>
                <w:iCs w:val="0"/>
                <w:color w:val="auto"/>
                <w:kern w:val="0"/>
                <w:sz w:val="24"/>
                <w:szCs w:val="24"/>
                <w:u w:val="none"/>
                <w:lang w:val="en-US" w:eastAsia="zh-CN" w:bidi="ar"/>
              </w:rPr>
              <w:t>物料标准化管理平台：产品零部件及BOM管理；</w:t>
            </w:r>
          </w:p>
          <w:p w14:paraId="299E8DC2">
            <w:pPr>
              <w:keepNext w:val="0"/>
              <w:keepLines w:val="0"/>
              <w:pageBreakBefore w:val="0"/>
              <w:widowControl/>
              <w:suppressLineNumbers w:val="0"/>
              <w:tabs>
                <w:tab w:val="left" w:pos="1120"/>
              </w:tabs>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CAD协同平台:2D-MCAD、3D-MCAD、EDA、高端EDA集成模块+文件转换、电气CAD集成模块、可视化浏览：</w:t>
            </w:r>
          </w:p>
        </w:tc>
        <w:tc>
          <w:tcPr>
            <w:tcW w:w="1551" w:type="dxa"/>
            <w:tcBorders>
              <w:top w:val="single" w:color="auto" w:sz="4" w:space="0"/>
              <w:left w:val="nil"/>
              <w:bottom w:val="single" w:color="auto" w:sz="4" w:space="0"/>
              <w:right w:val="single" w:color="auto" w:sz="4" w:space="0"/>
            </w:tcBorders>
            <w:shd w:val="clear" w:color="auto" w:fill="auto"/>
            <w:vAlign w:val="center"/>
          </w:tcPr>
          <w:p w14:paraId="4AB88FA9">
            <w:pPr>
              <w:keepNext w:val="0"/>
              <w:keepLines w:val="0"/>
              <w:pageBreakBefore w:val="0"/>
              <w:widowControl/>
              <w:suppressLineNumbers w:val="0"/>
              <w:tabs>
                <w:tab w:val="left" w:pos="1120"/>
              </w:tabs>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b w:val="0"/>
                <w:bCs w:val="0"/>
                <w:color w:val="auto"/>
                <w:kern w:val="0"/>
                <w:sz w:val="24"/>
                <w:szCs w:val="24"/>
                <w:highlight w:val="none"/>
              </w:rPr>
            </w:pPr>
            <w:r>
              <w:rPr>
                <w:rFonts w:hint="eastAsia" w:ascii="仿宋_GB2312" w:hAnsi="仿宋_GB2312" w:eastAsia="仿宋_GB2312" w:cs="仿宋_GB2312"/>
                <w:b w:val="0"/>
                <w:bCs w:val="0"/>
                <w:i w:val="0"/>
                <w:iCs w:val="0"/>
                <w:color w:val="auto"/>
                <w:kern w:val="0"/>
                <w:sz w:val="24"/>
                <w:szCs w:val="24"/>
                <w:u w:val="none"/>
                <w:lang w:val="en-US" w:eastAsia="zh-CN" w:bidi="ar"/>
              </w:rPr>
              <w:t>20-80万元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62789331">
            <w:pPr>
              <w:keepNext w:val="0"/>
              <w:keepLines w:val="0"/>
              <w:pageBreakBefore w:val="0"/>
              <w:widowControl/>
              <w:suppressLineNumbers w:val="0"/>
              <w:tabs>
                <w:tab w:val="left" w:pos="1120"/>
              </w:tabs>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b w:val="0"/>
                <w:bCs w:val="0"/>
                <w:color w:val="auto"/>
                <w:kern w:val="0"/>
                <w:sz w:val="24"/>
                <w:szCs w:val="24"/>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43D06CEE">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lang w:val="en-US" w:eastAsia="zh-CN"/>
              </w:rPr>
              <w:t>新增</w:t>
            </w:r>
          </w:p>
        </w:tc>
      </w:tr>
      <w:tr w14:paraId="426411CC">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57C43FB">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192A2A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val="0"/>
                <w:bCs w:val="0"/>
                <w:i w:val="0"/>
                <w:iCs w:val="0"/>
                <w:color w:val="000000"/>
                <w:kern w:val="2"/>
                <w:sz w:val="24"/>
                <w:szCs w:val="24"/>
                <w:u w:val="none"/>
                <w:lang w:val="en-US" w:eastAsia="zh-CN" w:bidi="ar-SA"/>
              </w:rPr>
            </w:pPr>
            <w:r>
              <w:rPr>
                <w:rFonts w:hint="eastAsia" w:ascii="仿宋" w:hAnsi="仿宋" w:eastAsia="仿宋" w:cs="仿宋"/>
                <w:b w:val="0"/>
                <w:bCs w:val="0"/>
                <w:i w:val="0"/>
                <w:iCs w:val="0"/>
                <w:color w:val="000000"/>
                <w:kern w:val="0"/>
                <w:sz w:val="24"/>
                <w:szCs w:val="24"/>
                <w:u w:val="none"/>
                <w:lang w:val="en-US" w:eastAsia="zh-CN" w:bidi="ar"/>
              </w:rPr>
              <w:t>鼎捷工业互联执行应用软件</w:t>
            </w:r>
          </w:p>
        </w:tc>
        <w:tc>
          <w:tcPr>
            <w:tcW w:w="2318" w:type="dxa"/>
            <w:tcBorders>
              <w:top w:val="single" w:color="auto" w:sz="4" w:space="0"/>
              <w:left w:val="nil"/>
              <w:bottom w:val="single" w:color="auto" w:sz="4" w:space="0"/>
              <w:right w:val="single" w:color="auto" w:sz="4" w:space="0"/>
            </w:tcBorders>
            <w:shd w:val="clear" w:color="auto" w:fill="auto"/>
            <w:vAlign w:val="center"/>
          </w:tcPr>
          <w:p w14:paraId="6C717DF3">
            <w:pPr>
              <w:keepNext w:val="0"/>
              <w:keepLines w:val="0"/>
              <w:pageBreakBefore w:val="0"/>
              <w:widowControl/>
              <w:suppressLineNumbers w:val="0"/>
              <w:tabs>
                <w:tab w:val="left" w:pos="1120"/>
              </w:tabs>
              <w:kinsoku/>
              <w:wordWrap/>
              <w:overflowPunct/>
              <w:topLinePunct w:val="0"/>
              <w:autoSpaceDE/>
              <w:autoSpaceDN/>
              <w:bidi w:val="0"/>
              <w:adjustRightInd/>
              <w:snapToGrid/>
              <w:spacing w:line="240" w:lineRule="exact"/>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实现生产现场设备数据实时采集、设备精准报告、设备状况预警、设备OEE分析、设备寿命、设备保养维修、加工程序管理，工艺生产过程控制、工艺能力优化、生产现场透明化、现场安灯快反、设备标准工时分析等，实时掌握设备状况、班组效益，提升设备效益、生产流程顺畅。</w:t>
            </w:r>
          </w:p>
        </w:tc>
        <w:tc>
          <w:tcPr>
            <w:tcW w:w="4387" w:type="dxa"/>
            <w:tcBorders>
              <w:top w:val="single" w:color="auto" w:sz="4" w:space="0"/>
              <w:left w:val="nil"/>
              <w:bottom w:val="single" w:color="auto" w:sz="4" w:space="0"/>
              <w:right w:val="single" w:color="auto" w:sz="4" w:space="0"/>
            </w:tcBorders>
            <w:shd w:val="clear" w:color="auto" w:fill="auto"/>
            <w:vAlign w:val="center"/>
          </w:tcPr>
          <w:p w14:paraId="2124FDA3">
            <w:pPr>
              <w:keepNext w:val="0"/>
              <w:keepLines w:val="0"/>
              <w:pageBreakBefore w:val="0"/>
              <w:widowControl/>
              <w:suppressLineNumbers w:val="0"/>
              <w:tabs>
                <w:tab w:val="left" w:pos="1120"/>
              </w:tabs>
              <w:kinsoku/>
              <w:wordWrap/>
              <w:overflowPunct/>
              <w:topLinePunct w:val="0"/>
              <w:autoSpaceDE/>
              <w:autoSpaceDN/>
              <w:bidi w:val="0"/>
              <w:adjustRightInd/>
              <w:snapToGrid/>
              <w:spacing w:line="240" w:lineRule="exact"/>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主要包含：设备任务管理、设备云视界、设备控制台、设备水晶球、设备健康管理、设备模具管理、设备安灯管理、产品溯源管理、工艺质量管理等</w:t>
            </w:r>
          </w:p>
        </w:tc>
        <w:tc>
          <w:tcPr>
            <w:tcW w:w="1551" w:type="dxa"/>
            <w:tcBorders>
              <w:top w:val="single" w:color="auto" w:sz="4" w:space="0"/>
              <w:left w:val="nil"/>
              <w:bottom w:val="single" w:color="auto" w:sz="4" w:space="0"/>
              <w:right w:val="single" w:color="auto" w:sz="4" w:space="0"/>
            </w:tcBorders>
            <w:shd w:val="clear" w:color="auto" w:fill="auto"/>
            <w:vAlign w:val="center"/>
          </w:tcPr>
          <w:p w14:paraId="26CAC409">
            <w:pPr>
              <w:keepNext w:val="0"/>
              <w:keepLines w:val="0"/>
              <w:pageBreakBefore w:val="0"/>
              <w:widowControl/>
              <w:suppressLineNumbers w:val="0"/>
              <w:tabs>
                <w:tab w:val="left" w:pos="1120"/>
              </w:tabs>
              <w:kinsoku/>
              <w:wordWrap/>
              <w:overflowPunct/>
              <w:topLinePunct w:val="0"/>
              <w:autoSpaceDE/>
              <w:autoSpaceDN/>
              <w:bidi w:val="0"/>
              <w:adjustRightInd/>
              <w:snapToGrid/>
              <w:spacing w:line="240" w:lineRule="exact"/>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10-21万元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35F235DB">
            <w:pPr>
              <w:keepNext w:val="0"/>
              <w:keepLines w:val="0"/>
              <w:pageBreakBefore w:val="0"/>
              <w:widowControl/>
              <w:suppressLineNumbers w:val="0"/>
              <w:tabs>
                <w:tab w:val="left" w:pos="1120"/>
              </w:tabs>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b w:val="0"/>
                <w:bCs w:val="0"/>
                <w:color w:val="auto"/>
                <w:kern w:val="0"/>
                <w:sz w:val="24"/>
                <w:szCs w:val="24"/>
                <w:lang w:val="en-US" w:eastAsia="zh-CN" w:bidi="ar-SA"/>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3BCF5AA3">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lang w:val="en-US" w:eastAsia="zh-CN"/>
              </w:rPr>
              <w:t>新增</w:t>
            </w:r>
          </w:p>
        </w:tc>
      </w:tr>
      <w:tr w14:paraId="7DD30200">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F790BC6">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4</w:t>
            </w:r>
          </w:p>
        </w:tc>
        <w:tc>
          <w:tcPr>
            <w:tcW w:w="1511" w:type="dxa"/>
            <w:tcBorders>
              <w:top w:val="single" w:color="auto" w:sz="4" w:space="0"/>
              <w:left w:val="nil"/>
              <w:bottom w:val="single" w:color="auto" w:sz="4" w:space="0"/>
              <w:right w:val="single" w:color="auto" w:sz="4" w:space="0"/>
            </w:tcBorders>
            <w:shd w:val="clear" w:color="auto" w:fill="auto"/>
            <w:vAlign w:val="center"/>
          </w:tcPr>
          <w:p w14:paraId="4B0A3A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val="0"/>
                <w:bCs w:val="0"/>
                <w:i w:val="0"/>
                <w:iCs w:val="0"/>
                <w:color w:val="000000"/>
                <w:kern w:val="2"/>
                <w:sz w:val="24"/>
                <w:szCs w:val="24"/>
                <w:u w:val="none"/>
                <w:lang w:val="en-US" w:eastAsia="zh-CN" w:bidi="ar-SA"/>
              </w:rPr>
            </w:pPr>
            <w:r>
              <w:rPr>
                <w:rFonts w:hint="eastAsia" w:ascii="仿宋" w:hAnsi="仿宋" w:eastAsia="仿宋" w:cs="仿宋"/>
                <w:b w:val="0"/>
                <w:bCs w:val="0"/>
                <w:i w:val="0"/>
                <w:iCs w:val="0"/>
                <w:color w:val="000000"/>
                <w:kern w:val="0"/>
                <w:sz w:val="24"/>
                <w:szCs w:val="24"/>
                <w:u w:val="none"/>
                <w:lang w:val="en-US" w:eastAsia="zh-CN" w:bidi="ar"/>
              </w:rPr>
              <w:t>鼎捷T100管理软件</w:t>
            </w:r>
          </w:p>
        </w:tc>
        <w:tc>
          <w:tcPr>
            <w:tcW w:w="2318" w:type="dxa"/>
            <w:tcBorders>
              <w:top w:val="single" w:color="auto" w:sz="4" w:space="0"/>
              <w:left w:val="nil"/>
              <w:bottom w:val="single" w:color="auto" w:sz="4" w:space="0"/>
              <w:right w:val="single" w:color="auto" w:sz="4" w:space="0"/>
            </w:tcBorders>
            <w:shd w:val="clear" w:color="auto" w:fill="auto"/>
            <w:vAlign w:val="center"/>
          </w:tcPr>
          <w:p w14:paraId="725E15A6">
            <w:pPr>
              <w:keepNext w:val="0"/>
              <w:keepLines w:val="0"/>
              <w:pageBreakBefore w:val="0"/>
              <w:widowControl/>
              <w:suppressLineNumbers w:val="0"/>
              <w:tabs>
                <w:tab w:val="left" w:pos="1120"/>
              </w:tabs>
              <w:kinsoku/>
              <w:wordWrap/>
              <w:overflowPunct/>
              <w:topLinePunct w:val="0"/>
              <w:autoSpaceDE/>
              <w:autoSpaceDN/>
              <w:bidi w:val="0"/>
              <w:adjustRightInd/>
              <w:snapToGrid/>
              <w:spacing w:line="240" w:lineRule="exact"/>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清楚量化企业现有的智能化水平，聚焦于为制造企业制定与战略相匹配的智能化信息化落地方案。生产计划能够满足企业灵活多变的生产需求，工艺管理协助打造透明化的生产车间现场管理；系统还着力于解决企业质量追溯、成本核算、订单准交等议题，提升企业的核心竞争力。</w:t>
            </w:r>
          </w:p>
        </w:tc>
        <w:tc>
          <w:tcPr>
            <w:tcW w:w="4387" w:type="dxa"/>
            <w:tcBorders>
              <w:top w:val="single" w:color="auto" w:sz="4" w:space="0"/>
              <w:left w:val="nil"/>
              <w:bottom w:val="single" w:color="auto" w:sz="4" w:space="0"/>
              <w:right w:val="single" w:color="auto" w:sz="4" w:space="0"/>
            </w:tcBorders>
            <w:shd w:val="clear" w:color="auto" w:fill="auto"/>
            <w:vAlign w:val="center"/>
          </w:tcPr>
          <w:p w14:paraId="5276D2F5">
            <w:pPr>
              <w:keepNext w:val="0"/>
              <w:keepLines w:val="0"/>
              <w:pageBreakBefore w:val="0"/>
              <w:widowControl/>
              <w:suppressLineNumbers w:val="0"/>
              <w:tabs>
                <w:tab w:val="left" w:pos="1120"/>
              </w:tabs>
              <w:kinsoku/>
              <w:wordWrap/>
              <w:overflowPunct/>
              <w:topLinePunct w:val="0"/>
              <w:autoSpaceDE/>
              <w:autoSpaceDN/>
              <w:bidi w:val="0"/>
              <w:adjustRightInd/>
              <w:snapToGrid/>
              <w:spacing w:line="240" w:lineRule="exact"/>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T100为整包授权，主要功能模板包含：</w:t>
            </w:r>
          </w:p>
          <w:p w14:paraId="005C52EA">
            <w:pPr>
              <w:keepNext w:val="0"/>
              <w:keepLines w:val="0"/>
              <w:pageBreakBefore w:val="0"/>
              <w:widowControl/>
              <w:suppressLineNumbers w:val="0"/>
              <w:tabs>
                <w:tab w:val="left" w:pos="1120"/>
              </w:tabs>
              <w:kinsoku/>
              <w:wordWrap/>
              <w:overflowPunct/>
              <w:topLinePunct w:val="0"/>
              <w:autoSpaceDE/>
              <w:autoSpaceDN/>
              <w:bidi w:val="0"/>
              <w:adjustRightInd/>
              <w:snapToGrid/>
              <w:spacing w:line="240" w:lineRule="exact"/>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供应链管理：料件管理系统、采购管理系统、存货管理系统、质量管理系统、销售管理系统；</w:t>
            </w:r>
          </w:p>
          <w:p w14:paraId="639D1122">
            <w:pPr>
              <w:keepNext w:val="0"/>
              <w:keepLines w:val="0"/>
              <w:pageBreakBefore w:val="0"/>
              <w:widowControl/>
              <w:suppressLineNumbers w:val="0"/>
              <w:tabs>
                <w:tab w:val="left" w:pos="1120"/>
              </w:tabs>
              <w:kinsoku/>
              <w:wordWrap/>
              <w:overflowPunct/>
              <w:topLinePunct w:val="0"/>
              <w:autoSpaceDE/>
              <w:autoSpaceDN/>
              <w:bidi w:val="0"/>
              <w:adjustRightInd/>
              <w:snapToGrid/>
              <w:spacing w:line="240" w:lineRule="exact"/>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生产制造：供需计划系统 AMRP、生产日计划管理、供应商叫料管理、生产管理系统、工艺管理系统、产品结构系统、主需求排程规划系统MDS；</w:t>
            </w:r>
          </w:p>
          <w:p w14:paraId="274BA296">
            <w:pPr>
              <w:keepNext w:val="0"/>
              <w:keepLines w:val="0"/>
              <w:pageBreakBefore w:val="0"/>
              <w:widowControl/>
              <w:suppressLineNumbers w:val="0"/>
              <w:tabs>
                <w:tab w:val="left" w:pos="1120"/>
              </w:tabs>
              <w:kinsoku/>
              <w:wordWrap/>
              <w:overflowPunct/>
              <w:topLinePunct w:val="0"/>
              <w:autoSpaceDE/>
              <w:autoSpaceDN/>
              <w:bidi w:val="0"/>
              <w:adjustRightInd/>
              <w:snapToGrid/>
              <w:spacing w:line="240" w:lineRule="exact"/>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财务管理：应收管理系统、应付管理系统、生产成本系统、总账管理系统、资产管理系统、资金管理系统；</w:t>
            </w:r>
          </w:p>
          <w:p w14:paraId="3DA4953E">
            <w:pPr>
              <w:keepNext w:val="0"/>
              <w:keepLines w:val="0"/>
              <w:pageBreakBefore w:val="0"/>
              <w:widowControl/>
              <w:suppressLineNumbers w:val="0"/>
              <w:tabs>
                <w:tab w:val="left" w:pos="1120"/>
              </w:tabs>
              <w:kinsoku/>
              <w:wordWrap/>
              <w:overflowPunct/>
              <w:topLinePunct w:val="0"/>
              <w:autoSpaceDE/>
              <w:autoSpaceDN/>
              <w:bidi w:val="0"/>
              <w:adjustRightInd/>
              <w:snapToGrid/>
              <w:spacing w:line="240" w:lineRule="exact"/>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集团管理：集团组织管理、集团财务基础规划管理；</w:t>
            </w:r>
          </w:p>
        </w:tc>
        <w:tc>
          <w:tcPr>
            <w:tcW w:w="1551" w:type="dxa"/>
            <w:tcBorders>
              <w:top w:val="single" w:color="auto" w:sz="4" w:space="0"/>
              <w:left w:val="nil"/>
              <w:bottom w:val="single" w:color="auto" w:sz="4" w:space="0"/>
              <w:right w:val="single" w:color="auto" w:sz="4" w:space="0"/>
            </w:tcBorders>
            <w:shd w:val="clear" w:color="auto" w:fill="auto"/>
            <w:vAlign w:val="center"/>
          </w:tcPr>
          <w:p w14:paraId="73DE88FD">
            <w:pPr>
              <w:keepNext w:val="0"/>
              <w:keepLines w:val="0"/>
              <w:pageBreakBefore w:val="0"/>
              <w:widowControl/>
              <w:suppressLineNumbers w:val="0"/>
              <w:tabs>
                <w:tab w:val="left" w:pos="1120"/>
              </w:tabs>
              <w:kinsoku/>
              <w:wordWrap/>
              <w:overflowPunct/>
              <w:topLinePunct w:val="0"/>
              <w:autoSpaceDE/>
              <w:autoSpaceDN/>
              <w:bidi w:val="0"/>
              <w:adjustRightInd/>
              <w:snapToGrid/>
              <w:spacing w:line="240" w:lineRule="exact"/>
              <w:jc w:val="both"/>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100-234万元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5CB544FA">
            <w:pPr>
              <w:keepNext w:val="0"/>
              <w:keepLines w:val="0"/>
              <w:pageBreakBefore w:val="0"/>
              <w:widowControl/>
              <w:suppressLineNumbers w:val="0"/>
              <w:tabs>
                <w:tab w:val="left" w:pos="1120"/>
              </w:tabs>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b w:val="0"/>
                <w:bCs w:val="0"/>
                <w:color w:val="auto"/>
                <w:kern w:val="0"/>
                <w:sz w:val="24"/>
                <w:szCs w:val="24"/>
                <w:lang w:val="en-US" w:eastAsia="zh-CN" w:bidi="ar-SA"/>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4EE3E3C6">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color w:val="auto"/>
                <w:kern w:val="0"/>
                <w:sz w:val="24"/>
                <w:szCs w:val="24"/>
                <w:lang w:val="en-US" w:eastAsia="zh-CN" w:bidi="ar-SA"/>
              </w:rPr>
            </w:pPr>
            <w:r>
              <w:rPr>
                <w:rFonts w:hint="eastAsia" w:ascii="仿宋_GB2312" w:hAnsi="仿宋_GB2312" w:eastAsia="仿宋_GB2312" w:cs="仿宋_GB2312"/>
                <w:b w:val="0"/>
                <w:bCs w:val="0"/>
                <w:color w:val="auto"/>
                <w:kern w:val="0"/>
                <w:sz w:val="24"/>
                <w:szCs w:val="24"/>
                <w:lang w:val="en-US" w:eastAsia="zh-CN"/>
              </w:rPr>
              <w:t>新增</w:t>
            </w:r>
          </w:p>
        </w:tc>
      </w:tr>
      <w:tr w14:paraId="70BCA1E8">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56D4310">
            <w:pPr>
              <w:keepNext w:val="0"/>
              <w:keepLines w:val="0"/>
              <w:pageBreakBefore w:val="0"/>
              <w:widowControl/>
              <w:suppressLineNumbers w:val="0"/>
              <w:tabs>
                <w:tab w:val="left" w:pos="1120"/>
              </w:tabs>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仿宋_GB2312" w:eastAsia="仿宋_GB2312" w:cs="仿宋_GB2312"/>
                <w:b w:val="0"/>
                <w:bCs w:val="0"/>
                <w:i w:val="0"/>
                <w:iCs w:val="0"/>
                <w:color w:val="auto"/>
                <w:kern w:val="0"/>
                <w:sz w:val="24"/>
                <w:szCs w:val="24"/>
                <w:u w:val="none"/>
                <w:lang w:val="en-US" w:eastAsia="zh-CN" w:bidi="ar"/>
              </w:rPr>
              <w:t>5</w:t>
            </w:r>
          </w:p>
        </w:tc>
        <w:tc>
          <w:tcPr>
            <w:tcW w:w="1511" w:type="dxa"/>
            <w:tcBorders>
              <w:top w:val="single" w:color="auto" w:sz="4" w:space="0"/>
              <w:left w:val="nil"/>
              <w:bottom w:val="single" w:color="auto" w:sz="4" w:space="0"/>
              <w:right w:val="single" w:color="auto" w:sz="4" w:space="0"/>
            </w:tcBorders>
            <w:shd w:val="clear" w:color="auto" w:fill="auto"/>
            <w:vAlign w:val="center"/>
          </w:tcPr>
          <w:p w14:paraId="5E71D9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color w:val="auto"/>
                <w:kern w:val="0"/>
                <w:sz w:val="24"/>
                <w:szCs w:val="24"/>
              </w:rPr>
            </w:pPr>
            <w:r>
              <w:rPr>
                <w:rFonts w:hint="eastAsia" w:ascii="仿宋" w:hAnsi="仿宋" w:eastAsia="仿宋" w:cs="仿宋"/>
                <w:b w:val="0"/>
                <w:bCs w:val="0"/>
                <w:i w:val="0"/>
                <w:iCs w:val="0"/>
                <w:color w:val="000000"/>
                <w:kern w:val="0"/>
                <w:sz w:val="24"/>
                <w:szCs w:val="24"/>
                <w:u w:val="none"/>
                <w:lang w:val="en-US" w:eastAsia="zh-CN" w:bidi="ar"/>
              </w:rPr>
              <w:t>智联云仓软件</w:t>
            </w:r>
          </w:p>
        </w:tc>
        <w:tc>
          <w:tcPr>
            <w:tcW w:w="2318" w:type="dxa"/>
            <w:tcBorders>
              <w:top w:val="single" w:color="auto" w:sz="4" w:space="0"/>
              <w:left w:val="nil"/>
              <w:bottom w:val="single" w:color="auto" w:sz="4" w:space="0"/>
              <w:right w:val="single" w:color="auto" w:sz="4" w:space="0"/>
            </w:tcBorders>
            <w:shd w:val="clear" w:color="auto" w:fill="auto"/>
            <w:vAlign w:val="center"/>
          </w:tcPr>
          <w:p w14:paraId="11F49F0E">
            <w:pPr>
              <w:keepNext w:val="0"/>
              <w:keepLines w:val="0"/>
              <w:pageBreakBefore w:val="0"/>
              <w:widowControl/>
              <w:suppressLineNumbers w:val="0"/>
              <w:tabs>
                <w:tab w:val="left" w:pos="1120"/>
              </w:tabs>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b w:val="0"/>
                <w:bCs w:val="0"/>
                <w:color w:val="auto"/>
                <w:kern w:val="0"/>
                <w:sz w:val="24"/>
                <w:szCs w:val="24"/>
              </w:rPr>
            </w:pPr>
            <w:r>
              <w:rPr>
                <w:rFonts w:hint="eastAsia" w:ascii="仿宋_GB2312" w:hAnsi="宋体" w:eastAsia="仿宋_GB2312" w:cs="仿宋_GB2312"/>
                <w:i w:val="0"/>
                <w:iCs w:val="0"/>
                <w:color w:val="000000"/>
                <w:kern w:val="0"/>
                <w:sz w:val="22"/>
                <w:szCs w:val="22"/>
                <w:u w:val="none"/>
                <w:lang w:val="en-US" w:eastAsia="zh-CN" w:bidi="ar"/>
              </w:rPr>
              <w:t>智联云仓让企业无仓储物流管理之忧围绕企业仓储物流，智联云仓依托物联网、人工智能、云、大数据等技术，通过软件和配套硬件，帮助企业构建透明物流和可视仓库，优化线下业务流程，减少人工错误和浪费，实现货物快速追踪等。</w:t>
            </w:r>
          </w:p>
        </w:tc>
        <w:tc>
          <w:tcPr>
            <w:tcW w:w="4387" w:type="dxa"/>
            <w:tcBorders>
              <w:top w:val="single" w:color="auto" w:sz="4" w:space="0"/>
              <w:left w:val="nil"/>
              <w:bottom w:val="single" w:color="auto" w:sz="4" w:space="0"/>
              <w:right w:val="single" w:color="auto" w:sz="4" w:space="0"/>
            </w:tcBorders>
            <w:shd w:val="clear" w:color="auto" w:fill="auto"/>
            <w:vAlign w:val="center"/>
          </w:tcPr>
          <w:p w14:paraId="6297413E">
            <w:pPr>
              <w:keepNext w:val="0"/>
              <w:keepLines w:val="0"/>
              <w:pageBreakBefore w:val="0"/>
              <w:widowControl/>
              <w:suppressLineNumbers w:val="0"/>
              <w:tabs>
                <w:tab w:val="left" w:pos="1120"/>
              </w:tabs>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b w:val="0"/>
                <w:bCs w:val="0"/>
                <w:color w:val="auto"/>
                <w:kern w:val="0"/>
                <w:sz w:val="24"/>
                <w:szCs w:val="24"/>
              </w:rPr>
            </w:pPr>
            <w:r>
              <w:rPr>
                <w:rFonts w:hint="eastAsia" w:ascii="仿宋_GB2312" w:hAnsi="宋体" w:eastAsia="仿宋_GB2312" w:cs="仿宋_GB2312"/>
                <w:i w:val="0"/>
                <w:iCs w:val="0"/>
                <w:color w:val="000000"/>
                <w:kern w:val="0"/>
                <w:sz w:val="22"/>
                <w:szCs w:val="22"/>
                <w:u w:val="none"/>
                <w:lang w:val="en-US" w:eastAsia="zh-CN" w:bidi="ar"/>
              </w:rPr>
              <w:t>主要包含：内部标签管理场景、库内管理场景、集团组织管理、供应商协同场景、对账开票场景、采购物流场景、生产发退料场景、生产入库场景、销售物流场景、仓间调拨场景、波次拣货场景、客户标签场景、移动报工场景、产品追溯场景、移动质检场景、管理报表场景、电子看板场景、AGV集成模块、立体库集成模块、自动化库上下架场景、自动化库内场景、AGV搬运场景、集成接口等；</w:t>
            </w:r>
          </w:p>
        </w:tc>
        <w:tc>
          <w:tcPr>
            <w:tcW w:w="1551" w:type="dxa"/>
            <w:tcBorders>
              <w:top w:val="single" w:color="auto" w:sz="4" w:space="0"/>
              <w:left w:val="nil"/>
              <w:bottom w:val="single" w:color="auto" w:sz="4" w:space="0"/>
              <w:right w:val="single" w:color="auto" w:sz="4" w:space="0"/>
            </w:tcBorders>
            <w:shd w:val="clear" w:color="auto" w:fill="auto"/>
            <w:vAlign w:val="center"/>
          </w:tcPr>
          <w:p w14:paraId="2216EB37">
            <w:pPr>
              <w:keepNext w:val="0"/>
              <w:keepLines w:val="0"/>
              <w:pageBreakBefore w:val="0"/>
              <w:widowControl/>
              <w:suppressLineNumbers w:val="0"/>
              <w:tabs>
                <w:tab w:val="left" w:pos="1120"/>
              </w:tabs>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b w:val="0"/>
                <w:bCs w:val="0"/>
                <w:color w:val="auto"/>
                <w:kern w:val="0"/>
                <w:sz w:val="24"/>
                <w:szCs w:val="24"/>
              </w:rPr>
            </w:pPr>
            <w:r>
              <w:rPr>
                <w:rFonts w:hint="eastAsia" w:ascii="仿宋_GB2312" w:hAnsi="宋体" w:eastAsia="仿宋_GB2312" w:cs="仿宋_GB2312"/>
                <w:i w:val="0"/>
                <w:iCs w:val="0"/>
                <w:color w:val="000000"/>
                <w:kern w:val="0"/>
                <w:sz w:val="22"/>
                <w:szCs w:val="22"/>
                <w:u w:val="none"/>
                <w:lang w:val="en-US" w:eastAsia="zh-CN" w:bidi="ar"/>
              </w:rPr>
              <w:t>15-44.8万元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10D3B92A">
            <w:pPr>
              <w:keepNext w:val="0"/>
              <w:keepLines w:val="0"/>
              <w:pageBreakBefore w:val="0"/>
              <w:widowControl/>
              <w:suppressLineNumbers w:val="0"/>
              <w:tabs>
                <w:tab w:val="left" w:pos="1120"/>
              </w:tabs>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b w:val="0"/>
                <w:bCs w:val="0"/>
                <w:color w:val="auto"/>
                <w:kern w:val="0"/>
                <w:sz w:val="24"/>
                <w:szCs w:val="24"/>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79621C4B">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lang w:val="en-US" w:eastAsia="zh-CN"/>
              </w:rPr>
              <w:t>新增</w:t>
            </w:r>
          </w:p>
        </w:tc>
      </w:tr>
      <w:tr w14:paraId="1B7905E0">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326386D">
            <w:pPr>
              <w:keepNext w:val="0"/>
              <w:keepLines w:val="0"/>
              <w:pageBreakBefore w:val="0"/>
              <w:widowControl/>
              <w:suppressLineNumbers w:val="0"/>
              <w:tabs>
                <w:tab w:val="left" w:pos="1120"/>
              </w:tabs>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仿宋_GB2312" w:eastAsia="仿宋_GB2312" w:cs="仿宋_GB2312"/>
                <w:b w:val="0"/>
                <w:bCs w:val="0"/>
                <w:i w:val="0"/>
                <w:iCs w:val="0"/>
                <w:color w:val="auto"/>
                <w:kern w:val="0"/>
                <w:sz w:val="24"/>
                <w:szCs w:val="24"/>
                <w:u w:val="none"/>
                <w:lang w:val="en-US" w:eastAsia="zh-CN" w:bidi="ar"/>
              </w:rPr>
              <w:t>6</w:t>
            </w:r>
          </w:p>
        </w:tc>
        <w:tc>
          <w:tcPr>
            <w:tcW w:w="1511" w:type="dxa"/>
            <w:tcBorders>
              <w:top w:val="single" w:color="auto" w:sz="4" w:space="0"/>
              <w:left w:val="nil"/>
              <w:bottom w:val="single" w:color="auto" w:sz="4" w:space="0"/>
              <w:right w:val="single" w:color="auto" w:sz="4" w:space="0"/>
            </w:tcBorders>
            <w:shd w:val="clear" w:color="auto" w:fill="auto"/>
            <w:vAlign w:val="center"/>
          </w:tcPr>
          <w:p w14:paraId="5A21FF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color w:val="auto"/>
                <w:kern w:val="0"/>
                <w:sz w:val="24"/>
                <w:szCs w:val="24"/>
              </w:rPr>
            </w:pPr>
            <w:r>
              <w:rPr>
                <w:rFonts w:hint="eastAsia" w:ascii="仿宋" w:hAnsi="仿宋" w:eastAsia="仿宋" w:cs="仿宋"/>
                <w:b w:val="0"/>
                <w:bCs w:val="0"/>
                <w:i w:val="0"/>
                <w:iCs w:val="0"/>
                <w:color w:val="000000"/>
                <w:kern w:val="0"/>
                <w:sz w:val="24"/>
                <w:szCs w:val="24"/>
                <w:u w:val="none"/>
                <w:lang w:val="en-US" w:eastAsia="zh-CN" w:bidi="ar"/>
              </w:rPr>
              <w:t>鼎华sMES智能车间执行软件</w:t>
            </w:r>
          </w:p>
        </w:tc>
        <w:tc>
          <w:tcPr>
            <w:tcW w:w="2318" w:type="dxa"/>
            <w:tcBorders>
              <w:top w:val="single" w:color="auto" w:sz="4" w:space="0"/>
              <w:left w:val="nil"/>
              <w:bottom w:val="single" w:color="auto" w:sz="4" w:space="0"/>
              <w:right w:val="single" w:color="auto" w:sz="4" w:space="0"/>
            </w:tcBorders>
            <w:shd w:val="clear" w:color="auto" w:fill="auto"/>
            <w:vAlign w:val="center"/>
          </w:tcPr>
          <w:p w14:paraId="182B9794">
            <w:pPr>
              <w:keepNext w:val="0"/>
              <w:keepLines w:val="0"/>
              <w:pageBreakBefore w:val="0"/>
              <w:widowControl/>
              <w:suppressLineNumbers w:val="0"/>
              <w:tabs>
                <w:tab w:val="left" w:pos="1120"/>
              </w:tabs>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b w:val="0"/>
                <w:bCs w:val="0"/>
                <w:color w:val="auto"/>
                <w:kern w:val="0"/>
                <w:sz w:val="24"/>
                <w:szCs w:val="24"/>
              </w:rPr>
            </w:pPr>
            <w:r>
              <w:rPr>
                <w:rFonts w:hint="eastAsia" w:ascii="仿宋_GB2312" w:hAnsi="宋体" w:eastAsia="仿宋_GB2312" w:cs="仿宋_GB2312"/>
                <w:i w:val="0"/>
                <w:iCs w:val="0"/>
                <w:color w:val="000000"/>
                <w:kern w:val="0"/>
                <w:sz w:val="22"/>
                <w:szCs w:val="22"/>
                <w:u w:val="none"/>
                <w:lang w:val="en-US" w:eastAsia="zh-CN" w:bidi="ar"/>
              </w:rPr>
              <w:t>sMES作为车间级的综合管理系统,向下采集层自动化控制系统各类设信息，对上承接ERP下达的生产计划，实现设备与工装工单派发、人员派工、质量管理、在制品管理产等功能的集成应用，与仓储物系统集成，打通制造环节的信息流。通过实施MES系统，可以贯通从采购到售后服务的全制造流程，透明化生产现场运作，大大提升了生产制造各部门的管理实时性和有效性。</w:t>
            </w:r>
          </w:p>
        </w:tc>
        <w:tc>
          <w:tcPr>
            <w:tcW w:w="4387" w:type="dxa"/>
            <w:tcBorders>
              <w:top w:val="single" w:color="auto" w:sz="4" w:space="0"/>
              <w:left w:val="nil"/>
              <w:bottom w:val="single" w:color="auto" w:sz="4" w:space="0"/>
              <w:right w:val="single" w:color="auto" w:sz="4" w:space="0"/>
            </w:tcBorders>
            <w:shd w:val="clear" w:color="auto" w:fill="auto"/>
            <w:vAlign w:val="center"/>
          </w:tcPr>
          <w:p w14:paraId="76D2EA2E">
            <w:pPr>
              <w:keepNext w:val="0"/>
              <w:keepLines w:val="0"/>
              <w:pageBreakBefore w:val="0"/>
              <w:widowControl/>
              <w:suppressLineNumbers w:val="0"/>
              <w:tabs>
                <w:tab w:val="left" w:pos="1120"/>
              </w:tabs>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b w:val="0"/>
                <w:bCs w:val="0"/>
                <w:color w:val="auto"/>
                <w:kern w:val="0"/>
                <w:sz w:val="24"/>
                <w:szCs w:val="24"/>
              </w:rPr>
            </w:pPr>
            <w:r>
              <w:rPr>
                <w:rFonts w:hint="eastAsia" w:ascii="仿宋_GB2312" w:hAnsi="宋体" w:eastAsia="仿宋_GB2312" w:cs="仿宋_GB2312"/>
                <w:i w:val="0"/>
                <w:iCs w:val="0"/>
                <w:color w:val="000000"/>
                <w:kern w:val="0"/>
                <w:sz w:val="22"/>
                <w:szCs w:val="22"/>
                <w:u w:val="none"/>
                <w:lang w:val="en-US" w:eastAsia="zh-CN" w:bidi="ar"/>
              </w:rPr>
              <w:t>数字化排产与优化、生产现场管理、基于设备、装置、产线升级的生产作业、基于智能装备的生产作业、基于非标自动化的生产作业、规范化作业指导、基于专用设备的自动化生产、设备状态监测、设备巡点检管理、设备信息全生命周期管理、设备数据采集感知、设备与系统集成</w:t>
            </w:r>
          </w:p>
        </w:tc>
        <w:tc>
          <w:tcPr>
            <w:tcW w:w="1551" w:type="dxa"/>
            <w:tcBorders>
              <w:top w:val="single" w:color="auto" w:sz="4" w:space="0"/>
              <w:left w:val="nil"/>
              <w:bottom w:val="single" w:color="auto" w:sz="4" w:space="0"/>
              <w:right w:val="single" w:color="auto" w:sz="4" w:space="0"/>
            </w:tcBorders>
            <w:shd w:val="clear" w:color="auto" w:fill="auto"/>
            <w:vAlign w:val="center"/>
          </w:tcPr>
          <w:p w14:paraId="562B730F">
            <w:pPr>
              <w:keepNext w:val="0"/>
              <w:keepLines w:val="0"/>
              <w:pageBreakBefore w:val="0"/>
              <w:widowControl/>
              <w:suppressLineNumbers w:val="0"/>
              <w:tabs>
                <w:tab w:val="left" w:pos="1120"/>
              </w:tabs>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b w:val="0"/>
                <w:bCs w:val="0"/>
                <w:color w:val="auto"/>
                <w:kern w:val="0"/>
                <w:sz w:val="24"/>
                <w:szCs w:val="24"/>
              </w:rPr>
            </w:pPr>
            <w:r>
              <w:rPr>
                <w:rFonts w:hint="eastAsia" w:ascii="仿宋_GB2312" w:hAnsi="宋体" w:eastAsia="仿宋_GB2312" w:cs="仿宋_GB2312"/>
                <w:i w:val="0"/>
                <w:iCs w:val="0"/>
                <w:color w:val="000000"/>
                <w:kern w:val="0"/>
                <w:sz w:val="22"/>
                <w:szCs w:val="22"/>
                <w:u w:val="none"/>
                <w:lang w:val="en-US" w:eastAsia="zh-CN" w:bidi="ar"/>
              </w:rPr>
              <w:t>80-230万元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3DBC395C">
            <w:pPr>
              <w:keepNext w:val="0"/>
              <w:keepLines w:val="0"/>
              <w:pageBreakBefore w:val="0"/>
              <w:widowControl/>
              <w:suppressLineNumbers w:val="0"/>
              <w:tabs>
                <w:tab w:val="left" w:pos="1120"/>
              </w:tabs>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b w:val="0"/>
                <w:bCs w:val="0"/>
                <w:color w:val="auto"/>
                <w:kern w:val="0"/>
                <w:sz w:val="24"/>
                <w:szCs w:val="24"/>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6D3E6E89">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lang w:val="en-US" w:eastAsia="zh-CN"/>
              </w:rPr>
              <w:t>新增</w:t>
            </w:r>
          </w:p>
        </w:tc>
      </w:tr>
      <w:tr w14:paraId="57035D2D">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6972F79">
            <w:pPr>
              <w:keepNext w:val="0"/>
              <w:keepLines w:val="0"/>
              <w:pageBreakBefore w:val="0"/>
              <w:widowControl/>
              <w:suppressLineNumbers w:val="0"/>
              <w:tabs>
                <w:tab w:val="left" w:pos="1120"/>
              </w:tabs>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仿宋_GB2312" w:eastAsia="仿宋_GB2312" w:cs="仿宋_GB2312"/>
                <w:b w:val="0"/>
                <w:bCs w:val="0"/>
                <w:i w:val="0"/>
                <w:iCs w:val="0"/>
                <w:color w:val="auto"/>
                <w:kern w:val="0"/>
                <w:sz w:val="24"/>
                <w:szCs w:val="24"/>
                <w:u w:val="none"/>
                <w:lang w:val="en-US" w:eastAsia="zh-CN" w:bidi="ar"/>
              </w:rPr>
              <w:t>7</w:t>
            </w:r>
          </w:p>
        </w:tc>
        <w:tc>
          <w:tcPr>
            <w:tcW w:w="1511" w:type="dxa"/>
            <w:tcBorders>
              <w:top w:val="single" w:color="auto" w:sz="4" w:space="0"/>
              <w:left w:val="nil"/>
              <w:bottom w:val="single" w:color="auto" w:sz="4" w:space="0"/>
              <w:right w:val="single" w:color="auto" w:sz="4" w:space="0"/>
            </w:tcBorders>
            <w:shd w:val="clear" w:color="auto" w:fill="auto"/>
            <w:vAlign w:val="center"/>
          </w:tcPr>
          <w:p w14:paraId="0005F8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color w:val="auto"/>
                <w:kern w:val="0"/>
                <w:sz w:val="24"/>
                <w:szCs w:val="24"/>
              </w:rPr>
            </w:pPr>
            <w:r>
              <w:rPr>
                <w:rFonts w:hint="eastAsia" w:ascii="仿宋" w:hAnsi="仿宋" w:eastAsia="仿宋" w:cs="仿宋"/>
                <w:b w:val="0"/>
                <w:bCs w:val="0"/>
                <w:i w:val="0"/>
                <w:iCs w:val="0"/>
                <w:color w:val="000000"/>
                <w:kern w:val="0"/>
                <w:sz w:val="24"/>
                <w:szCs w:val="24"/>
                <w:u w:val="none"/>
                <w:lang w:val="en-US" w:eastAsia="zh-CN" w:bidi="ar"/>
              </w:rPr>
              <w:t>鼎华iMES智造执行软件</w:t>
            </w:r>
          </w:p>
        </w:tc>
        <w:tc>
          <w:tcPr>
            <w:tcW w:w="2318" w:type="dxa"/>
            <w:tcBorders>
              <w:top w:val="single" w:color="auto" w:sz="4" w:space="0"/>
              <w:left w:val="nil"/>
              <w:bottom w:val="single" w:color="auto" w:sz="4" w:space="0"/>
              <w:right w:val="single" w:color="auto" w:sz="4" w:space="0"/>
            </w:tcBorders>
            <w:shd w:val="clear" w:color="auto" w:fill="auto"/>
            <w:vAlign w:val="center"/>
          </w:tcPr>
          <w:p w14:paraId="02039EDB">
            <w:pPr>
              <w:keepNext w:val="0"/>
              <w:keepLines w:val="0"/>
              <w:pageBreakBefore w:val="0"/>
              <w:widowControl/>
              <w:suppressLineNumbers w:val="0"/>
              <w:tabs>
                <w:tab w:val="left" w:pos="1120"/>
              </w:tabs>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b w:val="0"/>
                <w:bCs w:val="0"/>
                <w:color w:val="auto"/>
                <w:kern w:val="0"/>
                <w:sz w:val="24"/>
                <w:szCs w:val="24"/>
              </w:rPr>
            </w:pPr>
            <w:r>
              <w:rPr>
                <w:rFonts w:hint="eastAsia" w:ascii="仿宋_GB2312" w:hAnsi="宋体" w:eastAsia="仿宋_GB2312" w:cs="仿宋_GB2312"/>
                <w:i w:val="0"/>
                <w:iCs w:val="0"/>
                <w:color w:val="000000"/>
                <w:kern w:val="0"/>
                <w:sz w:val="22"/>
                <w:szCs w:val="22"/>
                <w:u w:val="none"/>
                <w:lang w:val="en-US" w:eastAsia="zh-CN" w:bidi="ar"/>
              </w:rPr>
              <w:t>针对半导体产业的硅片材料、长晶、芯片制造、封装与测试等制造供应链生产管理，提供制造执行系统、 设备整合、检测数据采集、参数管理、生产管制、品质管理、战情中心等生产管理解决方案。iMES能同时串接ERP与设备层，达到垂直整合效果，并且透过iMES五大中心能有效追溯芯片生产履历、芯片履历、即时品质统计、品质法则控卡、设备稼动率分析</w:t>
            </w:r>
          </w:p>
        </w:tc>
        <w:tc>
          <w:tcPr>
            <w:tcW w:w="4387" w:type="dxa"/>
            <w:tcBorders>
              <w:top w:val="single" w:color="auto" w:sz="4" w:space="0"/>
              <w:left w:val="nil"/>
              <w:bottom w:val="single" w:color="auto" w:sz="4" w:space="0"/>
              <w:right w:val="single" w:color="auto" w:sz="4" w:space="0"/>
            </w:tcBorders>
            <w:shd w:val="clear" w:color="auto" w:fill="auto"/>
            <w:vAlign w:val="center"/>
          </w:tcPr>
          <w:p w14:paraId="0433979A">
            <w:pPr>
              <w:keepNext w:val="0"/>
              <w:keepLines w:val="0"/>
              <w:pageBreakBefore w:val="0"/>
              <w:widowControl/>
              <w:suppressLineNumbers w:val="0"/>
              <w:tabs>
                <w:tab w:val="left" w:pos="1120"/>
              </w:tabs>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b w:val="0"/>
                <w:bCs w:val="0"/>
                <w:color w:val="auto"/>
                <w:kern w:val="0"/>
                <w:sz w:val="24"/>
                <w:szCs w:val="24"/>
              </w:rPr>
            </w:pPr>
            <w:r>
              <w:rPr>
                <w:rFonts w:hint="eastAsia" w:ascii="仿宋_GB2312" w:hAnsi="宋体" w:eastAsia="仿宋_GB2312" w:cs="仿宋_GB2312"/>
                <w:i w:val="0"/>
                <w:iCs w:val="0"/>
                <w:color w:val="000000"/>
                <w:kern w:val="0"/>
                <w:sz w:val="22"/>
                <w:szCs w:val="22"/>
                <w:u w:val="none"/>
                <w:lang w:val="en-US" w:eastAsia="zh-CN" w:bidi="ar"/>
              </w:rPr>
              <w:t>生产现场管理、规范化作业指导、产品质量追溯、质量控制协同、质量性能检测、设备巡点检管理、设备与系统集成</w:t>
            </w:r>
          </w:p>
        </w:tc>
        <w:tc>
          <w:tcPr>
            <w:tcW w:w="1551" w:type="dxa"/>
            <w:tcBorders>
              <w:top w:val="single" w:color="auto" w:sz="4" w:space="0"/>
              <w:left w:val="nil"/>
              <w:bottom w:val="single" w:color="auto" w:sz="4" w:space="0"/>
              <w:right w:val="single" w:color="auto" w:sz="4" w:space="0"/>
            </w:tcBorders>
            <w:shd w:val="clear" w:color="auto" w:fill="auto"/>
            <w:vAlign w:val="center"/>
          </w:tcPr>
          <w:p w14:paraId="5860A1C6">
            <w:pPr>
              <w:keepNext w:val="0"/>
              <w:keepLines w:val="0"/>
              <w:pageBreakBefore w:val="0"/>
              <w:widowControl/>
              <w:suppressLineNumbers w:val="0"/>
              <w:tabs>
                <w:tab w:val="left" w:pos="1120"/>
              </w:tabs>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b w:val="0"/>
                <w:bCs w:val="0"/>
                <w:color w:val="auto"/>
                <w:kern w:val="0"/>
                <w:sz w:val="24"/>
                <w:szCs w:val="24"/>
              </w:rPr>
            </w:pPr>
            <w:r>
              <w:rPr>
                <w:rFonts w:hint="eastAsia" w:ascii="仿宋_GB2312" w:hAnsi="宋体" w:eastAsia="仿宋_GB2312" w:cs="仿宋_GB2312"/>
                <w:i w:val="0"/>
                <w:iCs w:val="0"/>
                <w:color w:val="000000"/>
                <w:kern w:val="0"/>
                <w:sz w:val="22"/>
                <w:szCs w:val="22"/>
                <w:u w:val="none"/>
                <w:lang w:val="en-US" w:eastAsia="zh-CN" w:bidi="ar"/>
              </w:rPr>
              <w:t>80-207.7万元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0E420822">
            <w:pPr>
              <w:keepNext w:val="0"/>
              <w:keepLines w:val="0"/>
              <w:pageBreakBefore w:val="0"/>
              <w:widowControl/>
              <w:suppressLineNumbers w:val="0"/>
              <w:tabs>
                <w:tab w:val="left" w:pos="1120"/>
              </w:tabs>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b w:val="0"/>
                <w:bCs w:val="0"/>
                <w:color w:val="auto"/>
                <w:kern w:val="0"/>
                <w:sz w:val="24"/>
                <w:szCs w:val="24"/>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1DA6D1F0">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lang w:val="en-US" w:eastAsia="zh-CN"/>
              </w:rPr>
              <w:t>新增</w:t>
            </w:r>
          </w:p>
        </w:tc>
      </w:tr>
      <w:tr w14:paraId="5D5C8E75">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1448A74">
            <w:pPr>
              <w:keepNext w:val="0"/>
              <w:keepLines w:val="0"/>
              <w:pageBreakBefore w:val="0"/>
              <w:widowControl/>
              <w:suppressLineNumbers w:val="0"/>
              <w:tabs>
                <w:tab w:val="left" w:pos="1120"/>
              </w:tabs>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仿宋_GB2312" w:eastAsia="仿宋_GB2312" w:cs="仿宋_GB2312"/>
                <w:b w:val="0"/>
                <w:bCs w:val="0"/>
                <w:i w:val="0"/>
                <w:iCs w:val="0"/>
                <w:color w:val="auto"/>
                <w:kern w:val="0"/>
                <w:sz w:val="24"/>
                <w:szCs w:val="24"/>
                <w:u w:val="none"/>
                <w:lang w:val="en-US" w:eastAsia="zh-CN" w:bidi="ar"/>
              </w:rPr>
              <w:t>8</w:t>
            </w:r>
          </w:p>
        </w:tc>
        <w:tc>
          <w:tcPr>
            <w:tcW w:w="1511" w:type="dxa"/>
            <w:tcBorders>
              <w:top w:val="single" w:color="auto" w:sz="4" w:space="0"/>
              <w:left w:val="nil"/>
              <w:bottom w:val="single" w:color="auto" w:sz="4" w:space="0"/>
              <w:right w:val="single" w:color="auto" w:sz="4" w:space="0"/>
            </w:tcBorders>
            <w:shd w:val="clear" w:color="auto" w:fill="auto"/>
            <w:vAlign w:val="center"/>
          </w:tcPr>
          <w:p w14:paraId="79EB28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color w:val="auto"/>
                <w:kern w:val="0"/>
                <w:sz w:val="24"/>
                <w:szCs w:val="24"/>
              </w:rPr>
            </w:pPr>
            <w:r>
              <w:rPr>
                <w:rFonts w:hint="eastAsia" w:ascii="仿宋" w:hAnsi="仿宋" w:eastAsia="仿宋" w:cs="仿宋"/>
                <w:b w:val="0"/>
                <w:bCs w:val="0"/>
                <w:i w:val="0"/>
                <w:iCs w:val="0"/>
                <w:color w:val="000000"/>
                <w:kern w:val="0"/>
                <w:sz w:val="24"/>
                <w:szCs w:val="24"/>
                <w:u w:val="none"/>
                <w:lang w:val="en-US" w:eastAsia="zh-CN" w:bidi="ar"/>
              </w:rPr>
              <w:t>鼎华sQMS智质量管理软件</w:t>
            </w:r>
          </w:p>
        </w:tc>
        <w:tc>
          <w:tcPr>
            <w:tcW w:w="2318" w:type="dxa"/>
            <w:tcBorders>
              <w:top w:val="single" w:color="auto" w:sz="4" w:space="0"/>
              <w:left w:val="nil"/>
              <w:bottom w:val="single" w:color="auto" w:sz="4" w:space="0"/>
              <w:right w:val="single" w:color="auto" w:sz="4" w:space="0"/>
            </w:tcBorders>
            <w:shd w:val="clear" w:color="auto" w:fill="auto"/>
            <w:vAlign w:val="center"/>
          </w:tcPr>
          <w:p w14:paraId="15C25B89">
            <w:pPr>
              <w:keepNext w:val="0"/>
              <w:keepLines w:val="0"/>
              <w:pageBreakBefore w:val="0"/>
              <w:widowControl/>
              <w:suppressLineNumbers w:val="0"/>
              <w:tabs>
                <w:tab w:val="left" w:pos="1120"/>
              </w:tabs>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b w:val="0"/>
                <w:bCs w:val="0"/>
                <w:color w:val="auto"/>
                <w:kern w:val="0"/>
                <w:sz w:val="24"/>
                <w:szCs w:val="24"/>
              </w:rPr>
            </w:pPr>
            <w:r>
              <w:rPr>
                <w:rFonts w:hint="eastAsia" w:ascii="仿宋_GB2312" w:hAnsi="宋体" w:eastAsia="仿宋_GB2312" w:cs="仿宋_GB2312"/>
                <w:i w:val="0"/>
                <w:iCs w:val="0"/>
                <w:color w:val="000000"/>
                <w:kern w:val="0"/>
                <w:sz w:val="22"/>
                <w:szCs w:val="22"/>
                <w:u w:val="none"/>
                <w:lang w:val="en-US" w:eastAsia="zh-CN" w:bidi="ar"/>
              </w:rPr>
              <w:t>对新品开发质量，供应商质量，制造过程质量，客户质量，质量改进过程的监控实现质量目标实时监控。实现质量管控能力全面提升，提高企业标准化水平、提升工作效率，规范流程管理，提升质量管理能力， 降低成本，减少废品损失。</w:t>
            </w:r>
          </w:p>
        </w:tc>
        <w:tc>
          <w:tcPr>
            <w:tcW w:w="4387" w:type="dxa"/>
            <w:tcBorders>
              <w:top w:val="single" w:color="auto" w:sz="4" w:space="0"/>
              <w:left w:val="nil"/>
              <w:bottom w:val="single" w:color="auto" w:sz="4" w:space="0"/>
              <w:right w:val="single" w:color="auto" w:sz="4" w:space="0"/>
            </w:tcBorders>
            <w:shd w:val="clear" w:color="auto" w:fill="auto"/>
            <w:vAlign w:val="center"/>
          </w:tcPr>
          <w:p w14:paraId="6563A2DC">
            <w:pPr>
              <w:keepNext w:val="0"/>
              <w:keepLines w:val="0"/>
              <w:pageBreakBefore w:val="0"/>
              <w:widowControl/>
              <w:suppressLineNumbers w:val="0"/>
              <w:tabs>
                <w:tab w:val="left" w:pos="1120"/>
              </w:tabs>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b w:val="0"/>
                <w:bCs w:val="0"/>
                <w:color w:val="auto"/>
                <w:kern w:val="0"/>
                <w:sz w:val="24"/>
                <w:szCs w:val="24"/>
              </w:rPr>
            </w:pPr>
            <w:r>
              <w:rPr>
                <w:rFonts w:hint="eastAsia" w:ascii="仿宋_GB2312" w:hAnsi="宋体" w:eastAsia="仿宋_GB2312" w:cs="仿宋_GB2312"/>
                <w:i w:val="0"/>
                <w:iCs w:val="0"/>
                <w:color w:val="000000"/>
                <w:kern w:val="0"/>
                <w:sz w:val="22"/>
                <w:szCs w:val="22"/>
                <w:u w:val="none"/>
                <w:lang w:val="en-US" w:eastAsia="zh-CN" w:bidi="ar"/>
              </w:rPr>
              <w:t>系统配置模块、生产模型配置模块、工单管理模块、生产任务中心模块、设备稼动模块、质量控制模组、质量分析模组、SPC管制图模組、8D管理模組</w:t>
            </w:r>
          </w:p>
        </w:tc>
        <w:tc>
          <w:tcPr>
            <w:tcW w:w="1551" w:type="dxa"/>
            <w:tcBorders>
              <w:top w:val="single" w:color="auto" w:sz="4" w:space="0"/>
              <w:left w:val="nil"/>
              <w:bottom w:val="single" w:color="auto" w:sz="4" w:space="0"/>
              <w:right w:val="single" w:color="auto" w:sz="4" w:space="0"/>
            </w:tcBorders>
            <w:shd w:val="clear" w:color="auto" w:fill="auto"/>
            <w:vAlign w:val="center"/>
          </w:tcPr>
          <w:p w14:paraId="7FB47089">
            <w:pPr>
              <w:keepNext w:val="0"/>
              <w:keepLines w:val="0"/>
              <w:pageBreakBefore w:val="0"/>
              <w:widowControl/>
              <w:suppressLineNumbers w:val="0"/>
              <w:tabs>
                <w:tab w:val="left" w:pos="1120"/>
              </w:tabs>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b w:val="0"/>
                <w:bCs w:val="0"/>
                <w:color w:val="auto"/>
                <w:kern w:val="0"/>
                <w:sz w:val="24"/>
                <w:szCs w:val="24"/>
              </w:rPr>
            </w:pPr>
            <w:r>
              <w:rPr>
                <w:rFonts w:hint="eastAsia" w:ascii="仿宋_GB2312" w:hAnsi="宋体" w:eastAsia="仿宋_GB2312" w:cs="仿宋_GB2312"/>
                <w:i w:val="0"/>
                <w:iCs w:val="0"/>
                <w:color w:val="000000"/>
                <w:kern w:val="0"/>
                <w:sz w:val="22"/>
                <w:szCs w:val="22"/>
                <w:u w:val="none"/>
                <w:lang w:val="en-US" w:eastAsia="zh-CN" w:bidi="ar"/>
              </w:rPr>
              <w:t>8-14.4万元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7D044F2F">
            <w:pPr>
              <w:keepNext w:val="0"/>
              <w:keepLines w:val="0"/>
              <w:pageBreakBefore w:val="0"/>
              <w:widowControl/>
              <w:suppressLineNumbers w:val="0"/>
              <w:tabs>
                <w:tab w:val="left" w:pos="1120"/>
              </w:tabs>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b w:val="0"/>
                <w:bCs w:val="0"/>
                <w:color w:val="auto"/>
                <w:kern w:val="0"/>
                <w:sz w:val="24"/>
                <w:szCs w:val="24"/>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4C82C44D">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lang w:val="en-US" w:eastAsia="zh-CN"/>
              </w:rPr>
              <w:t>新增</w:t>
            </w:r>
          </w:p>
        </w:tc>
      </w:tr>
      <w:tr w14:paraId="34CEF4C4">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A0438CE">
            <w:pPr>
              <w:keepNext w:val="0"/>
              <w:keepLines w:val="0"/>
              <w:pageBreakBefore w:val="0"/>
              <w:widowControl/>
              <w:suppressLineNumbers w:val="0"/>
              <w:tabs>
                <w:tab w:val="left" w:pos="1120"/>
              </w:tabs>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仿宋_GB2312" w:eastAsia="仿宋_GB2312" w:cs="仿宋_GB2312"/>
                <w:b w:val="0"/>
                <w:bCs w:val="0"/>
                <w:i w:val="0"/>
                <w:iCs w:val="0"/>
                <w:color w:val="auto"/>
                <w:kern w:val="0"/>
                <w:sz w:val="24"/>
                <w:szCs w:val="24"/>
                <w:u w:val="none"/>
                <w:lang w:val="en-US" w:eastAsia="zh-CN" w:bidi="ar"/>
              </w:rPr>
              <w:t>9</w:t>
            </w:r>
          </w:p>
        </w:tc>
        <w:tc>
          <w:tcPr>
            <w:tcW w:w="1511" w:type="dxa"/>
            <w:tcBorders>
              <w:top w:val="single" w:color="auto" w:sz="4" w:space="0"/>
              <w:left w:val="nil"/>
              <w:bottom w:val="single" w:color="auto" w:sz="4" w:space="0"/>
              <w:right w:val="single" w:color="auto" w:sz="4" w:space="0"/>
            </w:tcBorders>
            <w:shd w:val="clear" w:color="auto" w:fill="auto"/>
            <w:vAlign w:val="center"/>
          </w:tcPr>
          <w:p w14:paraId="503825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color w:val="auto"/>
                <w:kern w:val="0"/>
                <w:sz w:val="24"/>
                <w:szCs w:val="24"/>
              </w:rPr>
            </w:pPr>
            <w:r>
              <w:rPr>
                <w:rFonts w:hint="eastAsia" w:ascii="仿宋" w:hAnsi="仿宋" w:eastAsia="仿宋" w:cs="仿宋"/>
                <w:b w:val="0"/>
                <w:bCs w:val="0"/>
                <w:i w:val="0"/>
                <w:iCs w:val="0"/>
                <w:color w:val="000000"/>
                <w:kern w:val="0"/>
                <w:sz w:val="24"/>
                <w:szCs w:val="24"/>
                <w:u w:val="none"/>
                <w:lang w:val="en-US" w:eastAsia="zh-CN" w:bidi="ar"/>
              </w:rPr>
              <w:t>鼎捷TOP GP半导体管理软件</w:t>
            </w:r>
          </w:p>
        </w:tc>
        <w:tc>
          <w:tcPr>
            <w:tcW w:w="2318" w:type="dxa"/>
            <w:tcBorders>
              <w:top w:val="single" w:color="auto" w:sz="4" w:space="0"/>
              <w:left w:val="nil"/>
              <w:bottom w:val="single" w:color="auto" w:sz="4" w:space="0"/>
              <w:right w:val="single" w:color="auto" w:sz="4" w:space="0"/>
            </w:tcBorders>
            <w:shd w:val="clear" w:color="auto" w:fill="auto"/>
            <w:vAlign w:val="center"/>
          </w:tcPr>
          <w:p w14:paraId="7B30B146">
            <w:pPr>
              <w:keepNext w:val="0"/>
              <w:keepLines w:val="0"/>
              <w:pageBreakBefore w:val="0"/>
              <w:widowControl/>
              <w:suppressLineNumbers w:val="0"/>
              <w:tabs>
                <w:tab w:val="left" w:pos="1120"/>
              </w:tabs>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b w:val="0"/>
                <w:bCs w:val="0"/>
                <w:color w:val="auto"/>
                <w:kern w:val="0"/>
                <w:sz w:val="24"/>
                <w:szCs w:val="24"/>
              </w:rPr>
            </w:pPr>
            <w:r>
              <w:rPr>
                <w:rFonts w:hint="eastAsia" w:ascii="仿宋_GB2312" w:hAnsi="宋体" w:eastAsia="仿宋_GB2312" w:cs="仿宋_GB2312"/>
                <w:i w:val="0"/>
                <w:iCs w:val="0"/>
                <w:color w:val="000000"/>
                <w:kern w:val="0"/>
                <w:sz w:val="22"/>
                <w:szCs w:val="22"/>
                <w:u w:val="none"/>
                <w:lang w:val="en-US" w:eastAsia="zh-CN" w:bidi="ar"/>
              </w:rPr>
              <w:t>清楚量化企业现有的智能化水平，聚焦于为制造企业制定与战略相匹配的智能化信息化落地方案。生产计划能够满足企业灵活多变的生产需求，工艺管理协助打造透明化的生产车间现场管理；系统还着力于解决企业质量追溯、成本核算、订单准交等议题，提升企业的核心竞争力。</w:t>
            </w:r>
          </w:p>
        </w:tc>
        <w:tc>
          <w:tcPr>
            <w:tcW w:w="4387" w:type="dxa"/>
            <w:tcBorders>
              <w:top w:val="single" w:color="auto" w:sz="4" w:space="0"/>
              <w:left w:val="nil"/>
              <w:bottom w:val="single" w:color="auto" w:sz="4" w:space="0"/>
              <w:right w:val="single" w:color="auto" w:sz="4" w:space="0"/>
            </w:tcBorders>
            <w:shd w:val="clear" w:color="auto" w:fill="auto"/>
            <w:vAlign w:val="center"/>
          </w:tcPr>
          <w:p w14:paraId="52F25221">
            <w:pPr>
              <w:keepNext w:val="0"/>
              <w:keepLines w:val="0"/>
              <w:pageBreakBefore w:val="0"/>
              <w:widowControl/>
              <w:suppressLineNumbers w:val="0"/>
              <w:tabs>
                <w:tab w:val="left" w:pos="1120"/>
              </w:tabs>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b w:val="0"/>
                <w:bCs w:val="0"/>
                <w:color w:val="auto"/>
                <w:kern w:val="0"/>
                <w:sz w:val="24"/>
                <w:szCs w:val="24"/>
              </w:rPr>
            </w:pPr>
            <w:r>
              <w:rPr>
                <w:rFonts w:hint="eastAsia" w:ascii="仿宋_GB2312" w:hAnsi="宋体" w:eastAsia="仿宋_GB2312" w:cs="仿宋_GB2312"/>
                <w:i w:val="0"/>
                <w:iCs w:val="0"/>
                <w:color w:val="000000"/>
                <w:kern w:val="0"/>
                <w:sz w:val="22"/>
                <w:szCs w:val="22"/>
                <w:u w:val="none"/>
                <w:lang w:val="en-US" w:eastAsia="zh-CN" w:bidi="ar"/>
              </w:rPr>
              <w:t>数字化采购管理、数字化供应链协同、物料需求计算、客户管理、仓储信息管理、物料实时跟踪、研发设计协同、设备产能共享、企业资源计划管理、数据中台建设、业务中台建设</w:t>
            </w:r>
          </w:p>
        </w:tc>
        <w:tc>
          <w:tcPr>
            <w:tcW w:w="1551" w:type="dxa"/>
            <w:tcBorders>
              <w:top w:val="single" w:color="auto" w:sz="4" w:space="0"/>
              <w:left w:val="nil"/>
              <w:bottom w:val="single" w:color="auto" w:sz="4" w:space="0"/>
              <w:right w:val="single" w:color="auto" w:sz="4" w:space="0"/>
            </w:tcBorders>
            <w:shd w:val="clear" w:color="auto" w:fill="auto"/>
            <w:vAlign w:val="center"/>
          </w:tcPr>
          <w:p w14:paraId="7FB234CF">
            <w:pPr>
              <w:keepNext w:val="0"/>
              <w:keepLines w:val="0"/>
              <w:pageBreakBefore w:val="0"/>
              <w:widowControl/>
              <w:suppressLineNumbers w:val="0"/>
              <w:tabs>
                <w:tab w:val="left" w:pos="1120"/>
              </w:tabs>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b w:val="0"/>
                <w:bCs w:val="0"/>
                <w:color w:val="auto"/>
                <w:kern w:val="0"/>
                <w:sz w:val="24"/>
                <w:szCs w:val="24"/>
              </w:rPr>
            </w:pPr>
            <w:r>
              <w:rPr>
                <w:rFonts w:hint="eastAsia" w:ascii="仿宋_GB2312" w:hAnsi="宋体" w:eastAsia="仿宋_GB2312" w:cs="仿宋_GB2312"/>
                <w:i w:val="0"/>
                <w:iCs w:val="0"/>
                <w:color w:val="000000"/>
                <w:kern w:val="0"/>
                <w:sz w:val="22"/>
                <w:szCs w:val="22"/>
                <w:u w:val="none"/>
                <w:lang w:val="en-US" w:eastAsia="zh-CN" w:bidi="ar"/>
              </w:rPr>
              <w:t>20-45万元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0B43C2B8">
            <w:pPr>
              <w:keepNext w:val="0"/>
              <w:keepLines w:val="0"/>
              <w:pageBreakBefore w:val="0"/>
              <w:widowControl/>
              <w:suppressLineNumbers w:val="0"/>
              <w:tabs>
                <w:tab w:val="left" w:pos="1120"/>
              </w:tabs>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b w:val="0"/>
                <w:bCs w:val="0"/>
                <w:color w:val="auto"/>
                <w:kern w:val="0"/>
                <w:sz w:val="24"/>
                <w:szCs w:val="24"/>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5063A507">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lang w:val="en-US" w:eastAsia="zh-CN"/>
              </w:rPr>
              <w:t>新增</w:t>
            </w:r>
          </w:p>
        </w:tc>
      </w:tr>
      <w:tr w14:paraId="6A2C66F2">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5A73326">
            <w:pPr>
              <w:keepNext w:val="0"/>
              <w:keepLines w:val="0"/>
              <w:pageBreakBefore w:val="0"/>
              <w:widowControl/>
              <w:suppressLineNumbers w:val="0"/>
              <w:tabs>
                <w:tab w:val="left" w:pos="1120"/>
              </w:tabs>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仿宋_GB2312" w:eastAsia="仿宋_GB2312" w:cs="仿宋_GB2312"/>
                <w:b w:val="0"/>
                <w:bCs w:val="0"/>
                <w:i w:val="0"/>
                <w:iCs w:val="0"/>
                <w:color w:val="auto"/>
                <w:kern w:val="0"/>
                <w:sz w:val="24"/>
                <w:szCs w:val="24"/>
                <w:u w:val="none"/>
                <w:lang w:val="en-US" w:eastAsia="zh-CN" w:bidi="ar"/>
              </w:rPr>
              <w:t>10</w:t>
            </w:r>
          </w:p>
        </w:tc>
        <w:tc>
          <w:tcPr>
            <w:tcW w:w="1511" w:type="dxa"/>
            <w:tcBorders>
              <w:top w:val="single" w:color="auto" w:sz="4" w:space="0"/>
              <w:left w:val="nil"/>
              <w:bottom w:val="single" w:color="auto" w:sz="4" w:space="0"/>
              <w:right w:val="single" w:color="auto" w:sz="4" w:space="0"/>
            </w:tcBorders>
            <w:shd w:val="clear" w:color="auto" w:fill="auto"/>
            <w:vAlign w:val="center"/>
          </w:tcPr>
          <w:p w14:paraId="2EC960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color w:val="auto"/>
                <w:kern w:val="0"/>
                <w:sz w:val="24"/>
                <w:szCs w:val="24"/>
              </w:rPr>
            </w:pPr>
            <w:r>
              <w:rPr>
                <w:rFonts w:hint="eastAsia" w:ascii="仿宋" w:hAnsi="仿宋" w:eastAsia="仿宋" w:cs="仿宋"/>
                <w:b w:val="0"/>
                <w:bCs w:val="0"/>
                <w:i w:val="0"/>
                <w:iCs w:val="0"/>
                <w:color w:val="000000"/>
                <w:kern w:val="0"/>
                <w:sz w:val="24"/>
                <w:szCs w:val="24"/>
                <w:u w:val="none"/>
                <w:lang w:val="en-US" w:eastAsia="zh-CN" w:bidi="ar"/>
              </w:rPr>
              <w:t>鼎捷E10半导体管理软件</w:t>
            </w:r>
          </w:p>
        </w:tc>
        <w:tc>
          <w:tcPr>
            <w:tcW w:w="2318" w:type="dxa"/>
            <w:tcBorders>
              <w:top w:val="single" w:color="auto" w:sz="4" w:space="0"/>
              <w:left w:val="nil"/>
              <w:bottom w:val="single" w:color="auto" w:sz="4" w:space="0"/>
              <w:right w:val="single" w:color="auto" w:sz="4" w:space="0"/>
            </w:tcBorders>
            <w:shd w:val="clear" w:color="auto" w:fill="auto"/>
            <w:vAlign w:val="center"/>
          </w:tcPr>
          <w:p w14:paraId="6F86B54F">
            <w:pPr>
              <w:keepNext w:val="0"/>
              <w:keepLines w:val="0"/>
              <w:pageBreakBefore w:val="0"/>
              <w:widowControl/>
              <w:suppressLineNumbers w:val="0"/>
              <w:tabs>
                <w:tab w:val="left" w:pos="1120"/>
              </w:tabs>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b w:val="0"/>
                <w:bCs w:val="0"/>
                <w:color w:val="auto"/>
                <w:kern w:val="0"/>
                <w:sz w:val="24"/>
                <w:szCs w:val="24"/>
              </w:rPr>
            </w:pPr>
            <w:r>
              <w:rPr>
                <w:rFonts w:hint="eastAsia" w:ascii="仿宋_GB2312" w:hAnsi="宋体" w:eastAsia="仿宋_GB2312" w:cs="仿宋_GB2312"/>
                <w:i w:val="0"/>
                <w:iCs w:val="0"/>
                <w:color w:val="000000"/>
                <w:kern w:val="0"/>
                <w:sz w:val="22"/>
                <w:szCs w:val="22"/>
                <w:u w:val="none"/>
                <w:lang w:val="en-US" w:eastAsia="zh-CN" w:bidi="ar"/>
              </w:rPr>
              <w:t>清楚量化企业现有的智能化水平，聚焦于为半导体企业制定与战略相匹配的智能化信息化落地方案。生产计划能够满足企业灵活多变的生产需求，工艺管理协助打造透明化的生产车间现场管理；系统还着力于解决企业质量追溯、成本核算、订单准交等议题，提升企业的核心竞争力。</w:t>
            </w:r>
          </w:p>
        </w:tc>
        <w:tc>
          <w:tcPr>
            <w:tcW w:w="4387" w:type="dxa"/>
            <w:tcBorders>
              <w:top w:val="single" w:color="auto" w:sz="4" w:space="0"/>
              <w:left w:val="nil"/>
              <w:bottom w:val="single" w:color="auto" w:sz="4" w:space="0"/>
              <w:right w:val="single" w:color="auto" w:sz="4" w:space="0"/>
            </w:tcBorders>
            <w:shd w:val="clear" w:color="auto" w:fill="auto"/>
            <w:vAlign w:val="center"/>
          </w:tcPr>
          <w:p w14:paraId="6FC07E17">
            <w:pPr>
              <w:keepNext w:val="0"/>
              <w:keepLines w:val="0"/>
              <w:pageBreakBefore w:val="0"/>
              <w:widowControl/>
              <w:suppressLineNumbers w:val="0"/>
              <w:tabs>
                <w:tab w:val="left" w:pos="1120"/>
              </w:tabs>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b w:val="0"/>
                <w:bCs w:val="0"/>
                <w:color w:val="auto"/>
                <w:kern w:val="0"/>
                <w:sz w:val="24"/>
                <w:szCs w:val="24"/>
              </w:rPr>
            </w:pPr>
            <w:r>
              <w:rPr>
                <w:rFonts w:hint="eastAsia" w:ascii="仿宋_GB2312" w:hAnsi="宋体" w:eastAsia="仿宋_GB2312" w:cs="仿宋_GB2312"/>
                <w:i w:val="0"/>
                <w:iCs w:val="0"/>
                <w:color w:val="000000"/>
                <w:kern w:val="0"/>
                <w:sz w:val="22"/>
                <w:szCs w:val="22"/>
                <w:u w:val="none"/>
                <w:lang w:val="en-US" w:eastAsia="zh-CN" w:bidi="ar"/>
              </w:rPr>
              <w:t>营销数据管理、产品质量追溯、质量数据分析、数字化采购管理、数字化供应链协同、物料需求计算、客户管理、供应链金融、研发设计协同、企业资源计划管理、数据中台建设、业务中台建设</w:t>
            </w:r>
          </w:p>
        </w:tc>
        <w:tc>
          <w:tcPr>
            <w:tcW w:w="1551" w:type="dxa"/>
            <w:tcBorders>
              <w:top w:val="single" w:color="auto" w:sz="4" w:space="0"/>
              <w:left w:val="nil"/>
              <w:bottom w:val="single" w:color="auto" w:sz="4" w:space="0"/>
              <w:right w:val="single" w:color="auto" w:sz="4" w:space="0"/>
            </w:tcBorders>
            <w:shd w:val="clear" w:color="auto" w:fill="auto"/>
            <w:vAlign w:val="center"/>
          </w:tcPr>
          <w:p w14:paraId="2821ECB7">
            <w:pPr>
              <w:keepNext w:val="0"/>
              <w:keepLines w:val="0"/>
              <w:pageBreakBefore w:val="0"/>
              <w:widowControl/>
              <w:suppressLineNumbers w:val="0"/>
              <w:tabs>
                <w:tab w:val="left" w:pos="1120"/>
              </w:tabs>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b w:val="0"/>
                <w:bCs w:val="0"/>
                <w:color w:val="auto"/>
                <w:kern w:val="0"/>
                <w:sz w:val="24"/>
                <w:szCs w:val="24"/>
              </w:rPr>
            </w:pPr>
            <w:r>
              <w:rPr>
                <w:rFonts w:hint="eastAsia" w:ascii="仿宋_GB2312" w:hAnsi="宋体" w:eastAsia="仿宋_GB2312" w:cs="仿宋_GB2312"/>
                <w:i w:val="0"/>
                <w:iCs w:val="0"/>
                <w:color w:val="000000"/>
                <w:kern w:val="0"/>
                <w:sz w:val="22"/>
                <w:szCs w:val="22"/>
                <w:u w:val="none"/>
                <w:lang w:val="en-US" w:eastAsia="zh-CN" w:bidi="ar"/>
              </w:rPr>
              <w:t>30-55万元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7F122364">
            <w:pPr>
              <w:keepNext w:val="0"/>
              <w:keepLines w:val="0"/>
              <w:pageBreakBefore w:val="0"/>
              <w:widowControl/>
              <w:suppressLineNumbers w:val="0"/>
              <w:tabs>
                <w:tab w:val="left" w:pos="1120"/>
              </w:tabs>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b w:val="0"/>
                <w:bCs w:val="0"/>
                <w:color w:val="auto"/>
                <w:kern w:val="0"/>
                <w:sz w:val="24"/>
                <w:szCs w:val="24"/>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7E6BFF42">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lang w:val="en-US" w:eastAsia="zh-CN"/>
              </w:rPr>
              <w:t>新增</w:t>
            </w:r>
          </w:p>
        </w:tc>
      </w:tr>
      <w:tr w14:paraId="671B70CC">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B692B09">
            <w:pPr>
              <w:keepNext w:val="0"/>
              <w:keepLines w:val="0"/>
              <w:pageBreakBefore w:val="0"/>
              <w:widowControl/>
              <w:suppressLineNumbers w:val="0"/>
              <w:tabs>
                <w:tab w:val="left" w:pos="1120"/>
              </w:tabs>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仿宋_GB2312" w:eastAsia="仿宋_GB2312" w:cs="仿宋_GB2312"/>
                <w:b w:val="0"/>
                <w:bCs w:val="0"/>
                <w:i w:val="0"/>
                <w:iCs w:val="0"/>
                <w:color w:val="auto"/>
                <w:kern w:val="0"/>
                <w:sz w:val="24"/>
                <w:szCs w:val="24"/>
                <w:u w:val="none"/>
                <w:lang w:val="en-US" w:eastAsia="zh-CN" w:bidi="ar"/>
              </w:rPr>
              <w:t>11</w:t>
            </w:r>
          </w:p>
        </w:tc>
        <w:tc>
          <w:tcPr>
            <w:tcW w:w="1511" w:type="dxa"/>
            <w:tcBorders>
              <w:top w:val="single" w:color="auto" w:sz="4" w:space="0"/>
              <w:left w:val="nil"/>
              <w:bottom w:val="single" w:color="auto" w:sz="4" w:space="0"/>
              <w:right w:val="single" w:color="auto" w:sz="4" w:space="0"/>
            </w:tcBorders>
            <w:shd w:val="clear" w:color="auto" w:fill="auto"/>
            <w:vAlign w:val="center"/>
          </w:tcPr>
          <w:p w14:paraId="42CC7C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color w:val="auto"/>
                <w:kern w:val="0"/>
                <w:sz w:val="24"/>
                <w:szCs w:val="24"/>
              </w:rPr>
            </w:pPr>
            <w:r>
              <w:rPr>
                <w:rFonts w:ascii="仿宋" w:hAnsi="仿宋" w:eastAsia="仿宋" w:cs="仿宋"/>
                <w:snapToGrid w:val="0"/>
                <w:color w:val="000000"/>
                <w:spacing w:val="-3"/>
                <w:kern w:val="0"/>
                <w:sz w:val="24"/>
                <w:szCs w:val="24"/>
                <w:lang w:val="en-US" w:eastAsia="en-US" w:bidi="ar-SA"/>
              </w:rPr>
              <w:t>鼎捷雅典娜零部件制造云软件</w:t>
            </w:r>
          </w:p>
        </w:tc>
        <w:tc>
          <w:tcPr>
            <w:tcW w:w="2318" w:type="dxa"/>
            <w:tcBorders>
              <w:top w:val="single" w:color="auto" w:sz="4" w:space="0"/>
              <w:left w:val="nil"/>
              <w:bottom w:val="single" w:color="auto" w:sz="4" w:space="0"/>
              <w:right w:val="single" w:color="auto" w:sz="4" w:space="0"/>
            </w:tcBorders>
            <w:shd w:val="clear" w:color="auto" w:fill="auto"/>
            <w:vAlign w:val="center"/>
          </w:tcPr>
          <w:p w14:paraId="488DB92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color w:val="auto"/>
                <w:kern w:val="0"/>
                <w:sz w:val="24"/>
                <w:szCs w:val="24"/>
              </w:rPr>
            </w:pPr>
            <w:r>
              <w:rPr>
                <w:rFonts w:hint="eastAsia" w:ascii="仿宋_GB2312" w:hAnsi="宋体" w:eastAsia="仿宋_GB2312" w:cs="仿宋_GB2312"/>
                <w:i w:val="0"/>
                <w:iCs w:val="0"/>
                <w:color w:val="000000"/>
                <w:kern w:val="0"/>
                <w:sz w:val="22"/>
                <w:szCs w:val="22"/>
                <w:u w:val="none"/>
                <w:lang w:val="en-US" w:eastAsia="zh-CN" w:bidi="ar"/>
              </w:rPr>
              <w:t>零部件云聚焦工厂具体职能场景，从试制研发、预测采购到上下游数据供应链协同，协助企业信息化无感过渡至数字化，助力企业管理更深入、更快捷、更高效。</w:t>
            </w:r>
          </w:p>
        </w:tc>
        <w:tc>
          <w:tcPr>
            <w:tcW w:w="4387" w:type="dxa"/>
            <w:tcBorders>
              <w:top w:val="single" w:color="auto" w:sz="4" w:space="0"/>
              <w:left w:val="nil"/>
              <w:bottom w:val="single" w:color="auto" w:sz="4" w:space="0"/>
              <w:right w:val="single" w:color="auto" w:sz="4" w:space="0"/>
            </w:tcBorders>
            <w:shd w:val="clear" w:color="auto" w:fill="auto"/>
            <w:vAlign w:val="center"/>
          </w:tcPr>
          <w:p w14:paraId="4C0CF9D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体系云管家：辅助项目按计划推进、关联文档智能推荐，以数据+任务驱动模式解决项目进度不透明与项目经验难以沉淀的困扰，提升项目进度管理能力、改善研发效率。</w:t>
            </w:r>
          </w:p>
          <w:p w14:paraId="1FA3597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试研北斗：聚焦新品研发试制管理，协助零部件企业沉淀产品研发方案，存储试制历史数据，灵活制样过程管理，透明研发项目进度，明晰研发材料使用；</w:t>
            </w:r>
          </w:p>
          <w:p w14:paraId="5011108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试验优测：用数据和算法赋能检验检测，为企业提供便捷、高效、轻量、丰富的实验室解决方案，</w:t>
            </w:r>
            <w:r>
              <w:rPr>
                <w:rFonts w:hint="eastAsia" w:ascii="仿宋_GB2312" w:hAnsi="宋体" w:eastAsia="仿宋_GB2312" w:cs="仿宋_GB2312"/>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引领实验室走向数智化！</w:t>
            </w:r>
          </w:p>
          <w:p w14:paraId="4CA0930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供应天眼：通过对核心企业协同机制的封装，帮助零部件企业高效集成核心企业云平台。</w:t>
            </w:r>
          </w:p>
          <w:p w14:paraId="66A344DA">
            <w:pPr>
              <w:keepNext w:val="0"/>
              <w:keepLines w:val="0"/>
              <w:pageBreakBefore w:val="0"/>
              <w:widowControl/>
              <w:suppressLineNumbers w:val="0"/>
              <w:tabs>
                <w:tab w:val="left" w:pos="1120"/>
              </w:tabs>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b w:val="0"/>
                <w:bCs w:val="0"/>
                <w:color w:val="auto"/>
                <w:kern w:val="0"/>
                <w:sz w:val="24"/>
                <w:szCs w:val="24"/>
              </w:rPr>
            </w:pPr>
            <w:r>
              <w:rPr>
                <w:rFonts w:hint="eastAsia" w:ascii="仿宋_GB2312" w:hAnsi="宋体" w:eastAsia="仿宋_GB2312" w:cs="仿宋_GB2312"/>
                <w:i w:val="0"/>
                <w:iCs w:val="0"/>
                <w:color w:val="000000"/>
                <w:kern w:val="0"/>
                <w:sz w:val="22"/>
                <w:szCs w:val="22"/>
                <w:u w:val="none"/>
                <w:lang w:val="en-US" w:eastAsia="zh-CN" w:bidi="ar"/>
              </w:rPr>
              <w:t>预测透镜:实现预测过程透明、可追溯,异常预警,结合预测偏差快速调整预测方法.</w:t>
            </w:r>
          </w:p>
        </w:tc>
        <w:tc>
          <w:tcPr>
            <w:tcW w:w="1551" w:type="dxa"/>
            <w:tcBorders>
              <w:top w:val="single" w:color="auto" w:sz="4" w:space="0"/>
              <w:left w:val="nil"/>
              <w:bottom w:val="single" w:color="auto" w:sz="4" w:space="0"/>
              <w:right w:val="single" w:color="auto" w:sz="4" w:space="0"/>
            </w:tcBorders>
            <w:shd w:val="clear" w:color="auto" w:fill="auto"/>
            <w:vAlign w:val="center"/>
          </w:tcPr>
          <w:p w14:paraId="49346C7F">
            <w:pPr>
              <w:keepNext w:val="0"/>
              <w:keepLines w:val="0"/>
              <w:pageBreakBefore w:val="0"/>
              <w:widowControl/>
              <w:suppressLineNumbers w:val="0"/>
              <w:tabs>
                <w:tab w:val="left" w:pos="1120"/>
              </w:tabs>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b w:val="0"/>
                <w:bCs w:val="0"/>
                <w:color w:val="auto"/>
                <w:kern w:val="0"/>
                <w:sz w:val="24"/>
                <w:szCs w:val="24"/>
              </w:rPr>
            </w:pPr>
            <w:r>
              <w:rPr>
                <w:rFonts w:hint="eastAsia" w:ascii="仿宋_GB2312" w:hAnsi="宋体" w:eastAsia="仿宋_GB2312" w:cs="仿宋_GB2312"/>
                <w:i w:val="0"/>
                <w:iCs w:val="0"/>
                <w:color w:val="000000"/>
                <w:kern w:val="0"/>
                <w:sz w:val="22"/>
                <w:szCs w:val="22"/>
                <w:u w:val="none"/>
                <w:lang w:val="en-US" w:eastAsia="zh-CN" w:bidi="ar"/>
              </w:rPr>
              <w:t>10-80万元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700D507A">
            <w:pPr>
              <w:keepNext w:val="0"/>
              <w:keepLines w:val="0"/>
              <w:pageBreakBefore w:val="0"/>
              <w:widowControl/>
              <w:suppressLineNumbers w:val="0"/>
              <w:tabs>
                <w:tab w:val="left" w:pos="1120"/>
              </w:tabs>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b w:val="0"/>
                <w:bCs w:val="0"/>
                <w:color w:val="auto"/>
                <w:kern w:val="0"/>
                <w:sz w:val="24"/>
                <w:szCs w:val="24"/>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7B022C9C">
            <w:pPr>
              <w:keepNext w:val="0"/>
              <w:keepLines w:val="0"/>
              <w:pageBreakBefore w:val="0"/>
              <w:tabs>
                <w:tab w:val="left" w:pos="1120"/>
              </w:tabs>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lang w:val="en-US" w:eastAsia="zh-CN"/>
              </w:rPr>
              <w:t>新增</w:t>
            </w:r>
          </w:p>
        </w:tc>
      </w:tr>
      <w:tr w14:paraId="0E01C52B">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6A90EAE">
            <w:pPr>
              <w:keepNext w:val="0"/>
              <w:keepLines w:val="0"/>
              <w:pageBreakBefore w:val="0"/>
              <w:widowControl/>
              <w:suppressLineNumbers w:val="0"/>
              <w:tabs>
                <w:tab w:val="left" w:pos="1120"/>
              </w:tabs>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仿宋_GB2312" w:eastAsia="仿宋_GB2312" w:cs="仿宋_GB2312"/>
                <w:b w:val="0"/>
                <w:bCs w:val="0"/>
                <w:i w:val="0"/>
                <w:iCs w:val="0"/>
                <w:color w:val="auto"/>
                <w:kern w:val="0"/>
                <w:sz w:val="24"/>
                <w:szCs w:val="24"/>
                <w:u w:val="none"/>
                <w:lang w:val="en-US" w:eastAsia="zh-CN" w:bidi="ar"/>
              </w:rPr>
              <w:t>12</w:t>
            </w:r>
          </w:p>
        </w:tc>
        <w:tc>
          <w:tcPr>
            <w:tcW w:w="1511" w:type="dxa"/>
            <w:tcBorders>
              <w:top w:val="single" w:color="auto" w:sz="4" w:space="0"/>
              <w:left w:val="nil"/>
              <w:bottom w:val="single" w:color="auto" w:sz="4" w:space="0"/>
              <w:right w:val="single" w:color="auto" w:sz="4" w:space="0"/>
            </w:tcBorders>
            <w:shd w:val="clear" w:color="auto" w:fill="auto"/>
            <w:vAlign w:val="center"/>
          </w:tcPr>
          <w:p w14:paraId="63C127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color w:val="auto"/>
                <w:kern w:val="0"/>
                <w:sz w:val="24"/>
                <w:szCs w:val="24"/>
              </w:rPr>
            </w:pPr>
            <w:r>
              <w:rPr>
                <w:rFonts w:hint="eastAsia" w:ascii="仿宋" w:hAnsi="仿宋" w:eastAsia="仿宋" w:cs="仿宋"/>
                <w:i w:val="0"/>
                <w:iCs w:val="0"/>
                <w:color w:val="000000"/>
                <w:kern w:val="0"/>
                <w:sz w:val="24"/>
                <w:szCs w:val="24"/>
                <w:u w:val="none"/>
                <w:lang w:val="en-US" w:eastAsia="zh-CN" w:bidi="ar"/>
              </w:rPr>
              <w:t>鼎捷雅典娜流程行业PLM软件</w:t>
            </w:r>
          </w:p>
        </w:tc>
        <w:tc>
          <w:tcPr>
            <w:tcW w:w="2318" w:type="dxa"/>
            <w:tcBorders>
              <w:top w:val="single" w:color="auto" w:sz="4" w:space="0"/>
              <w:left w:val="nil"/>
              <w:bottom w:val="single" w:color="auto" w:sz="4" w:space="0"/>
              <w:right w:val="single" w:color="auto" w:sz="4" w:space="0"/>
            </w:tcBorders>
            <w:shd w:val="clear" w:color="auto" w:fill="auto"/>
            <w:vAlign w:val="center"/>
          </w:tcPr>
          <w:p w14:paraId="5B013AE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color w:val="auto"/>
                <w:kern w:val="0"/>
                <w:sz w:val="24"/>
                <w:szCs w:val="24"/>
              </w:rPr>
            </w:pPr>
            <w:r>
              <w:rPr>
                <w:rFonts w:hint="eastAsia" w:ascii="仿宋" w:hAnsi="仿宋" w:eastAsia="仿宋" w:cs="仿宋"/>
                <w:i w:val="0"/>
                <w:iCs w:val="0"/>
                <w:color w:val="000000"/>
                <w:kern w:val="0"/>
                <w:sz w:val="24"/>
                <w:szCs w:val="24"/>
                <w:u w:val="none"/>
                <w:lang w:val="en-US" w:eastAsia="zh-CN" w:bidi="ar"/>
              </w:rPr>
              <w:t>鼎捷流程型PLM创新性集成AI智能合规管控技术，全面覆盖研发过程管理LIMS实验检测管理，无缝融合ERP和MES，为流程型企业提供轻量且数字化的解决方案，通过助力企业实现“合规生产”与“柔性试制”，有效解决了研发过程中的诸多难题，成为提升产品开发效率及市场竞争力的关键工具。</w:t>
            </w:r>
          </w:p>
        </w:tc>
        <w:tc>
          <w:tcPr>
            <w:tcW w:w="4387" w:type="dxa"/>
            <w:tcBorders>
              <w:top w:val="single" w:color="auto" w:sz="4" w:space="0"/>
              <w:left w:val="nil"/>
              <w:bottom w:val="single" w:color="auto" w:sz="4" w:space="0"/>
              <w:right w:val="single" w:color="auto" w:sz="4" w:space="0"/>
            </w:tcBorders>
            <w:shd w:val="clear" w:color="auto" w:fill="auto"/>
            <w:vAlign w:val="center"/>
          </w:tcPr>
          <w:p w14:paraId="51C7F60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⽅案制定：研发试制⽅案智能⽣成、灵活调整⼯艺⽅案，配⽅智能推荐；</w:t>
            </w:r>
          </w:p>
          <w:p w14:paraId="34F9A38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试制追溯：研发试制履历追溯、材料清单统计；</w:t>
            </w:r>
          </w:p>
          <w:p w14:paraId="7FABA17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color w:val="auto"/>
                <w:kern w:val="0"/>
                <w:sz w:val="24"/>
                <w:szCs w:val="24"/>
              </w:rPr>
            </w:pPr>
            <w:r>
              <w:rPr>
                <w:rFonts w:hint="eastAsia" w:ascii="仿宋_GB2312" w:hAnsi="宋体" w:eastAsia="仿宋_GB2312" w:cs="仿宋_GB2312"/>
                <w:i w:val="0"/>
                <w:iCs w:val="0"/>
                <w:color w:val="000000"/>
                <w:kern w:val="0"/>
                <w:sz w:val="22"/>
                <w:szCs w:val="22"/>
                <w:u w:val="none"/>
                <w:lang w:val="en-US" w:eastAsia="zh-CN" w:bidi="ar"/>
              </w:rPr>
              <w:t>试验⽅案：试验⽅案排拟，任务⾃动派⼯试验⽅案：试验⽅案排拟，任务⾃动派⼯；</w:t>
            </w:r>
          </w:p>
        </w:tc>
        <w:tc>
          <w:tcPr>
            <w:tcW w:w="1551" w:type="dxa"/>
            <w:tcBorders>
              <w:top w:val="single" w:color="auto" w:sz="4" w:space="0"/>
              <w:left w:val="nil"/>
              <w:bottom w:val="single" w:color="auto" w:sz="4" w:space="0"/>
              <w:right w:val="single" w:color="auto" w:sz="4" w:space="0"/>
            </w:tcBorders>
            <w:shd w:val="clear" w:color="auto" w:fill="auto"/>
            <w:vAlign w:val="center"/>
          </w:tcPr>
          <w:p w14:paraId="03E887D6">
            <w:pPr>
              <w:keepNext w:val="0"/>
              <w:keepLines w:val="0"/>
              <w:pageBreakBefore w:val="0"/>
              <w:widowControl/>
              <w:suppressLineNumbers w:val="0"/>
              <w:tabs>
                <w:tab w:val="left" w:pos="1120"/>
              </w:tabs>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b w:val="0"/>
                <w:bCs w:val="0"/>
                <w:color w:val="auto"/>
                <w:kern w:val="0"/>
                <w:sz w:val="24"/>
                <w:szCs w:val="24"/>
              </w:rPr>
            </w:pPr>
            <w:r>
              <w:rPr>
                <w:rFonts w:hint="eastAsia" w:ascii="宋体" w:hAnsi="宋体" w:cs="宋体"/>
                <w:i w:val="0"/>
                <w:iCs w:val="0"/>
                <w:color w:val="000000"/>
                <w:kern w:val="0"/>
                <w:sz w:val="20"/>
                <w:szCs w:val="20"/>
                <w:u w:val="none"/>
                <w:lang w:val="en-US" w:eastAsia="zh-CN" w:bidi="ar"/>
              </w:rPr>
              <w:t>30-69万元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168E9B31">
            <w:pPr>
              <w:keepNext w:val="0"/>
              <w:keepLines w:val="0"/>
              <w:pageBreakBefore w:val="0"/>
              <w:widowControl/>
              <w:suppressLineNumbers w:val="0"/>
              <w:tabs>
                <w:tab w:val="left" w:pos="1120"/>
              </w:tabs>
              <w:kinsoku/>
              <w:wordWrap/>
              <w:overflowPunct/>
              <w:topLinePunct w:val="0"/>
              <w:autoSpaceDE/>
              <w:autoSpaceDN/>
              <w:bidi w:val="0"/>
              <w:adjustRightInd/>
              <w:snapToGrid/>
              <w:spacing w:line="240" w:lineRule="exact"/>
              <w:jc w:val="both"/>
              <w:textAlignment w:val="center"/>
              <w:rPr>
                <w:rFonts w:hint="eastAsia" w:ascii="仿宋_GB2312" w:hAnsi="仿宋_GB2312" w:eastAsia="仿宋_GB2312" w:cs="仿宋_GB2312"/>
                <w:b w:val="0"/>
                <w:bCs w:val="0"/>
                <w:color w:val="auto"/>
                <w:kern w:val="0"/>
                <w:sz w:val="24"/>
                <w:szCs w:val="24"/>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17487CDA">
            <w:pPr>
              <w:keepNext w:val="0"/>
              <w:keepLines w:val="0"/>
              <w:pageBreakBefore w:val="0"/>
              <w:tabs>
                <w:tab w:val="left" w:pos="1120"/>
              </w:tabs>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lang w:val="en-US" w:eastAsia="zh-CN"/>
              </w:rPr>
              <w:t>新增</w:t>
            </w:r>
          </w:p>
        </w:tc>
      </w:tr>
    </w:tbl>
    <w:p w14:paraId="0543BCC5">
      <w:pPr>
        <w:spacing w:line="560" w:lineRule="exact"/>
        <w:rPr>
          <w:rFonts w:hint="eastAsia" w:ascii="仿宋_GB2312" w:hAnsi="仿宋_GB2312" w:eastAsia="仿宋_GB2312" w:cs="仿宋_GB2312"/>
          <w:bCs/>
          <w:sz w:val="32"/>
          <w:szCs w:val="32"/>
          <w:lang w:eastAsia="zh-CN"/>
        </w:rPr>
      </w:pPr>
    </w:p>
    <w:p w14:paraId="435032E1">
      <w:pPr>
        <w:spacing w:line="560" w:lineRule="exact"/>
        <w:rPr>
          <w:rFonts w:hint="eastAsia" w:ascii="仿宋_GB2312" w:hAnsi="仿宋_GB2312" w:eastAsia="仿宋_GB2312" w:cs="仿宋_GB2312"/>
          <w:bCs/>
          <w:sz w:val="32"/>
          <w:szCs w:val="32"/>
          <w:lang w:eastAsia="zh-CN"/>
        </w:rPr>
      </w:pPr>
    </w:p>
    <w:p w14:paraId="1BF51A47">
      <w:pPr>
        <w:spacing w:line="560" w:lineRule="exact"/>
        <w:rPr>
          <w:rFonts w:hint="eastAsia" w:ascii="仿宋_GB2312" w:hAnsi="仿宋_GB2312" w:eastAsia="仿宋_GB2312" w:cs="仿宋_GB2312"/>
          <w:bCs/>
          <w:sz w:val="32"/>
          <w:szCs w:val="32"/>
          <w:lang w:eastAsia="zh-CN"/>
        </w:rPr>
      </w:pPr>
    </w:p>
    <w:p w14:paraId="4712B9A7">
      <w:pPr>
        <w:spacing w:line="560" w:lineRule="exact"/>
        <w:rPr>
          <w:rFonts w:hint="eastAsia" w:ascii="仿宋_GB2312" w:hAnsi="仿宋_GB2312" w:eastAsia="仿宋_GB2312" w:cs="仿宋_GB2312"/>
          <w:bCs/>
          <w:sz w:val="32"/>
          <w:szCs w:val="32"/>
          <w:lang w:eastAsia="zh-CN"/>
        </w:rPr>
      </w:pPr>
    </w:p>
    <w:p w14:paraId="1250BFC6">
      <w:pPr>
        <w:spacing w:line="560" w:lineRule="exact"/>
        <w:rPr>
          <w:rFonts w:hint="eastAsia" w:ascii="仿宋_GB2312" w:hAnsi="仿宋_GB2312" w:eastAsia="仿宋_GB2312" w:cs="仿宋_GB2312"/>
          <w:bCs/>
          <w:sz w:val="32"/>
          <w:szCs w:val="32"/>
          <w:lang w:eastAsia="zh-CN"/>
        </w:rPr>
      </w:pPr>
    </w:p>
    <w:p w14:paraId="26D048ED">
      <w:pPr>
        <w:spacing w:line="560" w:lineRule="exact"/>
        <w:rPr>
          <w:rFonts w:hint="eastAsia" w:ascii="仿宋_GB2312" w:hAnsi="仿宋_GB2312" w:eastAsia="仿宋_GB2312" w:cs="仿宋_GB2312"/>
          <w:bCs/>
          <w:sz w:val="32"/>
          <w:szCs w:val="32"/>
          <w:lang w:eastAsia="zh-CN"/>
        </w:rPr>
      </w:pPr>
    </w:p>
    <w:p w14:paraId="732FD454">
      <w:pPr>
        <w:spacing w:line="560" w:lineRule="exact"/>
        <w:rPr>
          <w:rFonts w:hint="eastAsia" w:ascii="仿宋_GB2312" w:hAnsi="仿宋_GB2312" w:eastAsia="仿宋_GB2312" w:cs="仿宋_GB2312"/>
          <w:bCs/>
          <w:sz w:val="32"/>
          <w:szCs w:val="32"/>
          <w:lang w:eastAsia="zh-CN"/>
        </w:rPr>
      </w:pPr>
    </w:p>
    <w:p w14:paraId="6501E675">
      <w:pPr>
        <w:spacing w:line="560" w:lineRule="exact"/>
        <w:rPr>
          <w:rFonts w:hint="eastAsia" w:ascii="仿宋_GB2312" w:hAnsi="仿宋_GB2312" w:eastAsia="仿宋_GB2312" w:cs="仿宋_GB2312"/>
          <w:bCs/>
          <w:sz w:val="32"/>
          <w:szCs w:val="32"/>
          <w:lang w:eastAsia="zh-CN"/>
        </w:rPr>
      </w:pPr>
    </w:p>
    <w:p w14:paraId="4682374B">
      <w:pPr>
        <w:spacing w:line="560" w:lineRule="exact"/>
        <w:rPr>
          <w:rFonts w:hint="eastAsia" w:ascii="仿宋_GB2312" w:hAnsi="仿宋_GB2312" w:eastAsia="仿宋_GB2312" w:cs="仿宋_GB2312"/>
          <w:bCs/>
          <w:sz w:val="32"/>
          <w:szCs w:val="32"/>
          <w:lang w:eastAsia="zh-CN"/>
        </w:rPr>
      </w:pPr>
    </w:p>
    <w:p w14:paraId="025D5205">
      <w:pPr>
        <w:spacing w:line="560" w:lineRule="exact"/>
        <w:rPr>
          <w:rFonts w:hint="eastAsia" w:ascii="仿宋_GB2312" w:hAnsi="仿宋_GB2312" w:eastAsia="仿宋_GB2312" w:cs="仿宋_GB2312"/>
          <w:bCs/>
          <w:sz w:val="32"/>
          <w:szCs w:val="32"/>
          <w:lang w:eastAsia="zh-CN"/>
        </w:rPr>
      </w:pPr>
    </w:p>
    <w:p w14:paraId="09FD94F5">
      <w:pPr>
        <w:spacing w:line="560" w:lineRule="exact"/>
        <w:rPr>
          <w:rFonts w:hint="eastAsia" w:ascii="仿宋_GB2312" w:hAnsi="仿宋_GB2312" w:eastAsia="仿宋_GB2312" w:cs="仿宋_GB2312"/>
          <w:bCs/>
          <w:sz w:val="32"/>
          <w:szCs w:val="32"/>
          <w:lang w:eastAsia="zh-CN"/>
        </w:rPr>
      </w:pPr>
    </w:p>
    <w:p w14:paraId="54AF682D">
      <w:pPr>
        <w:spacing w:line="560" w:lineRule="exact"/>
        <w:rPr>
          <w:rFonts w:hint="eastAsia" w:ascii="仿宋_GB2312" w:hAnsi="仿宋_GB2312" w:eastAsia="仿宋_GB2312" w:cs="仿宋_GB2312"/>
          <w:bCs/>
          <w:sz w:val="32"/>
          <w:szCs w:val="32"/>
          <w:lang w:eastAsia="zh-CN"/>
        </w:rPr>
      </w:pPr>
    </w:p>
    <w:p w14:paraId="09CDBD91">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十七</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联合体成员：广东新瑞智安科技有限公司 （盖章）</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2133"/>
        <w:gridCol w:w="1353"/>
      </w:tblGrid>
      <w:tr w14:paraId="275F6818">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F4E2750">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0B1CA0F8">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412892BD">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09181DC3">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18868E42">
            <w:pPr>
              <w:widowControl/>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2133" w:type="dxa"/>
            <w:tcBorders>
              <w:top w:val="single" w:color="auto" w:sz="4" w:space="0"/>
              <w:left w:val="nil"/>
              <w:bottom w:val="single" w:color="auto" w:sz="4" w:space="0"/>
              <w:right w:val="single" w:color="auto" w:sz="4" w:space="0"/>
            </w:tcBorders>
            <w:shd w:val="clear" w:color="auto" w:fill="auto"/>
            <w:vAlign w:val="center"/>
          </w:tcPr>
          <w:p w14:paraId="460A3FE9">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c>
          <w:tcPr>
            <w:tcW w:w="1353" w:type="dxa"/>
            <w:tcBorders>
              <w:top w:val="single" w:color="auto" w:sz="4" w:space="0"/>
              <w:left w:val="nil"/>
              <w:bottom w:val="single" w:color="auto" w:sz="4" w:space="0"/>
              <w:right w:val="single" w:color="auto" w:sz="4" w:space="0"/>
            </w:tcBorders>
            <w:shd w:val="clear" w:color="auto" w:fill="auto"/>
            <w:vAlign w:val="center"/>
          </w:tcPr>
          <w:p w14:paraId="1DBAA7FB">
            <w:pPr>
              <w:widowControl/>
              <w:jc w:val="center"/>
              <w:rPr>
                <w:rFonts w:hint="eastAsia" w:ascii="仿宋_GB2312" w:hAnsi="等线" w:eastAsia="仿宋_GB2312" w:cs="宋体"/>
                <w:b/>
                <w:bCs/>
                <w:color w:val="auto"/>
                <w:kern w:val="0"/>
                <w:sz w:val="24"/>
                <w:szCs w:val="24"/>
                <w:lang w:val="en-US" w:eastAsia="zh-CN"/>
              </w:rPr>
            </w:pPr>
            <w:r>
              <w:rPr>
                <w:rFonts w:hint="eastAsia" w:ascii="仿宋_GB2312" w:hAnsi="等线" w:eastAsia="仿宋_GB2312" w:cs="宋体"/>
                <w:b/>
                <w:bCs/>
                <w:color w:val="auto"/>
                <w:kern w:val="0"/>
                <w:sz w:val="24"/>
                <w:szCs w:val="24"/>
                <w:lang w:val="en-US" w:eastAsia="zh-CN"/>
              </w:rPr>
              <w:t>是否</w:t>
            </w:r>
          </w:p>
          <w:p w14:paraId="5CFC4FA2">
            <w:pPr>
              <w:widowControl/>
              <w:jc w:val="center"/>
              <w:rPr>
                <w:rFonts w:hint="eastAsia" w:ascii="仿宋_GB2312" w:hAnsi="等线" w:eastAsia="仿宋_GB2312" w:cs="宋体"/>
                <w:b/>
                <w:bCs/>
                <w:color w:val="auto"/>
                <w:kern w:val="0"/>
                <w:sz w:val="24"/>
                <w:szCs w:val="24"/>
                <w:lang w:eastAsia="zh-CN"/>
              </w:rPr>
            </w:pPr>
            <w:r>
              <w:rPr>
                <w:rFonts w:hint="eastAsia" w:ascii="仿宋_GB2312" w:hAnsi="等线" w:eastAsia="仿宋_GB2312" w:cs="宋体"/>
                <w:b/>
                <w:bCs/>
                <w:color w:val="auto"/>
                <w:kern w:val="0"/>
                <w:sz w:val="24"/>
                <w:szCs w:val="24"/>
                <w:lang w:val="en-US" w:eastAsia="zh-CN"/>
              </w:rPr>
              <w:t>新增/修订</w:t>
            </w:r>
          </w:p>
        </w:tc>
      </w:tr>
      <w:tr w14:paraId="59AC7EA0">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F7ABCC5">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2C07931B">
            <w:pPr>
              <w:keepNext w:val="0"/>
              <w:keepLines w:val="0"/>
              <w:widowControl/>
              <w:suppressLineNumbers w:val="0"/>
              <w:jc w:val="left"/>
              <w:textAlignment w:val="center"/>
              <w:rPr>
                <w:rFonts w:hint="eastAsia" w:ascii="仿宋_GB2312" w:hAnsi="等线" w:eastAsia="仿宋_GB2312" w:cs="宋体"/>
                <w:kern w:val="0"/>
                <w:sz w:val="24"/>
                <w:szCs w:val="24"/>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LeanOS</w:t>
            </w:r>
            <w:r>
              <w:rPr>
                <w:rFonts w:hint="eastAsia" w:ascii="宋体" w:hAnsi="宋体" w:eastAsia="宋体" w:cs="宋体"/>
                <w:i w:val="0"/>
                <w:iCs w:val="0"/>
                <w:color w:val="000000"/>
                <w:kern w:val="0"/>
                <w:sz w:val="24"/>
                <w:szCs w:val="24"/>
                <w:u w:val="none"/>
                <w:lang w:val="en-US" w:eastAsia="zh-CN" w:bidi="ar"/>
              </w:rPr>
              <w:t>精益数字运营系统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55B705DE">
            <w:pPr>
              <w:keepNext w:val="0"/>
              <w:keepLines w:val="0"/>
              <w:widowControl/>
              <w:suppressLineNumbers w:val="0"/>
              <w:jc w:val="left"/>
              <w:textAlignment w:val="center"/>
              <w:rPr>
                <w:rFonts w:hint="eastAsia" w:ascii="仿宋_GB2312" w:hAnsi="等线" w:eastAsia="仿宋_GB2312" w:cs="宋体"/>
                <w:kern w:val="0"/>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战略部署、方针管理、项目管理、改善提案、人才育成、工厂布局设计、标准作业设计、计划排产与物流作业设计、快速换模设计、精益价值流分析、精益模板库。</w:t>
            </w:r>
          </w:p>
        </w:tc>
        <w:tc>
          <w:tcPr>
            <w:tcW w:w="4387" w:type="dxa"/>
            <w:tcBorders>
              <w:top w:val="single" w:color="auto" w:sz="4" w:space="0"/>
              <w:left w:val="nil"/>
              <w:bottom w:val="single" w:color="auto" w:sz="4" w:space="0"/>
              <w:right w:val="single" w:color="auto" w:sz="4" w:space="0"/>
            </w:tcBorders>
            <w:shd w:val="clear" w:color="auto" w:fill="auto"/>
            <w:vAlign w:val="center"/>
          </w:tcPr>
          <w:p w14:paraId="77BD3FB2">
            <w:pPr>
              <w:keepNext w:val="0"/>
              <w:keepLines w:val="0"/>
              <w:widowControl/>
              <w:suppressLineNumbers w:val="0"/>
              <w:jc w:val="left"/>
              <w:textAlignment w:val="center"/>
              <w:rPr>
                <w:rFonts w:hint="eastAsia" w:ascii="仿宋_GB2312" w:hAnsi="等线" w:eastAsia="仿宋_GB2312" w:cs="宋体"/>
                <w:kern w:val="0"/>
                <w:sz w:val="24"/>
                <w:szCs w:val="24"/>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为制造业提供精益数字化运营管理平台服务、应用产品与精益数字化工厂规划、咨询与集成实施与综合运维服务。通过每年度公司战略方针目标分解，重点课题项目专项管理，实现公司内部项目关键指标达成。基于公司战略部署，通过各层级、各部门方针目标展开，全面跟踪、管理企业生产运营的关键指标，针对订单计划、采购供应、研发设计、生产物流、品质管理、设备管理、售后管理等方面展开全价值链精益化改善，建立改善课题，实时跟踪进度，不断优化业务，培养人才，实现覆盖产品全生命周期的生产经营过程精益化、标准化和体系化。</w:t>
            </w:r>
          </w:p>
        </w:tc>
        <w:tc>
          <w:tcPr>
            <w:tcW w:w="1551" w:type="dxa"/>
            <w:tcBorders>
              <w:top w:val="single" w:color="auto" w:sz="4" w:space="0"/>
              <w:left w:val="nil"/>
              <w:bottom w:val="single" w:color="auto" w:sz="4" w:space="0"/>
              <w:right w:val="single" w:color="auto" w:sz="4" w:space="0"/>
            </w:tcBorders>
            <w:shd w:val="clear" w:color="auto" w:fill="auto"/>
            <w:vAlign w:val="center"/>
          </w:tcPr>
          <w:p w14:paraId="44820B71">
            <w:pPr>
              <w:keepNext w:val="0"/>
              <w:keepLines w:val="0"/>
              <w:widowControl/>
              <w:suppressLineNumbers w:val="0"/>
              <w:jc w:val="left"/>
              <w:textAlignment w:val="center"/>
              <w:rPr>
                <w:rFonts w:hint="eastAsia" w:ascii="仿宋_GB2312" w:hAnsi="等线" w:eastAsia="仿宋_GB2312" w:cs="宋体"/>
                <w:kern w:val="0"/>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5万元-20万元/套</w:t>
            </w:r>
          </w:p>
        </w:tc>
        <w:tc>
          <w:tcPr>
            <w:tcW w:w="2133" w:type="dxa"/>
            <w:tcBorders>
              <w:top w:val="single" w:color="auto" w:sz="4" w:space="0"/>
              <w:left w:val="nil"/>
              <w:bottom w:val="single" w:color="auto" w:sz="4" w:space="0"/>
              <w:right w:val="single" w:color="auto" w:sz="4" w:space="0"/>
            </w:tcBorders>
            <w:shd w:val="clear" w:color="auto" w:fill="auto"/>
            <w:vAlign w:val="center"/>
          </w:tcPr>
          <w:p w14:paraId="1D434CBF">
            <w:pPr>
              <w:widowControl/>
              <w:jc w:val="center"/>
              <w:rPr>
                <w:rFonts w:hint="eastAsia" w:ascii="仿宋_GB2312" w:hAnsi="等线" w:eastAsia="仿宋_GB2312" w:cs="宋体"/>
                <w:kern w:val="0"/>
                <w:sz w:val="24"/>
                <w:szCs w:val="24"/>
                <w:lang w:val="en-US" w:eastAsia="zh-CN" w:bidi="ar-SA"/>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0F01B85A">
            <w:pPr>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lang w:val="en-US" w:eastAsia="zh-CN"/>
              </w:rPr>
              <w:t>新增</w:t>
            </w:r>
          </w:p>
        </w:tc>
      </w:tr>
      <w:tr w14:paraId="3459C1AF">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14AAC0A">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20C0F049">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rPr>
            </w:pPr>
            <w:r>
              <w:rPr>
                <w:rFonts w:hint="default" w:ascii="Times New Roman" w:hAnsi="Times New Roman" w:eastAsia="宋体" w:cs="Times New Roman"/>
                <w:i w:val="0"/>
                <w:iCs w:val="0"/>
                <w:color w:val="000000"/>
                <w:kern w:val="0"/>
                <w:sz w:val="24"/>
                <w:szCs w:val="24"/>
                <w:u w:val="none"/>
                <w:lang w:val="en-US" w:eastAsia="zh-CN" w:bidi="ar"/>
              </w:rPr>
              <w:t>LeanMES精益生产执行系统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7C73B853">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rPr>
            </w:pPr>
            <w:r>
              <w:rPr>
                <w:rFonts w:hint="default" w:ascii="Times New Roman" w:hAnsi="Times New Roman" w:eastAsia="宋体" w:cs="Times New Roman"/>
                <w:i w:val="0"/>
                <w:iCs w:val="0"/>
                <w:color w:val="000000"/>
                <w:kern w:val="0"/>
                <w:sz w:val="24"/>
                <w:szCs w:val="24"/>
                <w:u w:val="none"/>
                <w:lang w:val="en-US" w:eastAsia="zh-CN" w:bidi="ar"/>
              </w:rPr>
              <w:t>面向产业集群企业，针对定制化、小批量多品种的生产方式中存在的生产计划执行进度不透明、数据统计与追溯困难等问题、信息传递，进行精益化生产管理过程优化。帮助企业低成本实现生产过程的数字化，实现生产计划执行进度实时可视、多维度生产数据统计分析报表呈现，有效提高企业信息管理效率。</w:t>
            </w:r>
          </w:p>
        </w:tc>
        <w:tc>
          <w:tcPr>
            <w:tcW w:w="4387" w:type="dxa"/>
            <w:tcBorders>
              <w:top w:val="single" w:color="auto" w:sz="4" w:space="0"/>
              <w:left w:val="nil"/>
              <w:bottom w:val="single" w:color="auto" w:sz="4" w:space="0"/>
              <w:right w:val="single" w:color="auto" w:sz="4" w:space="0"/>
            </w:tcBorders>
            <w:shd w:val="clear" w:color="auto" w:fill="auto"/>
            <w:vAlign w:val="center"/>
          </w:tcPr>
          <w:p w14:paraId="33E748BF">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rPr>
            </w:pPr>
            <w:r>
              <w:rPr>
                <w:rFonts w:hint="eastAsia" w:ascii="宋体" w:hAnsi="宋体" w:eastAsia="宋体" w:cs="宋体"/>
                <w:i w:val="0"/>
                <w:iCs w:val="0"/>
                <w:color w:val="000000"/>
                <w:kern w:val="0"/>
                <w:sz w:val="24"/>
                <w:szCs w:val="24"/>
                <w:u w:val="none"/>
                <w:lang w:val="en-US" w:eastAsia="zh-CN" w:bidi="ar"/>
              </w:rPr>
              <w:t>基于精益管理方法论，对业务流程进行分析、优化，将</w:t>
            </w:r>
            <w:r>
              <w:rPr>
                <w:rFonts w:hint="default" w:ascii="Times New Roman" w:hAnsi="Times New Roman" w:eastAsia="宋体" w:cs="Times New Roman"/>
                <w:i w:val="0"/>
                <w:iCs w:val="0"/>
                <w:color w:val="000000"/>
                <w:kern w:val="0"/>
                <w:sz w:val="24"/>
                <w:szCs w:val="24"/>
                <w:u w:val="none"/>
                <w:lang w:val="en-US" w:eastAsia="zh-CN" w:bidi="ar"/>
              </w:rPr>
              <w:t>LeanMES</w:t>
            </w:r>
            <w:r>
              <w:rPr>
                <w:rFonts w:hint="eastAsia" w:ascii="宋体" w:hAnsi="宋体" w:eastAsia="宋体" w:cs="宋体"/>
                <w:i w:val="0"/>
                <w:iCs w:val="0"/>
                <w:color w:val="000000"/>
                <w:kern w:val="0"/>
                <w:sz w:val="24"/>
                <w:szCs w:val="24"/>
                <w:u w:val="none"/>
                <w:lang w:val="en-US" w:eastAsia="zh-CN" w:bidi="ar"/>
              </w:rPr>
              <w:t>精益生产执行系统导入，员工通过手机可进行生产计划查看、开工、报工等工作，管理人员并可通过手机、</w:t>
            </w:r>
            <w:r>
              <w:rPr>
                <w:rFonts w:hint="default" w:ascii="Times New Roman" w:hAnsi="Times New Roman" w:eastAsia="宋体" w:cs="Times New Roman"/>
                <w:i w:val="0"/>
                <w:iCs w:val="0"/>
                <w:color w:val="000000"/>
                <w:kern w:val="0"/>
                <w:sz w:val="24"/>
                <w:szCs w:val="24"/>
                <w:u w:val="none"/>
                <w:lang w:val="en-US" w:eastAsia="zh-CN" w:bidi="ar"/>
              </w:rPr>
              <w:t xml:space="preserve"> PC</w:t>
            </w:r>
            <w:r>
              <w:rPr>
                <w:rFonts w:hint="eastAsia" w:ascii="宋体" w:hAnsi="宋体" w:eastAsia="宋体" w:cs="宋体"/>
                <w:i w:val="0"/>
                <w:iCs w:val="0"/>
                <w:color w:val="000000"/>
                <w:kern w:val="0"/>
                <w:sz w:val="24"/>
                <w:szCs w:val="24"/>
                <w:u w:val="none"/>
                <w:lang w:val="en-US" w:eastAsia="zh-CN" w:bidi="ar"/>
              </w:rPr>
              <w:t>、现场大屏多种方式全面了解生产进度。</w:t>
            </w:r>
          </w:p>
        </w:tc>
        <w:tc>
          <w:tcPr>
            <w:tcW w:w="1551" w:type="dxa"/>
            <w:tcBorders>
              <w:top w:val="single" w:color="auto" w:sz="4" w:space="0"/>
              <w:left w:val="nil"/>
              <w:bottom w:val="single" w:color="auto" w:sz="4" w:space="0"/>
              <w:right w:val="single" w:color="auto" w:sz="4" w:space="0"/>
            </w:tcBorders>
            <w:shd w:val="clear" w:color="auto" w:fill="auto"/>
            <w:vAlign w:val="center"/>
          </w:tcPr>
          <w:p w14:paraId="7E12CDBE">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highlight w:val="none"/>
              </w:rPr>
            </w:pPr>
            <w:r>
              <w:rPr>
                <w:rFonts w:hint="eastAsia" w:ascii="宋体" w:hAnsi="宋体" w:eastAsia="宋体" w:cs="宋体"/>
                <w:i w:val="0"/>
                <w:iCs w:val="0"/>
                <w:color w:val="000000"/>
                <w:kern w:val="0"/>
                <w:sz w:val="24"/>
                <w:szCs w:val="24"/>
                <w:u w:val="none"/>
                <w:lang w:val="en-US" w:eastAsia="zh-CN" w:bidi="ar"/>
              </w:rPr>
              <w:t>30万元-80万元/套</w:t>
            </w:r>
          </w:p>
        </w:tc>
        <w:tc>
          <w:tcPr>
            <w:tcW w:w="2133" w:type="dxa"/>
            <w:tcBorders>
              <w:top w:val="single" w:color="auto" w:sz="4" w:space="0"/>
              <w:left w:val="nil"/>
              <w:bottom w:val="single" w:color="auto" w:sz="4" w:space="0"/>
              <w:right w:val="single" w:color="auto" w:sz="4" w:space="0"/>
            </w:tcBorders>
            <w:shd w:val="clear" w:color="auto" w:fill="auto"/>
            <w:vAlign w:val="center"/>
          </w:tcPr>
          <w:p w14:paraId="19FE5363">
            <w:pPr>
              <w:widowControl/>
              <w:jc w:val="center"/>
              <w:rPr>
                <w:rFonts w:hint="eastAsia" w:ascii="仿宋_GB2312" w:hAnsi="仿宋_GB2312" w:eastAsia="仿宋_GB2312" w:cs="仿宋_GB2312"/>
                <w:b w:val="0"/>
                <w:bCs w:val="0"/>
                <w:color w:val="auto"/>
                <w:kern w:val="0"/>
                <w:sz w:val="24"/>
                <w:szCs w:val="24"/>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29046721">
            <w:pPr>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lang w:val="en-US" w:eastAsia="zh-CN"/>
              </w:rPr>
              <w:t>新增</w:t>
            </w:r>
          </w:p>
        </w:tc>
      </w:tr>
      <w:tr w14:paraId="1877DF4A">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14CAE23">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1CA504FC">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rPr>
            </w:pPr>
            <w:r>
              <w:rPr>
                <w:rFonts w:hint="default" w:ascii="Times New Roman" w:hAnsi="Times New Roman" w:eastAsia="宋体" w:cs="Times New Roman"/>
                <w:i w:val="0"/>
                <w:iCs w:val="0"/>
                <w:color w:val="000000"/>
                <w:kern w:val="0"/>
                <w:sz w:val="24"/>
                <w:szCs w:val="24"/>
                <w:u w:val="none"/>
                <w:lang w:val="en-US" w:eastAsia="zh-CN" w:bidi="ar"/>
              </w:rPr>
              <w:t>LeanWMS仓储管理系统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24315EFA">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rPr>
            </w:pPr>
            <w:r>
              <w:rPr>
                <w:rFonts w:hint="default" w:ascii="Times New Roman" w:hAnsi="Times New Roman" w:eastAsia="宋体" w:cs="Times New Roman"/>
                <w:i w:val="0"/>
                <w:iCs w:val="0"/>
                <w:color w:val="000000"/>
                <w:kern w:val="0"/>
                <w:sz w:val="24"/>
                <w:szCs w:val="24"/>
                <w:u w:val="none"/>
                <w:lang w:val="en-US" w:eastAsia="zh-CN" w:bidi="ar"/>
              </w:rPr>
              <w:t>面向产业集群企业，可以帮助企业实现对仓库内物料、生产车间在制品、库存等信息进行快速、准确、高效地管理与监控，能够对物料的进出库、转移、质检、报废等全过程进行追踪和记录，提供货物实时状态和历史数据的查询报告，方便客户进行数据分析和决策，将仓库各项业务流程标准化。</w:t>
            </w:r>
          </w:p>
        </w:tc>
        <w:tc>
          <w:tcPr>
            <w:tcW w:w="4387" w:type="dxa"/>
            <w:tcBorders>
              <w:top w:val="single" w:color="auto" w:sz="4" w:space="0"/>
              <w:left w:val="nil"/>
              <w:bottom w:val="single" w:color="auto" w:sz="4" w:space="0"/>
              <w:right w:val="single" w:color="auto" w:sz="4" w:space="0"/>
            </w:tcBorders>
            <w:shd w:val="clear" w:color="auto" w:fill="auto"/>
            <w:vAlign w:val="center"/>
          </w:tcPr>
          <w:p w14:paraId="6FC82245">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rPr>
            </w:pPr>
            <w:r>
              <w:rPr>
                <w:rFonts w:hint="default" w:ascii="Times New Roman" w:hAnsi="Times New Roman" w:eastAsia="宋体" w:cs="Times New Roman"/>
                <w:i w:val="0"/>
                <w:iCs w:val="0"/>
                <w:color w:val="000000"/>
                <w:kern w:val="0"/>
                <w:sz w:val="24"/>
                <w:szCs w:val="24"/>
                <w:u w:val="none"/>
                <w:lang w:val="en-US" w:eastAsia="zh-CN" w:bidi="ar"/>
              </w:rPr>
              <w:t>企业数字化仓储物料管理，将采购、入库、检验、上架、发货全过程进行追踪和记录，提供物料实时状态和历史数据的查询报告，方便中小企业进行数据分析和决策。同时实现客户上线前物料齐套管理和销售发货齐套管理，有效解决客户痛点，提升生产制造过程效率及出货前备货作业效率。</w:t>
            </w:r>
          </w:p>
        </w:tc>
        <w:tc>
          <w:tcPr>
            <w:tcW w:w="1551" w:type="dxa"/>
            <w:tcBorders>
              <w:top w:val="single" w:color="auto" w:sz="4" w:space="0"/>
              <w:left w:val="nil"/>
              <w:bottom w:val="single" w:color="auto" w:sz="4" w:space="0"/>
              <w:right w:val="single" w:color="auto" w:sz="4" w:space="0"/>
            </w:tcBorders>
            <w:shd w:val="clear" w:color="auto" w:fill="auto"/>
            <w:vAlign w:val="center"/>
          </w:tcPr>
          <w:p w14:paraId="4CAE17E9">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rPr>
            </w:pPr>
            <w:r>
              <w:rPr>
                <w:rFonts w:hint="eastAsia" w:ascii="宋体" w:hAnsi="宋体" w:eastAsia="宋体" w:cs="宋体"/>
                <w:i w:val="0"/>
                <w:iCs w:val="0"/>
                <w:color w:val="000000"/>
                <w:kern w:val="0"/>
                <w:sz w:val="24"/>
                <w:szCs w:val="24"/>
                <w:u w:val="none"/>
                <w:lang w:val="en-US" w:eastAsia="zh-CN" w:bidi="ar"/>
              </w:rPr>
              <w:t>10万元-50万元/套</w:t>
            </w:r>
          </w:p>
        </w:tc>
        <w:tc>
          <w:tcPr>
            <w:tcW w:w="2133" w:type="dxa"/>
            <w:tcBorders>
              <w:top w:val="single" w:color="auto" w:sz="4" w:space="0"/>
              <w:left w:val="nil"/>
              <w:bottom w:val="single" w:color="auto" w:sz="4" w:space="0"/>
              <w:right w:val="single" w:color="auto" w:sz="4" w:space="0"/>
            </w:tcBorders>
            <w:shd w:val="clear" w:color="auto" w:fill="auto"/>
            <w:vAlign w:val="center"/>
          </w:tcPr>
          <w:p w14:paraId="0AF68396">
            <w:pPr>
              <w:jc w:val="center"/>
              <w:rPr>
                <w:rFonts w:hint="eastAsia" w:ascii="仿宋_GB2312" w:hAnsi="仿宋_GB2312" w:eastAsia="仿宋_GB2312" w:cs="仿宋_GB2312"/>
                <w:b w:val="0"/>
                <w:bCs w:val="0"/>
                <w:color w:val="auto"/>
                <w:kern w:val="0"/>
                <w:sz w:val="24"/>
                <w:szCs w:val="24"/>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7F676CAD">
            <w:pPr>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lang w:val="en-US" w:eastAsia="zh-CN"/>
              </w:rPr>
              <w:t>新增</w:t>
            </w:r>
          </w:p>
        </w:tc>
      </w:tr>
      <w:tr w14:paraId="106B6EF5">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5691397">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4</w:t>
            </w:r>
          </w:p>
        </w:tc>
        <w:tc>
          <w:tcPr>
            <w:tcW w:w="1511" w:type="dxa"/>
            <w:tcBorders>
              <w:top w:val="single" w:color="auto" w:sz="4" w:space="0"/>
              <w:left w:val="nil"/>
              <w:bottom w:val="single" w:color="auto" w:sz="4" w:space="0"/>
              <w:right w:val="single" w:color="auto" w:sz="4" w:space="0"/>
            </w:tcBorders>
            <w:shd w:val="clear" w:color="auto" w:fill="auto"/>
            <w:vAlign w:val="center"/>
          </w:tcPr>
          <w:p w14:paraId="3955C647">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rPr>
            </w:pPr>
            <w:r>
              <w:rPr>
                <w:rFonts w:hint="default" w:ascii="Times New Roman" w:hAnsi="Times New Roman" w:eastAsia="宋体" w:cs="Times New Roman"/>
                <w:i w:val="0"/>
                <w:iCs w:val="0"/>
                <w:color w:val="000000"/>
                <w:kern w:val="0"/>
                <w:sz w:val="24"/>
                <w:szCs w:val="24"/>
                <w:u w:val="none"/>
                <w:lang w:val="en-US" w:eastAsia="zh-CN" w:bidi="ar"/>
              </w:rPr>
              <w:t>LeanOMS订单管理系统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55B54B19">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rPr>
            </w:pPr>
            <w:r>
              <w:rPr>
                <w:rFonts w:hint="default" w:ascii="Times New Roman" w:hAnsi="Times New Roman" w:eastAsia="宋体" w:cs="Times New Roman"/>
                <w:i w:val="0"/>
                <w:iCs w:val="0"/>
                <w:color w:val="000000"/>
                <w:kern w:val="0"/>
                <w:sz w:val="24"/>
                <w:szCs w:val="24"/>
                <w:u w:val="none"/>
                <w:lang w:val="en-US" w:eastAsia="zh-CN" w:bidi="ar"/>
              </w:rPr>
              <w:t>面向产业集群企业，可以帮助企业实现销售选配下单、订单产品、部件的确认；销售报价；订单管理。</w:t>
            </w:r>
          </w:p>
        </w:tc>
        <w:tc>
          <w:tcPr>
            <w:tcW w:w="4387" w:type="dxa"/>
            <w:tcBorders>
              <w:top w:val="single" w:color="auto" w:sz="4" w:space="0"/>
              <w:left w:val="nil"/>
              <w:bottom w:val="single" w:color="auto" w:sz="4" w:space="0"/>
              <w:right w:val="single" w:color="auto" w:sz="4" w:space="0"/>
            </w:tcBorders>
            <w:shd w:val="clear" w:color="auto" w:fill="auto"/>
            <w:vAlign w:val="center"/>
          </w:tcPr>
          <w:p w14:paraId="5F9B6521">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rPr>
            </w:pPr>
            <w:r>
              <w:rPr>
                <w:rFonts w:hint="default" w:ascii="Times New Roman" w:hAnsi="Times New Roman" w:eastAsia="宋体" w:cs="Times New Roman"/>
                <w:i w:val="0"/>
                <w:iCs w:val="0"/>
                <w:color w:val="000000"/>
                <w:kern w:val="0"/>
                <w:sz w:val="24"/>
                <w:szCs w:val="24"/>
                <w:u w:val="none"/>
                <w:lang w:val="en-US" w:eastAsia="zh-CN" w:bidi="ar"/>
              </w:rPr>
              <w:t>针对客户订单需求，在移动端及电脑端快速生成报价清单，形成文档快速发送给客户；支持按标准产品型号选配特殊零件及订制零件，快速通过电脑端及移动端下单；销售下单后，将订单按不同的批次及产能约束分配生产；支持按整体订单，按订单分解后的生产任务及工序进度进行全流程跟踪。</w:t>
            </w:r>
          </w:p>
        </w:tc>
        <w:tc>
          <w:tcPr>
            <w:tcW w:w="1551" w:type="dxa"/>
            <w:tcBorders>
              <w:top w:val="single" w:color="auto" w:sz="4" w:space="0"/>
              <w:left w:val="nil"/>
              <w:bottom w:val="single" w:color="auto" w:sz="4" w:space="0"/>
              <w:right w:val="single" w:color="auto" w:sz="4" w:space="0"/>
            </w:tcBorders>
            <w:shd w:val="clear" w:color="auto" w:fill="auto"/>
            <w:vAlign w:val="center"/>
          </w:tcPr>
          <w:p w14:paraId="63A28F5C">
            <w:pPr>
              <w:keepNext w:val="0"/>
              <w:keepLines w:val="0"/>
              <w:widowControl/>
              <w:suppressLineNumbers w:val="0"/>
              <w:jc w:val="both"/>
              <w:textAlignment w:val="center"/>
              <w:rPr>
                <w:rFonts w:hint="eastAsia" w:ascii="仿宋_GB2312" w:hAnsi="仿宋_GB2312" w:eastAsia="仿宋_GB2312" w:cs="仿宋_GB2312"/>
                <w:b w:val="0"/>
                <w:bCs w:val="0"/>
                <w:color w:val="auto"/>
                <w:kern w:val="0"/>
                <w:sz w:val="24"/>
                <w:szCs w:val="24"/>
              </w:rPr>
            </w:pPr>
            <w:r>
              <w:rPr>
                <w:rFonts w:hint="eastAsia" w:ascii="宋体" w:hAnsi="宋体" w:eastAsia="宋体" w:cs="宋体"/>
                <w:i w:val="0"/>
                <w:iCs w:val="0"/>
                <w:color w:val="000000"/>
                <w:kern w:val="0"/>
                <w:sz w:val="24"/>
                <w:szCs w:val="24"/>
                <w:u w:val="none"/>
                <w:lang w:val="en-US" w:eastAsia="zh-CN" w:bidi="ar"/>
              </w:rPr>
              <w:t>10万元-30万元/套</w:t>
            </w:r>
          </w:p>
        </w:tc>
        <w:tc>
          <w:tcPr>
            <w:tcW w:w="2133" w:type="dxa"/>
            <w:tcBorders>
              <w:top w:val="single" w:color="auto" w:sz="4" w:space="0"/>
              <w:left w:val="nil"/>
              <w:bottom w:val="single" w:color="auto" w:sz="4" w:space="0"/>
              <w:right w:val="single" w:color="auto" w:sz="4" w:space="0"/>
            </w:tcBorders>
            <w:shd w:val="clear" w:color="auto" w:fill="auto"/>
            <w:vAlign w:val="center"/>
          </w:tcPr>
          <w:p w14:paraId="02453FE8">
            <w:pPr>
              <w:jc w:val="center"/>
              <w:rPr>
                <w:rFonts w:hint="eastAsia" w:ascii="仿宋_GB2312" w:hAnsi="仿宋_GB2312" w:eastAsia="仿宋_GB2312" w:cs="仿宋_GB2312"/>
                <w:b w:val="0"/>
                <w:bCs w:val="0"/>
                <w:color w:val="auto"/>
                <w:kern w:val="0"/>
                <w:sz w:val="24"/>
                <w:szCs w:val="24"/>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340BD55E">
            <w:pPr>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lang w:val="en-US" w:eastAsia="zh-CN"/>
              </w:rPr>
              <w:t>新增</w:t>
            </w:r>
          </w:p>
        </w:tc>
      </w:tr>
    </w:tbl>
    <w:p w14:paraId="2FA5BCC8">
      <w:pPr>
        <w:spacing w:line="560" w:lineRule="exact"/>
        <w:rPr>
          <w:rFonts w:hint="eastAsia" w:ascii="仿宋_GB2312" w:hAnsi="仿宋_GB2312" w:eastAsia="仿宋_GB2312" w:cs="仿宋_GB2312"/>
          <w:bCs/>
          <w:sz w:val="32"/>
          <w:szCs w:val="32"/>
          <w:lang w:eastAsia="zh-CN"/>
        </w:rPr>
      </w:pPr>
    </w:p>
    <w:p w14:paraId="48241990">
      <w:pPr>
        <w:spacing w:line="560" w:lineRule="exact"/>
        <w:rPr>
          <w:rFonts w:hint="eastAsia" w:ascii="仿宋_GB2312" w:hAnsi="仿宋_GB2312" w:eastAsia="仿宋_GB2312" w:cs="仿宋_GB2312"/>
          <w:bCs/>
          <w:sz w:val="32"/>
          <w:szCs w:val="32"/>
          <w:lang w:eastAsia="zh-CN"/>
        </w:rPr>
      </w:pPr>
    </w:p>
    <w:p w14:paraId="1B7D6092">
      <w:pPr>
        <w:spacing w:line="560" w:lineRule="exact"/>
        <w:rPr>
          <w:rFonts w:hint="eastAsia" w:ascii="仿宋_GB2312" w:hAnsi="仿宋_GB2312" w:eastAsia="仿宋_GB2312" w:cs="仿宋_GB2312"/>
          <w:bCs/>
          <w:sz w:val="32"/>
          <w:szCs w:val="32"/>
          <w:lang w:eastAsia="zh-CN"/>
        </w:rPr>
      </w:pPr>
    </w:p>
    <w:p w14:paraId="2D5F6FF4">
      <w:pPr>
        <w:spacing w:line="560" w:lineRule="exact"/>
        <w:rPr>
          <w:rFonts w:hint="eastAsia" w:ascii="仿宋_GB2312" w:hAnsi="仿宋_GB2312" w:eastAsia="仿宋_GB2312" w:cs="仿宋_GB2312"/>
          <w:bCs/>
          <w:sz w:val="32"/>
          <w:szCs w:val="32"/>
          <w:lang w:eastAsia="zh-CN"/>
        </w:rPr>
      </w:pPr>
    </w:p>
    <w:p w14:paraId="787BFF46">
      <w:pPr>
        <w:spacing w:line="560" w:lineRule="exact"/>
        <w:rPr>
          <w:rFonts w:hint="eastAsia" w:ascii="仿宋_GB2312" w:hAnsi="仿宋_GB2312" w:eastAsia="仿宋_GB2312" w:cs="仿宋_GB2312"/>
          <w:bCs/>
          <w:sz w:val="32"/>
          <w:szCs w:val="32"/>
          <w:lang w:eastAsia="zh-CN"/>
        </w:rPr>
      </w:pPr>
    </w:p>
    <w:p w14:paraId="52EF5F93">
      <w:pPr>
        <w:spacing w:line="560" w:lineRule="exact"/>
        <w:rPr>
          <w:rFonts w:hint="eastAsia" w:ascii="仿宋_GB2312" w:hAnsi="仿宋_GB2312" w:eastAsia="仿宋_GB2312" w:cs="仿宋_GB2312"/>
          <w:bCs/>
          <w:sz w:val="32"/>
          <w:szCs w:val="32"/>
          <w:lang w:eastAsia="zh-CN"/>
        </w:rPr>
      </w:pPr>
    </w:p>
    <w:p w14:paraId="426BCAF4">
      <w:pPr>
        <w:spacing w:line="560" w:lineRule="exact"/>
        <w:rPr>
          <w:rFonts w:hint="eastAsia" w:ascii="仿宋_GB2312" w:hAnsi="仿宋_GB2312" w:eastAsia="仿宋_GB2312" w:cs="仿宋_GB2312"/>
          <w:bCs/>
          <w:sz w:val="32"/>
          <w:szCs w:val="32"/>
          <w:lang w:eastAsia="zh-CN"/>
        </w:rPr>
      </w:pPr>
    </w:p>
    <w:p w14:paraId="42CC6557">
      <w:pPr>
        <w:spacing w:line="560" w:lineRule="exact"/>
        <w:rPr>
          <w:rFonts w:hint="eastAsia" w:ascii="仿宋_GB2312" w:hAnsi="仿宋_GB2312" w:eastAsia="仿宋_GB2312" w:cs="仿宋_GB2312"/>
          <w:bCs/>
          <w:sz w:val="32"/>
          <w:szCs w:val="32"/>
          <w:lang w:eastAsia="zh-CN"/>
        </w:rPr>
      </w:pPr>
    </w:p>
    <w:p w14:paraId="5B201F68">
      <w:pPr>
        <w:spacing w:line="560" w:lineRule="exact"/>
        <w:rPr>
          <w:rFonts w:hint="eastAsia" w:ascii="仿宋_GB2312" w:hAnsi="仿宋_GB2312" w:eastAsia="仿宋_GB2312" w:cs="仿宋_GB2312"/>
          <w:bCs/>
          <w:sz w:val="32"/>
          <w:szCs w:val="32"/>
          <w:lang w:eastAsia="zh-CN"/>
        </w:rPr>
      </w:pPr>
    </w:p>
    <w:p w14:paraId="5E4433B9">
      <w:pPr>
        <w:spacing w:line="560" w:lineRule="exact"/>
        <w:rPr>
          <w:rFonts w:hint="eastAsia" w:ascii="仿宋_GB2312" w:hAnsi="仿宋_GB2312" w:eastAsia="仿宋_GB2312" w:cs="仿宋_GB2312"/>
          <w:bCs/>
          <w:sz w:val="32"/>
          <w:szCs w:val="32"/>
          <w:lang w:eastAsia="zh-CN"/>
        </w:rPr>
      </w:pPr>
    </w:p>
    <w:p w14:paraId="7360D742">
      <w:pPr>
        <w:spacing w:line="560" w:lineRule="exact"/>
        <w:rPr>
          <w:rFonts w:hint="eastAsia" w:ascii="仿宋_GB2312" w:hAnsi="仿宋_GB2312" w:eastAsia="仿宋_GB2312" w:cs="仿宋_GB2312"/>
          <w:bCs/>
          <w:sz w:val="32"/>
          <w:szCs w:val="32"/>
          <w:lang w:eastAsia="zh-CN"/>
        </w:rPr>
      </w:pPr>
    </w:p>
    <w:p w14:paraId="6477F32A">
      <w:pPr>
        <w:spacing w:line="560" w:lineRule="exact"/>
        <w:rPr>
          <w:rFonts w:hint="eastAsia" w:ascii="仿宋_GB2312" w:hAnsi="仿宋_GB2312" w:eastAsia="仿宋_GB2312" w:cs="仿宋_GB2312"/>
          <w:bCs/>
          <w:sz w:val="32"/>
          <w:szCs w:val="32"/>
          <w:lang w:eastAsia="zh-CN"/>
        </w:rPr>
      </w:pPr>
    </w:p>
    <w:p w14:paraId="4A25BDCB">
      <w:pPr>
        <w:spacing w:line="560" w:lineRule="exact"/>
        <w:rPr>
          <w:rFonts w:hint="eastAsia" w:ascii="仿宋_GB2312" w:hAnsi="仿宋_GB2312" w:eastAsia="仿宋_GB2312" w:cs="仿宋_GB2312"/>
          <w:bCs/>
          <w:sz w:val="32"/>
          <w:szCs w:val="32"/>
          <w:lang w:eastAsia="zh-CN"/>
        </w:rPr>
      </w:pPr>
    </w:p>
    <w:p w14:paraId="5BC6C28F">
      <w:pPr>
        <w:spacing w:line="560" w:lineRule="exact"/>
        <w:rPr>
          <w:rFonts w:hint="eastAsia" w:ascii="仿宋_GB2312" w:hAnsi="仿宋_GB2312" w:eastAsia="仿宋_GB2312" w:cs="仿宋_GB2312"/>
          <w:bCs/>
          <w:sz w:val="32"/>
          <w:szCs w:val="32"/>
          <w:lang w:eastAsia="zh-CN"/>
        </w:rPr>
      </w:pPr>
    </w:p>
    <w:p w14:paraId="68180DD9">
      <w:pPr>
        <w:numPr>
          <w:ilvl w:val="0"/>
          <w:numId w:val="2"/>
        </w:numPr>
        <w:spacing w:line="560" w:lineRule="exact"/>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联合体成员：中国联合网络通信有限公司佛山市分公司 （盖章）</w:t>
      </w:r>
    </w:p>
    <w:tbl>
      <w:tblPr>
        <w:tblStyle w:val="14"/>
        <w:tblW w:w="14076"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31"/>
        <w:gridCol w:w="1409"/>
        <w:gridCol w:w="2334"/>
        <w:gridCol w:w="3444"/>
        <w:gridCol w:w="2600"/>
        <w:gridCol w:w="2233"/>
        <w:gridCol w:w="1425"/>
      </w:tblGrid>
      <w:tr w14:paraId="185F1E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580" w:hRule="atLeast"/>
        </w:trPr>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6A968">
            <w:pPr>
              <w:keepNext w:val="0"/>
              <w:keepLines w:val="0"/>
              <w:widowControl/>
              <w:suppressLineNumbers w:val="0"/>
              <w:jc w:val="center"/>
              <w:textAlignment w:val="center"/>
              <w:rPr>
                <w:rFonts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4"/>
                <w:szCs w:val="24"/>
                <w:u w:val="none"/>
                <w:lang w:val="en-US" w:eastAsia="zh-CN" w:bidi="ar"/>
              </w:rPr>
              <w:t>序号</w:t>
            </w: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5EC6B">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产品名称</w:t>
            </w:r>
          </w:p>
        </w:tc>
        <w:tc>
          <w:tcPr>
            <w:tcW w:w="23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F5A5E">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定位</w:t>
            </w:r>
          </w:p>
        </w:tc>
        <w:tc>
          <w:tcPr>
            <w:tcW w:w="34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E6A1C">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产品能力</w:t>
            </w:r>
          </w:p>
        </w:tc>
        <w:tc>
          <w:tcPr>
            <w:tcW w:w="2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8DC22">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产品价格</w:t>
            </w:r>
          </w:p>
        </w:tc>
        <w:tc>
          <w:tcPr>
            <w:tcW w:w="2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3A492">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备注</w:t>
            </w: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B7043">
            <w:pPr>
              <w:keepNext w:val="0"/>
              <w:keepLines w:val="0"/>
              <w:widowControl/>
              <w:suppressLineNumbers w:val="0"/>
              <w:jc w:val="center"/>
              <w:textAlignment w:val="center"/>
              <w:rPr>
                <w:rFonts w:hint="eastAsia" w:ascii="仿宋_GB2312" w:hAnsi="宋体" w:eastAsia="仿宋_GB2312" w:cs="仿宋_GB2312"/>
                <w:b/>
                <w:bCs/>
                <w:i w:val="0"/>
                <w:iCs w:val="0"/>
                <w:color w:val="000000"/>
                <w:kern w:val="0"/>
                <w:sz w:val="24"/>
                <w:szCs w:val="24"/>
                <w:u w:val="none"/>
                <w:lang w:val="en-US" w:eastAsia="zh-CN" w:bidi="ar"/>
              </w:rPr>
            </w:pPr>
            <w:r>
              <w:rPr>
                <w:rFonts w:hint="eastAsia" w:ascii="仿宋_GB2312" w:hAnsi="宋体" w:eastAsia="仿宋_GB2312" w:cs="仿宋_GB2312"/>
                <w:b/>
                <w:bCs/>
                <w:i w:val="0"/>
                <w:iCs w:val="0"/>
                <w:color w:val="000000"/>
                <w:kern w:val="0"/>
                <w:sz w:val="24"/>
                <w:szCs w:val="24"/>
                <w:u w:val="none"/>
                <w:lang w:val="en-US" w:eastAsia="zh-CN" w:bidi="ar"/>
              </w:rPr>
              <w:t>是否</w:t>
            </w:r>
          </w:p>
          <w:p w14:paraId="1E3CF40C">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新增/修订</w:t>
            </w:r>
          </w:p>
        </w:tc>
      </w:tr>
      <w:tr w14:paraId="173C39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trPr>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9FF2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4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2ECE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智造云</w:t>
            </w:r>
          </w:p>
        </w:tc>
        <w:tc>
          <w:tcPr>
            <w:tcW w:w="2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EF3D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为企业提供生产制造、供应链管理以及经营管理类等MES/WMS/PLM/EAM/SRM/CRM/ERP等Saas应用场景</w:t>
            </w:r>
          </w:p>
        </w:tc>
        <w:tc>
          <w:tcPr>
            <w:tcW w:w="34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D990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智造云平台，聚焦产业集群内工业制造中小企业数字化转型升级共性需求。以智造云平台为核心，构建联通工业互联网SaaS应用合作生态圈，为企业提供SaaS应用产品，将各系统生产数据数据和业务横向打通；以云+大连接为基础，赋能制造企业，实现客户生产流、数据流、业务流的汇聚价值，助力企业向智能化转型，为企业上云提供一体化解决方案。</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23E5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2万元-200万元，具体结合云化部署或私有化部署，同时核算实施人天进行计算，2000元/人天。公有按需收取年费</w:t>
            </w:r>
          </w:p>
        </w:tc>
        <w:tc>
          <w:tcPr>
            <w:tcW w:w="2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DF40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广州达意隆包装机械股份有限公司5G+数字化工厂项目、佛山市顺德区东亚汽车部件有限公司5G+节能监控云平台、广东新富民农牧有限责任公司装备智能化管理平台</w:t>
            </w: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3233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新增</w:t>
            </w:r>
          </w:p>
        </w:tc>
      </w:tr>
      <w:tr w14:paraId="39D8E4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trPr>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B9F4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14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CB05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智慧仓储产品</w:t>
            </w:r>
          </w:p>
        </w:tc>
        <w:tc>
          <w:tcPr>
            <w:tcW w:w="2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8A39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面向拥有中大型仓库客户的智慧仓储物流管理系统</w:t>
            </w:r>
          </w:p>
        </w:tc>
        <w:tc>
          <w:tcPr>
            <w:tcW w:w="34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B350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5G+AGV搬运服务、WMS仓储管理服务、TMS物流运输服务、5G+融合定位服务</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6078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价格：私有10万元-100万元；公有按需收取年费</w:t>
            </w:r>
          </w:p>
        </w:tc>
        <w:tc>
          <w:tcPr>
            <w:tcW w:w="2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6FB57">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广东南兴天虹果仁制品有限公司5G+智慧仓储及无线网络覆盖项</w:t>
            </w:r>
            <w:r>
              <w:rPr>
                <w:rFonts w:hint="eastAsia" w:ascii="仿宋" w:hAnsi="仿宋" w:eastAsia="仿宋" w:cs="仿宋"/>
                <w:i w:val="0"/>
                <w:iCs w:val="0"/>
                <w:color w:val="000000"/>
                <w:sz w:val="24"/>
                <w:szCs w:val="24"/>
                <w:u w:val="none"/>
                <w:lang w:val="en-US" w:eastAsia="zh-CN"/>
              </w:rPr>
              <w:t>目</w:t>
            </w: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34C0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新增</w:t>
            </w:r>
          </w:p>
        </w:tc>
      </w:tr>
      <w:tr w14:paraId="12536B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trPr>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8745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14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8479C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设备服务运营平台</w:t>
            </w:r>
          </w:p>
        </w:tc>
        <w:tc>
          <w:tcPr>
            <w:tcW w:w="2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B5E4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面向中小企业等智能设备管理系统</w:t>
            </w:r>
          </w:p>
        </w:tc>
        <w:tc>
          <w:tcPr>
            <w:tcW w:w="34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BFF3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设备管理服务、基于物联技术的设备安全服务、设备AI质检服务、设备数据采集与分析服务、固定资产管理服务、智慧仓储管理服务、沃智盒组网服务、设备租赁服务</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4792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价格：私有5万元-100万元；公有按需收取年费</w:t>
            </w:r>
          </w:p>
        </w:tc>
        <w:tc>
          <w:tcPr>
            <w:tcW w:w="2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DB0F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广州卡斯马汽车系统有限公司、玛氏箭牌糖果（中国）有限公司、广州众山精密科技有限公司、中国华电集团有限公司、珠海格力集团有限公司、711连锁便利店、奈雪的茶</w:t>
            </w: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8E34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新增</w:t>
            </w:r>
          </w:p>
        </w:tc>
      </w:tr>
      <w:tr w14:paraId="7F77FF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trPr>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2204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14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F34C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天穹多云管理平台</w:t>
            </w:r>
          </w:p>
        </w:tc>
        <w:tc>
          <w:tcPr>
            <w:tcW w:w="2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1C9A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向混合云客户提供统一管理平台</w:t>
            </w:r>
          </w:p>
        </w:tc>
        <w:tc>
          <w:tcPr>
            <w:tcW w:w="34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97BC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云网管理、多云纳管、云网融合、智能监控、智能运营、数据备份与系统容灾</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7CBB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价格：私有10万元-50万元；公有按需收取年费</w:t>
            </w:r>
          </w:p>
        </w:tc>
        <w:tc>
          <w:tcPr>
            <w:tcW w:w="2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7FD7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广东前进牛仔布有限公司、佛山市云生海机械制造有限公司、珠海格力电器股份有限公司</w:t>
            </w: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E828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新增</w:t>
            </w:r>
          </w:p>
        </w:tc>
      </w:tr>
      <w:tr w14:paraId="0977EA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trPr>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39B8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14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A257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AI智能视觉平台</w:t>
            </w:r>
          </w:p>
        </w:tc>
        <w:tc>
          <w:tcPr>
            <w:tcW w:w="2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11D8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通过人工智能技术，有效完成人员合规作业和安全风险预防的实时监管</w:t>
            </w:r>
          </w:p>
        </w:tc>
        <w:tc>
          <w:tcPr>
            <w:tcW w:w="34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1A29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为企业提供一个集成化的解决方案，通过实时分析摄像头画面，叠加智能 AI 模型进行AI工业质检、动作合规检测、安防标准算法等智能分析。平台旨在提供智能化的告警和决策支持，以辅助行业客户进行安全、管理和监控任务。它可以应用于各种领域，如安防监控、交通管理、工业生产等，以提供更高效、更智能的监控和管理能力。</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4CB5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价格：30万元-100万元</w:t>
            </w:r>
          </w:p>
        </w:tc>
        <w:tc>
          <w:tcPr>
            <w:tcW w:w="2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076E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佛山坚美铝业有限公司5G+AI智能分析项目、广东莱尔新材料科技股份有限公司FFC排线AI工业质检项目、佛山西陇化工有限公司数字化工厂AI项目、海天醋业（广东）有限公司数字化工厂AI项目、佛山市宜奥科技实业有限公司AI项目</w:t>
            </w: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BDE6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新增</w:t>
            </w:r>
          </w:p>
        </w:tc>
      </w:tr>
      <w:tr w14:paraId="667EBE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trPr>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F2D4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w:t>
            </w:r>
          </w:p>
        </w:tc>
        <w:tc>
          <w:tcPr>
            <w:tcW w:w="14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8E0C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智慧监控平台</w:t>
            </w:r>
          </w:p>
        </w:tc>
        <w:tc>
          <w:tcPr>
            <w:tcW w:w="2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6D22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基于5G云网能力打造视频智联平台，为工业行业客户、企业提供高效、可控、易用的一站式视频服务</w:t>
            </w:r>
          </w:p>
        </w:tc>
        <w:tc>
          <w:tcPr>
            <w:tcW w:w="34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C514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视频监控：具备视频接入、视频编码、视频汇聚、视频存储、视频AI、视频安全态势感知、驾驶舱、手机客户端功能；</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550E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价格：私有10万元-100万元；公有按需收取年费</w:t>
            </w:r>
          </w:p>
        </w:tc>
        <w:tc>
          <w:tcPr>
            <w:tcW w:w="2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4D42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广东炬申仓储有限公司物流园天影智能化升级项目、佛山马上充信息科技有限公司天影视频监控项目、腾跃智慧工地天影智能监控项目</w:t>
            </w: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BDC7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新增</w:t>
            </w:r>
          </w:p>
        </w:tc>
      </w:tr>
      <w:tr w14:paraId="52D72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trPr>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78C1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w:t>
            </w:r>
          </w:p>
        </w:tc>
        <w:tc>
          <w:tcPr>
            <w:tcW w:w="14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8D18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DPAAS数据中台</w:t>
            </w:r>
          </w:p>
        </w:tc>
        <w:tc>
          <w:tcPr>
            <w:tcW w:w="2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1B5E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全价值链环节数据互通,数据辅助决策，实现精细化运营</w:t>
            </w:r>
          </w:p>
        </w:tc>
        <w:tc>
          <w:tcPr>
            <w:tcW w:w="34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989A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提供数据中台底座及可视化报表/BI、数据总线、数字孪生、数据仓库/数据湖/数据资产、产品全生命周期追溯等标准功能模块或定制化功能，帮助企业打通研发设计、生产制造、销售与服务等全价值链协同。</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2FCF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10万元-300万元</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1.大数据平台底座：20万元/套</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2.后台管理：10万元/套</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3.BI报表平台：基本版10万元/套，标准版20万元/套，旗舰版54万元/套</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4.数据服务：基本版8万元/套，标准版16万元/套，旗舰版24万元/套</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5.其他功能、定制化需求、施工费用按需定制，3000元-4000元/人天。</w:t>
            </w:r>
          </w:p>
        </w:tc>
        <w:tc>
          <w:tcPr>
            <w:tcW w:w="2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6E457">
            <w:pPr>
              <w:jc w:val="center"/>
              <w:rPr>
                <w:rFonts w:hint="eastAsia" w:ascii="仿宋" w:hAnsi="仿宋" w:eastAsia="仿宋" w:cs="仿宋"/>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EE69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新增</w:t>
            </w:r>
          </w:p>
        </w:tc>
      </w:tr>
      <w:tr w14:paraId="024C7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trPr>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A2E9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w:t>
            </w:r>
          </w:p>
        </w:tc>
        <w:tc>
          <w:tcPr>
            <w:tcW w:w="14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93D0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天玑安全平台</w:t>
            </w:r>
          </w:p>
        </w:tc>
        <w:tc>
          <w:tcPr>
            <w:tcW w:w="2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B784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多功能全面安全防护管理平台</w:t>
            </w:r>
          </w:p>
        </w:tc>
        <w:tc>
          <w:tcPr>
            <w:tcW w:w="34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0014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线上等保、密评、安全态势感知、安全产品纳管、安全运维等一站式服务</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11F2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价格：私有5万元-50万元；公有按需收取年费</w:t>
            </w:r>
          </w:p>
        </w:tc>
        <w:tc>
          <w:tcPr>
            <w:tcW w:w="2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3217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佛山维尚家具制造有限公司天玑安全平台项目、佛山电器照明股份有限公司网络安全天玑平台建设项目</w:t>
            </w: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7AA8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新增</w:t>
            </w:r>
          </w:p>
        </w:tc>
      </w:tr>
      <w:tr w14:paraId="6D9CD9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trPr>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FB6E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w:t>
            </w:r>
          </w:p>
        </w:tc>
        <w:tc>
          <w:tcPr>
            <w:tcW w:w="14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1311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联通专线无忧</w:t>
            </w:r>
          </w:p>
        </w:tc>
        <w:tc>
          <w:tcPr>
            <w:tcW w:w="2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101C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边界安全防护</w:t>
            </w:r>
          </w:p>
        </w:tc>
        <w:tc>
          <w:tcPr>
            <w:tcW w:w="34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9BED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等保二级、三级要求的防火墙、入侵防护、防病毒、WEB 应用防护、上网行为管理等能力、云端安全服务</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2E75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价格：5万元-30万元</w:t>
            </w:r>
          </w:p>
        </w:tc>
        <w:tc>
          <w:tcPr>
            <w:tcW w:w="2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2A0D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佛山市高明贝斯特陶瓷有限公司、广东天元汇邦新材料股份有限公司、佛山市清极能源科技有限公司</w:t>
            </w: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BE3B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新增</w:t>
            </w:r>
          </w:p>
        </w:tc>
      </w:tr>
      <w:tr w14:paraId="494FE0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trPr>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2F7F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w:t>
            </w:r>
          </w:p>
        </w:tc>
        <w:tc>
          <w:tcPr>
            <w:tcW w:w="14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989A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联通工业PON</w:t>
            </w:r>
          </w:p>
        </w:tc>
        <w:tc>
          <w:tcPr>
            <w:tcW w:w="2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9243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生产控制、信息采集、移动办公、厂区视频监控等网络应用场景。</w:t>
            </w:r>
          </w:p>
        </w:tc>
        <w:tc>
          <w:tcPr>
            <w:tcW w:w="34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4A2E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满足企业低时延、多联接、无缝漫游，内外网隔离的安全上网需求，有效保障多用户并发的生产经营场景接入体验，并提供完善的网络管理平台，提升企业内部生产服务效率。</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7AE9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价格：2万元-50万元</w:t>
            </w:r>
          </w:p>
        </w:tc>
        <w:tc>
          <w:tcPr>
            <w:tcW w:w="2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1273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达浩生产车间FTTO全光组网项目：解决客户原wifi速率慢、覆盖范围小、可连接数低的问题，通过FTTO全光组网，生产车间wifi 速率高达1000Mbps，可连接用户数提升至300个，并实现无缝漫游</w:t>
            </w: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7A94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新增</w:t>
            </w:r>
          </w:p>
        </w:tc>
      </w:tr>
      <w:tr w14:paraId="538D80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trPr>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8EB9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w:t>
            </w:r>
          </w:p>
        </w:tc>
        <w:tc>
          <w:tcPr>
            <w:tcW w:w="14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0968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5G专网自服务平台</w:t>
            </w:r>
          </w:p>
        </w:tc>
        <w:tc>
          <w:tcPr>
            <w:tcW w:w="2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2BA9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面向中小企业的一网统管平台</w:t>
            </w:r>
          </w:p>
        </w:tc>
        <w:tc>
          <w:tcPr>
            <w:tcW w:w="34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1E5D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网络资产可视（企业网络设备监控总览、企业网络）、网络态势感知（网络运行状态、网络告警管理）</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DBCD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价格：2-100</w:t>
            </w:r>
            <w:r>
              <w:rPr>
                <w:rFonts w:hint="eastAsia" w:ascii="仿宋" w:hAnsi="仿宋" w:cs="仿宋"/>
                <w:color w:val="000000"/>
                <w:kern w:val="0"/>
                <w:sz w:val="24"/>
                <w:szCs w:val="24"/>
                <w:highlight w:val="none"/>
                <w:lang w:eastAsia="zh-CN" w:bidi="ar"/>
              </w:rPr>
              <w:t>万元</w:t>
            </w:r>
          </w:p>
        </w:tc>
        <w:tc>
          <w:tcPr>
            <w:tcW w:w="2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1350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深圳市中金岭南有色金属股份有限公司、深圳市鹏锐信息技术股份有限公司、东莞市天宇玩具制品有限公司、东莞市太粮米业有限公司、湛江中粤能源有限公司</w:t>
            </w: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0E2B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新增</w:t>
            </w:r>
          </w:p>
        </w:tc>
      </w:tr>
      <w:tr w14:paraId="7D281C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trPr>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5F1C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w:t>
            </w:r>
          </w:p>
        </w:tc>
        <w:tc>
          <w:tcPr>
            <w:tcW w:w="14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6391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智慧能源云平台</w:t>
            </w:r>
          </w:p>
        </w:tc>
        <w:tc>
          <w:tcPr>
            <w:tcW w:w="2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C89F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面向工业制造企业提供精细化能碳管理</w:t>
            </w:r>
          </w:p>
        </w:tc>
        <w:tc>
          <w:tcPr>
            <w:tcW w:w="34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E6FF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能耗监测、空压智控、循环水智控、空调智控、印染定型机热能管理、光伏、储能、充电桩智能监测、排放监测、侵入监测报警</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BA20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价格：私有10-100</w:t>
            </w:r>
            <w:r>
              <w:rPr>
                <w:rFonts w:hint="eastAsia" w:ascii="仿宋" w:hAnsi="仿宋" w:cs="仿宋"/>
                <w:color w:val="000000"/>
                <w:kern w:val="0"/>
                <w:sz w:val="24"/>
                <w:szCs w:val="24"/>
                <w:highlight w:val="none"/>
                <w:lang w:eastAsia="zh-CN" w:bidi="ar"/>
              </w:rPr>
              <w:t>万元</w:t>
            </w:r>
            <w:r>
              <w:rPr>
                <w:rFonts w:hint="eastAsia" w:ascii="仿宋" w:hAnsi="仿宋" w:eastAsia="仿宋" w:cs="仿宋"/>
                <w:i w:val="0"/>
                <w:iCs w:val="0"/>
                <w:color w:val="000000"/>
                <w:kern w:val="0"/>
                <w:sz w:val="24"/>
                <w:szCs w:val="24"/>
                <w:u w:val="none"/>
                <w:lang w:val="en-US" w:eastAsia="zh-CN" w:bidi="ar"/>
              </w:rPr>
              <w:t>；公有按需收取年费</w:t>
            </w:r>
          </w:p>
        </w:tc>
        <w:tc>
          <w:tcPr>
            <w:tcW w:w="2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667D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深圳粤能能源技术有限公司、广东南牧机械设备有限公司、广东岭峰包装印刷有限公司、、广东新会中集特种运输设备有限公司、广东皮阿诺科学艺术家居股份有限公司、中山得意电子有限公司 、惠州中京电子科技有限公司</w:t>
            </w: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6B86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新增</w:t>
            </w:r>
          </w:p>
        </w:tc>
      </w:tr>
      <w:tr w14:paraId="30A291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trPr>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F410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w:t>
            </w:r>
          </w:p>
        </w:tc>
        <w:tc>
          <w:tcPr>
            <w:tcW w:w="14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DABA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MES生产管理平台</w:t>
            </w:r>
          </w:p>
        </w:tc>
        <w:tc>
          <w:tcPr>
            <w:tcW w:w="2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CB70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面向工业企业客户的生产制造管理系统</w:t>
            </w:r>
          </w:p>
        </w:tc>
        <w:tc>
          <w:tcPr>
            <w:tcW w:w="34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4B3E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1.车间报工轻量版：订单下达、工单管理、委外加工、任务派工、生产报工、绩效工资、决策分析。</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2.MES定制版本计划端：计划排程、执行派工、工艺管理、仓储管理、物流规划、设备管理、权限管理、工厂建模、系统配置；</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执行端：生产执行、质检执行、维保执行、出入库、异常管理、物料齐套；</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分析端：看板监控、数据分析、全链路追溯。</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AEF1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价格：私有10-150</w:t>
            </w:r>
            <w:r>
              <w:rPr>
                <w:rFonts w:hint="eastAsia" w:ascii="仿宋" w:hAnsi="仿宋" w:cs="仿宋"/>
                <w:color w:val="000000"/>
                <w:kern w:val="0"/>
                <w:sz w:val="24"/>
                <w:szCs w:val="24"/>
                <w:highlight w:val="none"/>
                <w:lang w:eastAsia="zh-CN" w:bidi="ar"/>
              </w:rPr>
              <w:t>万元</w:t>
            </w:r>
            <w:r>
              <w:rPr>
                <w:rFonts w:hint="eastAsia" w:ascii="仿宋" w:hAnsi="仿宋" w:eastAsia="仿宋" w:cs="仿宋"/>
                <w:i w:val="0"/>
                <w:iCs w:val="0"/>
                <w:color w:val="000000"/>
                <w:kern w:val="0"/>
                <w:sz w:val="24"/>
                <w:szCs w:val="24"/>
                <w:u w:val="none"/>
                <w:lang w:val="en-US" w:eastAsia="zh-CN" w:bidi="ar"/>
              </w:rPr>
              <w:t>；公有按需收取年费</w:t>
            </w:r>
          </w:p>
        </w:tc>
        <w:tc>
          <w:tcPr>
            <w:tcW w:w="2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176CB">
            <w:pPr>
              <w:jc w:val="center"/>
              <w:rPr>
                <w:rFonts w:hint="eastAsia" w:ascii="仿宋" w:hAnsi="仿宋" w:eastAsia="仿宋" w:cs="仿宋"/>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3070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新增</w:t>
            </w:r>
          </w:p>
        </w:tc>
      </w:tr>
      <w:tr w14:paraId="1E626B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trPr>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6F9B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w:t>
            </w:r>
          </w:p>
        </w:tc>
        <w:tc>
          <w:tcPr>
            <w:tcW w:w="14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BB5E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装备云</w:t>
            </w:r>
          </w:p>
        </w:tc>
        <w:tc>
          <w:tcPr>
            <w:tcW w:w="2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84CE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面向制造企业提供的设备管理云平台</w:t>
            </w:r>
          </w:p>
        </w:tc>
        <w:tc>
          <w:tcPr>
            <w:tcW w:w="34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5D04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设备管理模块、注塑机联网、机加设备联网、通用设备联网模块、智联边缘一体机模块、售后服务管控模块、光谱质检模块、预测性维护模块、数字化设备模型、智能预警、故障诊断、行业算法库、移动端应用。</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0FFE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10万元-300万元</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1.设备管理模块：50000元-80000元/套</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2.注塑机联网模块：3500元-6000元/台</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3.机加设备联网模块：4000元-8000元/台</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4.通用设备联网模块：3500元-6000元/台</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5.智联边缘一体机模块：30000元-50000元/套</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6.售后服务管控模块：80000元-120000元/套</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7.光谱质检模块：15000元-50000元/场景</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8.预测性维护模块：5000元-6000元/套</w:t>
            </w:r>
          </w:p>
        </w:tc>
        <w:tc>
          <w:tcPr>
            <w:tcW w:w="2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7EEC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佛山市亿强电子有限公司装备项目、广东天元汇邦新材料股份有限公司装备云项目、广东一方制药有限公司5G+装备云平台项目</w:t>
            </w: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0ACC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新增</w:t>
            </w:r>
          </w:p>
        </w:tc>
      </w:tr>
      <w:tr w14:paraId="37D08F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trPr>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4125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w:t>
            </w:r>
          </w:p>
        </w:tc>
        <w:tc>
          <w:tcPr>
            <w:tcW w:w="14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AA1B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5G天极平台</w:t>
            </w:r>
          </w:p>
        </w:tc>
        <w:tc>
          <w:tcPr>
            <w:tcW w:w="2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012D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5G</w:t>
            </w:r>
            <w:r>
              <w:rPr>
                <w:rStyle w:val="50"/>
                <w:rFonts w:hint="eastAsia" w:ascii="仿宋" w:hAnsi="仿宋" w:eastAsia="仿宋" w:cs="仿宋"/>
                <w:lang w:val="en-US" w:eastAsia="zh-CN" w:bidi="ar"/>
              </w:rPr>
              <w:t>全连接工厂管理平台</w:t>
            </w:r>
          </w:p>
        </w:tc>
        <w:tc>
          <w:tcPr>
            <w:tcW w:w="34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782E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5G</w:t>
            </w:r>
            <w:r>
              <w:rPr>
                <w:rStyle w:val="50"/>
                <w:rFonts w:hint="eastAsia" w:ascii="仿宋" w:hAnsi="仿宋" w:eastAsia="仿宋" w:cs="仿宋"/>
                <w:lang w:val="en-US" w:eastAsia="zh-CN" w:bidi="ar"/>
              </w:rPr>
              <w:t>专网集成分析、数字工厂应用集成分析、5G天极平台底座、5G基础设施概览、5G融合应用分析、专网应用融合数据分析、平台数据融通分析服务。</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9A51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价格：私有10-50</w:t>
            </w:r>
            <w:r>
              <w:rPr>
                <w:rFonts w:hint="eastAsia" w:ascii="仿宋" w:hAnsi="仿宋" w:cs="仿宋"/>
                <w:color w:val="000000"/>
                <w:kern w:val="0"/>
                <w:sz w:val="24"/>
                <w:szCs w:val="24"/>
                <w:highlight w:val="none"/>
                <w:lang w:eastAsia="zh-CN" w:bidi="ar"/>
              </w:rPr>
              <w:t>万元</w:t>
            </w:r>
            <w:r>
              <w:rPr>
                <w:rFonts w:hint="eastAsia" w:ascii="仿宋" w:hAnsi="仿宋" w:eastAsia="仿宋" w:cs="仿宋"/>
                <w:i w:val="0"/>
                <w:iCs w:val="0"/>
                <w:color w:val="000000"/>
                <w:kern w:val="0"/>
                <w:sz w:val="24"/>
                <w:szCs w:val="24"/>
                <w:u w:val="none"/>
                <w:lang w:val="en-US" w:eastAsia="zh-CN" w:bidi="ar"/>
              </w:rPr>
              <w:t>；公有按需收取年费</w:t>
            </w:r>
          </w:p>
        </w:tc>
        <w:tc>
          <w:tcPr>
            <w:tcW w:w="2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E308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华源包装（清远）有限公司、广东易正电气股份有限公司、伟创力电子设备（深圳）有限公司</w:t>
            </w: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2F4A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新增</w:t>
            </w:r>
          </w:p>
        </w:tc>
      </w:tr>
      <w:tr w14:paraId="3B881F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trPr>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9D7F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w:t>
            </w:r>
          </w:p>
        </w:tc>
        <w:tc>
          <w:tcPr>
            <w:tcW w:w="14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EC12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cs="仿宋"/>
                <w:i w:val="0"/>
                <w:iCs w:val="0"/>
                <w:color w:val="000000"/>
                <w:sz w:val="24"/>
                <w:szCs w:val="24"/>
                <w:u w:val="none"/>
                <w:lang w:eastAsia="zh-CN"/>
              </w:rPr>
              <w:t>数御安全管理平台</w:t>
            </w:r>
          </w:p>
        </w:tc>
        <w:tc>
          <w:tcPr>
            <w:tcW w:w="2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DF07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企业数据安全运营服务</w:t>
            </w:r>
          </w:p>
        </w:tc>
        <w:tc>
          <w:tcPr>
            <w:tcW w:w="34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636D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数据分类分级管理、数据动态脱敏、数据加密、用户行为跟踪审计、数据访问权限控制、数据安全风险分析。</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C20E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价格：20</w:t>
            </w:r>
            <w:r>
              <w:rPr>
                <w:rFonts w:hint="eastAsia" w:ascii="仿宋" w:hAnsi="仿宋" w:cs="仿宋"/>
                <w:i w:val="0"/>
                <w:iCs w:val="0"/>
                <w:color w:val="000000"/>
                <w:kern w:val="0"/>
                <w:sz w:val="24"/>
                <w:szCs w:val="24"/>
                <w:u w:val="none"/>
                <w:lang w:val="en-US" w:eastAsia="zh-CN" w:bidi="ar"/>
              </w:rPr>
              <w:t>万元</w:t>
            </w:r>
            <w:r>
              <w:rPr>
                <w:rFonts w:hint="eastAsia" w:ascii="仿宋" w:hAnsi="仿宋" w:eastAsia="仿宋" w:cs="仿宋"/>
                <w:i w:val="0"/>
                <w:iCs w:val="0"/>
                <w:color w:val="000000"/>
                <w:kern w:val="0"/>
                <w:sz w:val="24"/>
                <w:szCs w:val="24"/>
                <w:u w:val="none"/>
                <w:lang w:val="en-US" w:eastAsia="zh-CN" w:bidi="ar"/>
              </w:rPr>
              <w:t>-50万</w:t>
            </w:r>
            <w:r>
              <w:rPr>
                <w:rFonts w:hint="eastAsia" w:ascii="仿宋" w:hAnsi="仿宋" w:cs="仿宋"/>
                <w:i w:val="0"/>
                <w:iCs w:val="0"/>
                <w:color w:val="000000"/>
                <w:kern w:val="0"/>
                <w:sz w:val="24"/>
                <w:szCs w:val="24"/>
                <w:u w:val="none"/>
                <w:lang w:val="en-US" w:eastAsia="zh-CN" w:bidi="ar"/>
              </w:rPr>
              <w:t>元</w:t>
            </w:r>
          </w:p>
        </w:tc>
        <w:tc>
          <w:tcPr>
            <w:tcW w:w="2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1033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东莞市政数局，清远市政数局，省退役军人事务厅</w:t>
            </w: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CA4C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新增</w:t>
            </w:r>
          </w:p>
        </w:tc>
      </w:tr>
      <w:tr w14:paraId="550555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trPr>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BAFF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17</w:t>
            </w:r>
          </w:p>
        </w:tc>
        <w:tc>
          <w:tcPr>
            <w:tcW w:w="14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C623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车间报工融合产品</w:t>
            </w:r>
          </w:p>
        </w:tc>
        <w:tc>
          <w:tcPr>
            <w:tcW w:w="2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0553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一款轻量化的车间数字化小程序</w:t>
            </w:r>
          </w:p>
        </w:tc>
        <w:tc>
          <w:tcPr>
            <w:tcW w:w="34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C495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车间报工帮助中小制造企业管交期、促协同、明过程、算绩效，提升订单交期，降本增效。同时配备</w:t>
            </w:r>
            <w:r>
              <w:rPr>
                <w:rStyle w:val="50"/>
                <w:rFonts w:hint="eastAsia" w:ascii="仿宋" w:hAnsi="仿宋" w:eastAsia="仿宋" w:cs="仿宋"/>
                <w:lang w:val="en-US" w:eastAsia="zh-CN" w:bidi="ar"/>
              </w:rPr>
              <w:t>5G智能专线，为客户提供即插即用、无线接入、快速交付、移动办公、带宽计费服务。</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0A80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0.5-5</w:t>
            </w:r>
            <w:r>
              <w:rPr>
                <w:rFonts w:hint="eastAsia" w:ascii="仿宋" w:hAnsi="仿宋" w:cs="仿宋"/>
                <w:color w:val="000000"/>
                <w:kern w:val="0"/>
                <w:sz w:val="24"/>
                <w:szCs w:val="24"/>
                <w:highlight w:val="none"/>
                <w:lang w:eastAsia="zh-CN" w:bidi="ar"/>
              </w:rPr>
              <w:t>万元</w:t>
            </w:r>
            <w:r>
              <w:rPr>
                <w:rFonts w:hint="eastAsia" w:ascii="仿宋" w:hAnsi="仿宋" w:eastAsia="仿宋" w:cs="仿宋"/>
                <w:i w:val="0"/>
                <w:iCs w:val="0"/>
                <w:color w:val="000000"/>
                <w:kern w:val="0"/>
                <w:sz w:val="24"/>
                <w:szCs w:val="24"/>
                <w:u w:val="none"/>
                <w:lang w:val="en-US" w:eastAsia="zh-CN" w:bidi="ar"/>
              </w:rPr>
              <w:t>，按需收取年费</w:t>
            </w:r>
          </w:p>
        </w:tc>
        <w:tc>
          <w:tcPr>
            <w:tcW w:w="2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282E4">
            <w:pPr>
              <w:jc w:val="center"/>
              <w:rPr>
                <w:rFonts w:hint="eastAsia" w:ascii="仿宋" w:hAnsi="仿宋" w:eastAsia="仿宋" w:cs="仿宋"/>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1783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新增</w:t>
            </w:r>
          </w:p>
        </w:tc>
      </w:tr>
      <w:tr w14:paraId="061D9A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trPr>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B999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w:t>
            </w:r>
          </w:p>
        </w:tc>
        <w:tc>
          <w:tcPr>
            <w:tcW w:w="14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61B9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灵犀渡AI</w:t>
            </w:r>
          </w:p>
        </w:tc>
        <w:tc>
          <w:tcPr>
            <w:tcW w:w="2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E1D2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云手机和纳管平台结合，打造海外社媒营销解决方案</w:t>
            </w:r>
          </w:p>
        </w:tc>
        <w:tc>
          <w:tcPr>
            <w:tcW w:w="34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AEC3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通过AI技术，结合各行业大数据，提供一整套海外社媒智能营销解决方案。实现一键多平台、多账号、多语言打造社媒矩阵，实现低成本高效率全网霸屏。数据工具、内容</w:t>
            </w:r>
            <w:r>
              <w:rPr>
                <w:rStyle w:val="50"/>
                <w:rFonts w:hint="eastAsia" w:ascii="仿宋" w:hAnsi="仿宋" w:eastAsia="仿宋" w:cs="仿宋"/>
                <w:lang w:val="en-US" w:eastAsia="zh-CN" w:bidi="ar"/>
              </w:rPr>
              <w:t>AI、营销工具、图片AI、智能客服工具、视频AI、海外社交媒体自动接口、百万外贸从业者共享提词。</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9D2B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3-10万元/套/年，按需收费</w:t>
            </w:r>
          </w:p>
        </w:tc>
        <w:tc>
          <w:tcPr>
            <w:tcW w:w="2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9A4A4">
            <w:pPr>
              <w:jc w:val="center"/>
              <w:rPr>
                <w:rFonts w:hint="eastAsia" w:ascii="仿宋" w:hAnsi="仿宋" w:eastAsia="仿宋" w:cs="仿宋"/>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E95F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新增</w:t>
            </w:r>
          </w:p>
        </w:tc>
      </w:tr>
      <w:tr w14:paraId="291B8A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trPr>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1194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w:t>
            </w:r>
          </w:p>
        </w:tc>
        <w:tc>
          <w:tcPr>
            <w:tcW w:w="14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681A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云联至简</w:t>
            </w:r>
          </w:p>
        </w:tc>
        <w:tc>
          <w:tcPr>
            <w:tcW w:w="2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2B71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云联至简是为中小企业和重点行业客户提供“协同办公底座+saas应用”一站式服务的产品，通过与通信基础业务结合可为客户提供基础通信和协同办公一体化数字化转型解决方案。</w:t>
            </w:r>
          </w:p>
        </w:tc>
        <w:tc>
          <w:tcPr>
            <w:tcW w:w="34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C886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全面覆盖制造业、零售业、工业、服务业等多个行业在内的实际业务，覆盖了企业日常所能用到的基础办公功能以外增加了企业业务支撑应用，对于日常办公功能来说不需要复杂的程序直接上手就能使用</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08B1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2-50</w:t>
            </w:r>
            <w:r>
              <w:rPr>
                <w:rFonts w:hint="eastAsia" w:ascii="仿宋" w:hAnsi="仿宋" w:cs="仿宋"/>
                <w:color w:val="000000"/>
                <w:kern w:val="0"/>
                <w:sz w:val="24"/>
                <w:szCs w:val="24"/>
                <w:highlight w:val="none"/>
                <w:lang w:eastAsia="zh-CN" w:bidi="ar"/>
              </w:rPr>
              <w:t>万元</w:t>
            </w:r>
            <w:r>
              <w:rPr>
                <w:rFonts w:hint="eastAsia" w:ascii="仿宋" w:hAnsi="仿宋" w:eastAsia="仿宋" w:cs="仿宋"/>
                <w:i w:val="0"/>
                <w:iCs w:val="0"/>
                <w:color w:val="000000"/>
                <w:kern w:val="0"/>
                <w:sz w:val="24"/>
                <w:szCs w:val="24"/>
                <w:u w:val="none"/>
                <w:lang w:val="en-US" w:eastAsia="zh-CN" w:bidi="ar"/>
              </w:rPr>
              <w:t>，按需收费</w:t>
            </w:r>
          </w:p>
        </w:tc>
        <w:tc>
          <w:tcPr>
            <w:tcW w:w="2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07643">
            <w:pPr>
              <w:jc w:val="center"/>
              <w:rPr>
                <w:rFonts w:hint="eastAsia" w:ascii="仿宋" w:hAnsi="仿宋" w:eastAsia="仿宋" w:cs="仿宋"/>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D17A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新增</w:t>
            </w:r>
          </w:p>
        </w:tc>
      </w:tr>
      <w:tr w14:paraId="154F9A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trPr>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346B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w:t>
            </w:r>
          </w:p>
        </w:tc>
        <w:tc>
          <w:tcPr>
            <w:tcW w:w="14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9657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工业生产作业信息管理系统</w:t>
            </w:r>
          </w:p>
        </w:tc>
        <w:tc>
          <w:tcPr>
            <w:tcW w:w="2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3BE2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工业生产作业信息管理系统[简称：生产作业管理]是为中小制造企业快速实现数字化量身打造的智能一体化方案</w:t>
            </w:r>
          </w:p>
        </w:tc>
        <w:tc>
          <w:tcPr>
            <w:tcW w:w="34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FBB0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可作为工厂大脑，进行经营管理及生产制造过程的实时管控，包括了ERP、MES、WMS、QMIS等数字化应用，一站式帮助企业实现业务和生产数字化。</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3635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1-200</w:t>
            </w:r>
            <w:r>
              <w:rPr>
                <w:rFonts w:hint="eastAsia" w:ascii="仿宋" w:hAnsi="仿宋" w:cs="仿宋"/>
                <w:color w:val="000000"/>
                <w:kern w:val="0"/>
                <w:sz w:val="24"/>
                <w:szCs w:val="24"/>
                <w:highlight w:val="none"/>
                <w:lang w:eastAsia="zh-CN" w:bidi="ar"/>
              </w:rPr>
              <w:t>万元</w:t>
            </w:r>
            <w:r>
              <w:rPr>
                <w:rFonts w:hint="eastAsia" w:ascii="仿宋" w:hAnsi="仿宋" w:eastAsia="仿宋" w:cs="仿宋"/>
                <w:i w:val="0"/>
                <w:iCs w:val="0"/>
                <w:color w:val="000000"/>
                <w:kern w:val="0"/>
                <w:sz w:val="24"/>
                <w:szCs w:val="24"/>
                <w:u w:val="none"/>
                <w:lang w:val="en-US" w:eastAsia="zh-CN" w:bidi="ar"/>
              </w:rPr>
              <w:t>，按需收费</w:t>
            </w:r>
          </w:p>
        </w:tc>
        <w:tc>
          <w:tcPr>
            <w:tcW w:w="2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4C437">
            <w:pPr>
              <w:jc w:val="center"/>
              <w:rPr>
                <w:rFonts w:hint="eastAsia" w:ascii="仿宋" w:hAnsi="仿宋" w:eastAsia="仿宋" w:cs="仿宋"/>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08CC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新增</w:t>
            </w:r>
          </w:p>
        </w:tc>
      </w:tr>
      <w:tr w14:paraId="14F64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trPr>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BC1C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w:t>
            </w:r>
          </w:p>
        </w:tc>
        <w:tc>
          <w:tcPr>
            <w:tcW w:w="14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594F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智慧园区平台</w:t>
            </w:r>
          </w:p>
        </w:tc>
        <w:tc>
          <w:tcPr>
            <w:tcW w:w="2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D5C2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经营管理、运维服务</w:t>
            </w:r>
          </w:p>
        </w:tc>
        <w:tc>
          <w:tcPr>
            <w:tcW w:w="34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36C6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面向中小微园区、商办楼宇、入园企业的客户群体，提供物业管理、智慧安防、智慧办公、智慧物联、宿舍管理等标准化功能服务，助力客户降本提效增收。</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311A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1万元-200万元</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1.基础服务：2000元/年/租户，包括物业管理、基础功能等软件功能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2.增值服务：2000元/人/天（按工作量）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1）系统对接：利旧设备对接、外部系统对接；</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2）功能开发：数据大屏、新增功能等定制化开发。</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3）设备套餐：安防、办公类等设备采购/租赁服务；</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4）配套服务：AI、网络、云服务。</w:t>
            </w:r>
          </w:p>
        </w:tc>
        <w:tc>
          <w:tcPr>
            <w:tcW w:w="2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B9AF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广州国际生物岛5G+智慧产业园区、百济神州广州生物岛智慧园区一期、广药生物医药城智慧物流园区项目、开平市翠山湖5G+智慧产业园区项目、东莞维他奶工厂弱电工程项目</w:t>
            </w: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90FB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新增</w:t>
            </w:r>
          </w:p>
        </w:tc>
      </w:tr>
      <w:tr w14:paraId="5B3DA6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trPr>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8487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w:t>
            </w:r>
          </w:p>
        </w:tc>
        <w:tc>
          <w:tcPr>
            <w:tcW w:w="14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8FC5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联通工业固移融合平台</w:t>
            </w:r>
          </w:p>
        </w:tc>
        <w:tc>
          <w:tcPr>
            <w:tcW w:w="2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5A73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对客户侧路由器、交换机、防火墙、服务器、工业终端（PON，FTTO）等ICT设备进行集中纳管、集中监控、集中告警，提供多种质量监控手段,支持客户专属全景视图、资源监控、网络拓扑、性能管理、告警全流程处理能力，全方位管控ICT基础设施运行质量。</w:t>
            </w:r>
          </w:p>
        </w:tc>
        <w:tc>
          <w:tcPr>
            <w:tcW w:w="34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F2D2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企业级ICT运维监控系统。通过内网管家实现客户侧IT、CT、终端设备和网络的集中纳管、集中监控、集中运维，提供园区级ICT综合信息管理能力、故障主动侦测预警能力、网络质量和业务质量端到端可视化呈现能力等</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9000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3万元-100万元，具体结合云化部署或私有化部署</w:t>
            </w:r>
          </w:p>
        </w:tc>
        <w:tc>
          <w:tcPr>
            <w:tcW w:w="2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ED27E">
            <w:pPr>
              <w:jc w:val="center"/>
              <w:rPr>
                <w:rFonts w:hint="eastAsia" w:ascii="仿宋" w:hAnsi="仿宋" w:eastAsia="仿宋" w:cs="仿宋"/>
                <w:i w:val="0"/>
                <w:iCs w:val="0"/>
                <w:color w:val="000000"/>
                <w:sz w:val="22"/>
                <w:szCs w:val="22"/>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BACD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新增</w:t>
            </w:r>
          </w:p>
        </w:tc>
      </w:tr>
      <w:tr w14:paraId="14EDB3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DE86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23</w:t>
            </w:r>
          </w:p>
        </w:tc>
        <w:tc>
          <w:tcPr>
            <w:tcW w:w="14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D4F7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老师傅工业大模型应用平台</w:t>
            </w:r>
          </w:p>
        </w:tc>
        <w:tc>
          <w:tcPr>
            <w:tcW w:w="2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4625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聚焦智能产线、智能诊断、智能运营三大场景。</w:t>
            </w:r>
          </w:p>
        </w:tc>
        <w:tc>
          <w:tcPr>
            <w:tcW w:w="34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8B48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1轻量化Maas平台</w:t>
            </w:r>
            <w:r>
              <w:rPr>
                <w:rFonts w:hint="eastAsia" w:ascii="仿宋" w:hAnsi="仿宋" w:eastAsia="仿宋" w:cs="仿宋"/>
                <w:i w:val="0"/>
                <w:iCs w:val="0"/>
                <w:color w:val="000000"/>
                <w:kern w:val="0"/>
                <w:sz w:val="24"/>
                <w:szCs w:val="24"/>
                <w:u w:val="none"/>
                <w:lang w:val="en-US" w:eastAsia="zh-CN" w:bidi="ar"/>
              </w:rPr>
              <w:br w:type="textWrapping"/>
            </w:r>
            <w:r>
              <w:rPr>
                <w:rStyle w:val="44"/>
                <w:rFonts w:hint="eastAsia" w:ascii="仿宋" w:hAnsi="仿宋" w:eastAsia="仿宋" w:cs="仿宋"/>
                <w:lang w:val="en-US" w:eastAsia="zh-CN" w:bidi="ar"/>
              </w:rPr>
              <w:t></w:t>
            </w:r>
            <w:r>
              <w:rPr>
                <w:rStyle w:val="51"/>
                <w:rFonts w:hint="eastAsia" w:ascii="仿宋" w:hAnsi="仿宋" w:eastAsia="仿宋" w:cs="仿宋"/>
                <w:lang w:val="en-US" w:eastAsia="zh-CN" w:bidi="ar"/>
              </w:rPr>
              <w:t>提供模型纳管、训练、微调、部署等服务，轻松打造专属模型。</w:t>
            </w:r>
            <w:r>
              <w:rPr>
                <w:rStyle w:val="51"/>
                <w:rFonts w:hint="eastAsia" w:ascii="仿宋" w:hAnsi="仿宋" w:eastAsia="仿宋" w:cs="仿宋"/>
                <w:lang w:val="en-US" w:eastAsia="zh-CN" w:bidi="ar"/>
              </w:rPr>
              <w:br w:type="textWrapping"/>
            </w:r>
            <w:r>
              <w:rPr>
                <w:rStyle w:val="44"/>
                <w:rFonts w:hint="eastAsia" w:ascii="仿宋" w:hAnsi="仿宋" w:eastAsia="仿宋" w:cs="仿宋"/>
                <w:lang w:val="en-US" w:eastAsia="zh-CN" w:bidi="ar"/>
              </w:rPr>
              <w:t></w:t>
            </w:r>
            <w:r>
              <w:rPr>
                <w:rStyle w:val="51"/>
                <w:rFonts w:hint="eastAsia" w:ascii="仿宋" w:hAnsi="仿宋" w:eastAsia="仿宋" w:cs="仿宋"/>
                <w:lang w:val="en-US" w:eastAsia="zh-CN" w:bidi="ar"/>
              </w:rPr>
              <w:t>支持企业上传私有数据，搭建本地知识库建设</w:t>
            </w:r>
            <w:r>
              <w:rPr>
                <w:rStyle w:val="51"/>
                <w:rFonts w:hint="eastAsia" w:ascii="仿宋" w:hAnsi="仿宋" w:eastAsia="仿宋" w:cs="仿宋"/>
                <w:lang w:val="en-US" w:eastAsia="zh-CN" w:bidi="ar"/>
              </w:rPr>
              <w:br w:type="textWrapping"/>
            </w:r>
            <w:r>
              <w:rPr>
                <w:rStyle w:val="44"/>
                <w:rFonts w:hint="eastAsia" w:ascii="仿宋" w:hAnsi="仿宋" w:eastAsia="仿宋" w:cs="仿宋"/>
                <w:lang w:val="en-US" w:eastAsia="zh-CN" w:bidi="ar"/>
              </w:rPr>
              <w:t></w:t>
            </w:r>
            <w:r>
              <w:rPr>
                <w:rStyle w:val="51"/>
                <w:rFonts w:hint="eastAsia" w:ascii="仿宋" w:hAnsi="仿宋" w:eastAsia="仿宋" w:cs="仿宋"/>
                <w:lang w:val="en-US" w:eastAsia="zh-CN" w:bidi="ar"/>
              </w:rPr>
              <w:t>提供工作流编排工具，支持企业自由构建智能体应用</w:t>
            </w:r>
            <w:r>
              <w:rPr>
                <w:rStyle w:val="51"/>
                <w:rFonts w:hint="eastAsia" w:ascii="仿宋" w:hAnsi="仿宋" w:eastAsia="仿宋" w:cs="仿宋"/>
                <w:lang w:val="en-US" w:eastAsia="zh-CN" w:bidi="ar"/>
              </w:rPr>
              <w:br w:type="textWrapping"/>
            </w:r>
            <w:r>
              <w:rPr>
                <w:rStyle w:val="51"/>
                <w:rFonts w:hint="eastAsia" w:ascii="仿宋" w:hAnsi="仿宋" w:eastAsia="仿宋" w:cs="仿宋"/>
                <w:lang w:val="en-US" w:eastAsia="zh-CN" w:bidi="ar"/>
              </w:rPr>
              <w:t>2智能诊断</w:t>
            </w:r>
            <w:r>
              <w:rPr>
                <w:rStyle w:val="51"/>
                <w:rFonts w:hint="eastAsia" w:ascii="仿宋" w:hAnsi="仿宋" w:eastAsia="仿宋" w:cs="仿宋"/>
                <w:lang w:val="en-US" w:eastAsia="zh-CN" w:bidi="ar"/>
              </w:rPr>
              <w:br w:type="textWrapping"/>
            </w:r>
            <w:r>
              <w:rPr>
                <w:rStyle w:val="44"/>
                <w:rFonts w:hint="eastAsia" w:ascii="仿宋" w:hAnsi="仿宋" w:eastAsia="仿宋" w:cs="仿宋"/>
                <w:lang w:val="en-US" w:eastAsia="zh-CN" w:bidi="ar"/>
              </w:rPr>
              <w:t></w:t>
            </w:r>
            <w:r>
              <w:rPr>
                <w:rStyle w:val="51"/>
                <w:rFonts w:hint="eastAsia" w:ascii="仿宋" w:hAnsi="仿宋" w:eastAsia="仿宋" w:cs="仿宋"/>
                <w:lang w:val="en-US" w:eastAsia="zh-CN" w:bidi="ar"/>
              </w:rPr>
              <w:t>中小企数转智能诊断报告自动生成</w:t>
            </w:r>
            <w:r>
              <w:rPr>
                <w:rStyle w:val="51"/>
                <w:rFonts w:hint="eastAsia" w:ascii="仿宋" w:hAnsi="仿宋" w:eastAsia="仿宋" w:cs="仿宋"/>
                <w:lang w:val="en-US" w:eastAsia="zh-CN" w:bidi="ar"/>
              </w:rPr>
              <w:br w:type="textWrapping"/>
            </w:r>
            <w:r>
              <w:rPr>
                <w:rStyle w:val="51"/>
                <w:rFonts w:hint="eastAsia" w:ascii="仿宋" w:hAnsi="仿宋" w:eastAsia="仿宋" w:cs="仿宋"/>
                <w:lang w:val="en-US" w:eastAsia="zh-CN" w:bidi="ar"/>
              </w:rPr>
              <w:t>3智能生产</w:t>
            </w:r>
            <w:r>
              <w:rPr>
                <w:rStyle w:val="51"/>
                <w:rFonts w:hint="eastAsia" w:ascii="仿宋" w:hAnsi="仿宋" w:eastAsia="仿宋" w:cs="仿宋"/>
                <w:lang w:val="en-US" w:eastAsia="zh-CN" w:bidi="ar"/>
              </w:rPr>
              <w:br w:type="textWrapping"/>
            </w:r>
            <w:r>
              <w:rPr>
                <w:rStyle w:val="44"/>
                <w:rFonts w:hint="eastAsia" w:ascii="仿宋" w:hAnsi="仿宋" w:eastAsia="仿宋" w:cs="仿宋"/>
                <w:lang w:val="en-US" w:eastAsia="zh-CN" w:bidi="ar"/>
              </w:rPr>
              <w:t></w:t>
            </w:r>
            <w:r>
              <w:rPr>
                <w:rStyle w:val="51"/>
                <w:rFonts w:hint="eastAsia" w:ascii="仿宋" w:hAnsi="仿宋" w:eastAsia="仿宋" w:cs="仿宋"/>
                <w:lang w:val="en-US" w:eastAsia="zh-CN" w:bidi="ar"/>
              </w:rPr>
              <w:t>视觉质检:少样本学习、缺陷精准检测</w:t>
            </w:r>
            <w:r>
              <w:rPr>
                <w:rStyle w:val="51"/>
                <w:rFonts w:hint="eastAsia" w:ascii="仿宋" w:hAnsi="仿宋" w:eastAsia="仿宋" w:cs="仿宋"/>
                <w:lang w:val="en-US" w:eastAsia="zh-CN" w:bidi="ar"/>
              </w:rPr>
              <w:br w:type="textWrapping"/>
            </w:r>
            <w:r>
              <w:rPr>
                <w:rStyle w:val="44"/>
                <w:rFonts w:hint="eastAsia" w:ascii="仿宋" w:hAnsi="仿宋" w:eastAsia="仿宋" w:cs="仿宋"/>
                <w:lang w:val="en-US" w:eastAsia="zh-CN" w:bidi="ar"/>
              </w:rPr>
              <w:t></w:t>
            </w:r>
            <w:r>
              <w:rPr>
                <w:rStyle w:val="51"/>
                <w:rFonts w:hint="eastAsia" w:ascii="仿宋" w:hAnsi="仿宋" w:eastAsia="仿宋" w:cs="仿宋"/>
                <w:lang w:val="en-US" w:eastAsia="zh-CN" w:bidi="ar"/>
              </w:rPr>
              <w:t>智能运维:预测性维护、设备健康管理</w:t>
            </w:r>
            <w:r>
              <w:rPr>
                <w:rStyle w:val="51"/>
                <w:rFonts w:hint="eastAsia" w:ascii="仿宋" w:hAnsi="仿宋" w:eastAsia="仿宋" w:cs="仿宋"/>
                <w:lang w:val="en-US" w:eastAsia="zh-CN" w:bidi="ar"/>
              </w:rPr>
              <w:br w:type="textWrapping"/>
            </w:r>
            <w:r>
              <w:rPr>
                <w:rStyle w:val="51"/>
                <w:rFonts w:hint="eastAsia" w:ascii="仿宋" w:hAnsi="仿宋" w:eastAsia="仿宋" w:cs="仿宋"/>
                <w:lang w:val="en-US" w:eastAsia="zh-CN" w:bidi="ar"/>
              </w:rPr>
              <w:t>4智能运维</w:t>
            </w:r>
            <w:r>
              <w:rPr>
                <w:rStyle w:val="51"/>
                <w:rFonts w:hint="eastAsia" w:ascii="仿宋" w:hAnsi="仿宋" w:eastAsia="仿宋" w:cs="仿宋"/>
                <w:lang w:val="en-US" w:eastAsia="zh-CN" w:bidi="ar"/>
              </w:rPr>
              <w:br w:type="textWrapping"/>
            </w:r>
            <w:r>
              <w:rPr>
                <w:rStyle w:val="44"/>
                <w:rFonts w:hint="eastAsia" w:ascii="仿宋" w:hAnsi="仿宋" w:eastAsia="仿宋" w:cs="仿宋"/>
                <w:lang w:val="en-US" w:eastAsia="zh-CN" w:bidi="ar"/>
              </w:rPr>
              <w:t></w:t>
            </w:r>
            <w:r>
              <w:rPr>
                <w:rStyle w:val="51"/>
                <w:rFonts w:hint="eastAsia" w:ascii="仿宋" w:hAnsi="仿宋" w:eastAsia="仿宋" w:cs="仿宋"/>
                <w:lang w:val="en-US" w:eastAsia="zh-CN" w:bidi="ar"/>
              </w:rPr>
              <w:t>智能问答</w:t>
            </w:r>
            <w:r>
              <w:rPr>
                <w:rStyle w:val="51"/>
                <w:rFonts w:hint="eastAsia" w:ascii="仿宋" w:hAnsi="仿宋" w:eastAsia="仿宋" w:cs="仿宋"/>
                <w:lang w:val="en-US" w:eastAsia="zh-CN" w:bidi="ar"/>
              </w:rPr>
              <w:br w:type="textWrapping"/>
            </w:r>
            <w:r>
              <w:rPr>
                <w:rStyle w:val="44"/>
                <w:rFonts w:hint="eastAsia" w:ascii="仿宋" w:hAnsi="仿宋" w:eastAsia="仿宋" w:cs="仿宋"/>
                <w:lang w:val="en-US" w:eastAsia="zh-CN" w:bidi="ar"/>
              </w:rPr>
              <w:t></w:t>
            </w:r>
            <w:r>
              <w:rPr>
                <w:rStyle w:val="51"/>
                <w:rFonts w:hint="eastAsia" w:ascii="仿宋" w:hAnsi="仿宋" w:eastAsia="仿宋" w:cs="仿宋"/>
                <w:lang w:val="en-US" w:eastAsia="zh-CN" w:bidi="ar"/>
              </w:rPr>
              <w:t>智能看板</w:t>
            </w:r>
            <w:r>
              <w:rPr>
                <w:rStyle w:val="51"/>
                <w:rFonts w:hint="eastAsia" w:ascii="仿宋" w:hAnsi="仿宋" w:eastAsia="仿宋" w:cs="仿宋"/>
                <w:lang w:val="en-US" w:eastAsia="zh-CN" w:bidi="ar"/>
              </w:rPr>
              <w:br w:type="textWrapping"/>
            </w:r>
            <w:r>
              <w:rPr>
                <w:rStyle w:val="44"/>
                <w:rFonts w:hint="eastAsia" w:ascii="仿宋" w:hAnsi="仿宋" w:eastAsia="仿宋" w:cs="仿宋"/>
                <w:lang w:val="en-US" w:eastAsia="zh-CN" w:bidi="ar"/>
              </w:rPr>
              <w:t></w:t>
            </w:r>
            <w:r>
              <w:rPr>
                <w:rStyle w:val="51"/>
                <w:rFonts w:hint="eastAsia" w:ascii="仿宋" w:hAnsi="仿宋" w:eastAsia="仿宋" w:cs="仿宋"/>
                <w:lang w:val="en-US" w:eastAsia="zh-CN" w:bidi="ar"/>
              </w:rPr>
              <w:t>智能培训数字人</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553A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按照场景定制化部署，5万-50万元</w:t>
            </w:r>
          </w:p>
        </w:tc>
        <w:tc>
          <w:tcPr>
            <w:tcW w:w="2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0353A">
            <w:pPr>
              <w:jc w:val="center"/>
              <w:rPr>
                <w:rFonts w:hint="eastAsia" w:ascii="仿宋" w:hAnsi="仿宋" w:eastAsia="仿宋" w:cs="仿宋"/>
                <w:i w:val="0"/>
                <w:iCs w:val="0"/>
                <w:color w:val="000000"/>
                <w:sz w:val="22"/>
                <w:szCs w:val="22"/>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24F5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新增</w:t>
            </w:r>
          </w:p>
        </w:tc>
      </w:tr>
      <w:tr w14:paraId="7BBE9E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trPr>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A13B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14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870E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AI数字员工平台</w:t>
            </w:r>
          </w:p>
        </w:tc>
        <w:tc>
          <w:tcPr>
            <w:tcW w:w="23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46CD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企业培训场景</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新员工入职培训</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产品知识培训</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销售技能提升</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合规培训管理</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日常办公场景</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快速制作演示文稿</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企业知识查询</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文档智能处理</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创意内容生成</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销售管理场景</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销售话术训练</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客户沟通技巧</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产品介绍优化</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销售数据分析</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内容创作场景</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营销素材制作</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培训资料开发</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宣传内容生成</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品牌形象设计</w:t>
            </w:r>
          </w:p>
        </w:tc>
        <w:tc>
          <w:tcPr>
            <w:tcW w:w="34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B079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专为企业打造的全方位AI工作平台，旨在通过人工智能技术提升企业的工作效率、培训质量和业务水平。平台集成了对话问答、文档生成、培训管理、销售辅导等多项核心功能，为不同规模的企业提供定制化的AI解决方案。 </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6FD0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6万元-35万元，具体结合云化部署或私有化部署，</w:t>
            </w:r>
          </w:p>
        </w:tc>
        <w:tc>
          <w:tcPr>
            <w:tcW w:w="2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E3CF8">
            <w:pPr>
              <w:jc w:val="center"/>
              <w:rPr>
                <w:rFonts w:hint="eastAsia" w:ascii="仿宋" w:hAnsi="仿宋" w:eastAsia="仿宋" w:cs="仿宋"/>
                <w:i w:val="0"/>
                <w:iCs w:val="0"/>
                <w:color w:val="000000"/>
                <w:sz w:val="22"/>
                <w:szCs w:val="22"/>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49E0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新增</w:t>
            </w:r>
          </w:p>
        </w:tc>
      </w:tr>
    </w:tbl>
    <w:p w14:paraId="77CD3C0E">
      <w:pPr>
        <w:numPr>
          <w:ilvl w:val="0"/>
          <w:numId w:val="0"/>
        </w:numPr>
        <w:spacing w:line="560" w:lineRule="exact"/>
        <w:rPr>
          <w:rFonts w:hint="eastAsia" w:ascii="仿宋_GB2312" w:hAnsi="仿宋_GB2312" w:eastAsia="仿宋_GB2312" w:cs="仿宋_GB2312"/>
          <w:bCs/>
          <w:sz w:val="32"/>
          <w:szCs w:val="32"/>
          <w:lang w:val="en-US" w:eastAsia="zh-CN"/>
        </w:rPr>
      </w:pPr>
    </w:p>
    <w:p w14:paraId="24E6BE41">
      <w:pPr>
        <w:spacing w:line="560" w:lineRule="exact"/>
        <w:rPr>
          <w:rFonts w:hint="eastAsia" w:ascii="仿宋_GB2312" w:hAnsi="仿宋_GB2312" w:eastAsia="仿宋_GB2312" w:cs="仿宋_GB2312"/>
          <w:bCs/>
          <w:sz w:val="32"/>
          <w:szCs w:val="32"/>
          <w:lang w:eastAsia="zh-CN"/>
        </w:rPr>
      </w:pPr>
    </w:p>
    <w:p w14:paraId="00E153FE">
      <w:pPr>
        <w:spacing w:line="560" w:lineRule="exact"/>
        <w:rPr>
          <w:rFonts w:hint="eastAsia" w:ascii="仿宋_GB2312" w:hAnsi="仿宋_GB2312" w:eastAsia="仿宋_GB2312" w:cs="仿宋_GB2312"/>
          <w:bCs/>
          <w:sz w:val="32"/>
          <w:szCs w:val="32"/>
          <w:lang w:eastAsia="zh-CN"/>
        </w:rPr>
      </w:pPr>
    </w:p>
    <w:p w14:paraId="01076EEA">
      <w:pPr>
        <w:spacing w:line="560" w:lineRule="exact"/>
        <w:rPr>
          <w:rFonts w:hint="eastAsia" w:ascii="仿宋_GB2312" w:hAnsi="仿宋_GB2312" w:eastAsia="仿宋_GB2312" w:cs="仿宋_GB2312"/>
          <w:bCs/>
          <w:sz w:val="32"/>
          <w:szCs w:val="32"/>
          <w:lang w:eastAsia="zh-CN"/>
        </w:rPr>
      </w:pPr>
    </w:p>
    <w:p w14:paraId="3BB5F547">
      <w:pPr>
        <w:spacing w:line="560" w:lineRule="exact"/>
        <w:rPr>
          <w:rFonts w:hint="eastAsia" w:ascii="仿宋_GB2312" w:hAnsi="仿宋_GB2312" w:eastAsia="仿宋_GB2312" w:cs="仿宋_GB2312"/>
          <w:bCs/>
          <w:sz w:val="32"/>
          <w:szCs w:val="32"/>
          <w:lang w:eastAsia="zh-CN"/>
        </w:rPr>
      </w:pPr>
    </w:p>
    <w:p w14:paraId="2F835D42">
      <w:pPr>
        <w:spacing w:line="560" w:lineRule="exact"/>
        <w:rPr>
          <w:rFonts w:hint="eastAsia" w:ascii="仿宋_GB2312" w:hAnsi="仿宋_GB2312" w:eastAsia="仿宋_GB2312" w:cs="仿宋_GB2312"/>
          <w:bCs/>
          <w:sz w:val="32"/>
          <w:szCs w:val="32"/>
          <w:lang w:eastAsia="zh-CN"/>
        </w:rPr>
      </w:pPr>
    </w:p>
    <w:p w14:paraId="42F80A1E">
      <w:pPr>
        <w:spacing w:line="560" w:lineRule="exact"/>
        <w:rPr>
          <w:rFonts w:hint="eastAsia" w:ascii="仿宋_GB2312" w:hAnsi="仿宋_GB2312" w:eastAsia="仿宋_GB2312" w:cs="仿宋_GB2312"/>
          <w:bCs/>
          <w:sz w:val="32"/>
          <w:szCs w:val="32"/>
          <w:lang w:eastAsia="zh-CN"/>
        </w:rPr>
      </w:pPr>
    </w:p>
    <w:p w14:paraId="131E4C8D">
      <w:pPr>
        <w:spacing w:line="560" w:lineRule="exact"/>
        <w:rPr>
          <w:rFonts w:hint="eastAsia" w:ascii="仿宋_GB2312" w:hAnsi="仿宋_GB2312" w:eastAsia="仿宋_GB2312" w:cs="仿宋_GB2312"/>
          <w:bCs/>
          <w:sz w:val="32"/>
          <w:szCs w:val="32"/>
          <w:lang w:eastAsia="zh-CN"/>
        </w:rPr>
      </w:pPr>
    </w:p>
    <w:p w14:paraId="6FA5C5DF">
      <w:pPr>
        <w:spacing w:line="560" w:lineRule="exact"/>
        <w:rPr>
          <w:rFonts w:hint="eastAsia" w:ascii="仿宋_GB2312" w:hAnsi="仿宋_GB2312" w:eastAsia="仿宋_GB2312" w:cs="仿宋_GB2312"/>
          <w:bCs/>
          <w:sz w:val="32"/>
          <w:szCs w:val="32"/>
          <w:lang w:eastAsia="zh-CN"/>
        </w:rPr>
      </w:pPr>
    </w:p>
    <w:p w14:paraId="6F3107BC">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十九</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联合体成员：广州诺天信息科技有限公司  （盖章）</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2133"/>
        <w:gridCol w:w="1353"/>
      </w:tblGrid>
      <w:tr w14:paraId="646EC320">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98019D1">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4945E8C6">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59B8677D">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7F1FA557">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49FDC83A">
            <w:pPr>
              <w:widowControl/>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2133" w:type="dxa"/>
            <w:tcBorders>
              <w:top w:val="single" w:color="auto" w:sz="4" w:space="0"/>
              <w:left w:val="nil"/>
              <w:bottom w:val="single" w:color="auto" w:sz="4" w:space="0"/>
              <w:right w:val="single" w:color="auto" w:sz="4" w:space="0"/>
            </w:tcBorders>
            <w:shd w:val="clear" w:color="auto" w:fill="auto"/>
            <w:vAlign w:val="center"/>
          </w:tcPr>
          <w:p w14:paraId="5359882E">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c>
          <w:tcPr>
            <w:tcW w:w="1353" w:type="dxa"/>
            <w:tcBorders>
              <w:top w:val="single" w:color="auto" w:sz="4" w:space="0"/>
              <w:left w:val="nil"/>
              <w:bottom w:val="single" w:color="auto" w:sz="4" w:space="0"/>
              <w:right w:val="single" w:color="auto" w:sz="4" w:space="0"/>
            </w:tcBorders>
            <w:shd w:val="clear" w:color="auto" w:fill="auto"/>
            <w:vAlign w:val="center"/>
          </w:tcPr>
          <w:p w14:paraId="6186BB72">
            <w:pPr>
              <w:widowControl/>
              <w:jc w:val="center"/>
              <w:rPr>
                <w:rFonts w:hint="eastAsia" w:ascii="仿宋_GB2312" w:hAnsi="等线" w:eastAsia="仿宋_GB2312" w:cs="宋体"/>
                <w:b/>
                <w:bCs/>
                <w:color w:val="auto"/>
                <w:kern w:val="0"/>
                <w:sz w:val="24"/>
                <w:szCs w:val="24"/>
                <w:lang w:val="en-US" w:eastAsia="zh-CN"/>
              </w:rPr>
            </w:pPr>
            <w:r>
              <w:rPr>
                <w:rFonts w:hint="eastAsia" w:ascii="仿宋_GB2312" w:hAnsi="等线" w:eastAsia="仿宋_GB2312" w:cs="宋体"/>
                <w:b/>
                <w:bCs/>
                <w:color w:val="auto"/>
                <w:kern w:val="0"/>
                <w:sz w:val="24"/>
                <w:szCs w:val="24"/>
                <w:lang w:val="en-US" w:eastAsia="zh-CN"/>
              </w:rPr>
              <w:t>是否</w:t>
            </w:r>
          </w:p>
          <w:p w14:paraId="3F3C0A7B">
            <w:pPr>
              <w:widowControl/>
              <w:jc w:val="center"/>
              <w:rPr>
                <w:rFonts w:hint="eastAsia" w:ascii="仿宋_GB2312" w:hAnsi="等线" w:eastAsia="仿宋_GB2312" w:cs="宋体"/>
                <w:b/>
                <w:bCs/>
                <w:color w:val="auto"/>
                <w:kern w:val="0"/>
                <w:sz w:val="24"/>
                <w:szCs w:val="24"/>
                <w:lang w:eastAsia="zh-CN"/>
              </w:rPr>
            </w:pPr>
            <w:r>
              <w:rPr>
                <w:rFonts w:hint="eastAsia" w:ascii="仿宋_GB2312" w:hAnsi="等线" w:eastAsia="仿宋_GB2312" w:cs="宋体"/>
                <w:b/>
                <w:bCs/>
                <w:color w:val="auto"/>
                <w:kern w:val="0"/>
                <w:sz w:val="24"/>
                <w:szCs w:val="24"/>
                <w:lang w:val="en-US" w:eastAsia="zh-CN"/>
              </w:rPr>
              <w:t>新增/修订</w:t>
            </w:r>
          </w:p>
        </w:tc>
      </w:tr>
      <w:tr w14:paraId="68AF847C">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8C13D3D">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3DE54104">
            <w:pPr>
              <w:keepNext w:val="0"/>
              <w:keepLines w:val="0"/>
              <w:widowControl/>
              <w:suppressLineNumbers w:val="0"/>
              <w:jc w:val="left"/>
              <w:textAlignment w:val="center"/>
              <w:rPr>
                <w:rFonts w:hint="eastAsia" w:ascii="仿宋_GB2312" w:hAnsi="等线" w:eastAsia="仿宋_GB2312" w:cs="宋体"/>
                <w:kern w:val="0"/>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数字工厂-系统集成与数据中心</w:t>
            </w:r>
          </w:p>
        </w:tc>
        <w:tc>
          <w:tcPr>
            <w:tcW w:w="2318" w:type="dxa"/>
            <w:tcBorders>
              <w:top w:val="single" w:color="auto" w:sz="4" w:space="0"/>
              <w:left w:val="nil"/>
              <w:bottom w:val="single" w:color="auto" w:sz="4" w:space="0"/>
              <w:right w:val="single" w:color="auto" w:sz="4" w:space="0"/>
            </w:tcBorders>
            <w:shd w:val="clear" w:color="auto" w:fill="auto"/>
            <w:vAlign w:val="center"/>
          </w:tcPr>
          <w:p w14:paraId="070DE5A8">
            <w:pPr>
              <w:keepNext w:val="0"/>
              <w:keepLines w:val="0"/>
              <w:widowControl/>
              <w:suppressLineNumbers w:val="0"/>
              <w:jc w:val="left"/>
              <w:textAlignment w:val="center"/>
              <w:rPr>
                <w:rFonts w:hint="eastAsia" w:ascii="仿宋_GB2312" w:hAnsi="等线" w:eastAsia="仿宋_GB2312" w:cs="宋体"/>
                <w:kern w:val="0"/>
                <w:sz w:val="24"/>
                <w:szCs w:val="24"/>
                <w:lang w:val="en-US" w:eastAsia="zh-CN" w:bidi="ar-SA"/>
              </w:rPr>
            </w:pPr>
            <w:r>
              <w:rPr>
                <w:rFonts w:hint="default" w:ascii="仿宋_GB2312" w:hAnsi="宋体" w:eastAsia="仿宋_GB2312" w:cs="仿宋_GB2312"/>
                <w:i w:val="0"/>
                <w:iCs w:val="0"/>
                <w:color w:val="000000"/>
                <w:kern w:val="0"/>
                <w:sz w:val="24"/>
                <w:szCs w:val="24"/>
                <w:u w:val="none"/>
                <w:lang w:val="en-US" w:eastAsia="zh-CN" w:bidi="ar"/>
              </w:rPr>
              <w:t>生产制造类</w:t>
            </w:r>
          </w:p>
        </w:tc>
        <w:tc>
          <w:tcPr>
            <w:tcW w:w="4387" w:type="dxa"/>
            <w:tcBorders>
              <w:top w:val="single" w:color="auto" w:sz="4" w:space="0"/>
              <w:left w:val="nil"/>
              <w:bottom w:val="single" w:color="auto" w:sz="4" w:space="0"/>
              <w:right w:val="single" w:color="auto" w:sz="4" w:space="0"/>
            </w:tcBorders>
            <w:shd w:val="clear" w:color="auto" w:fill="auto"/>
            <w:vAlign w:val="center"/>
          </w:tcPr>
          <w:p w14:paraId="2988FE23">
            <w:pPr>
              <w:keepNext w:val="0"/>
              <w:keepLines w:val="0"/>
              <w:widowControl/>
              <w:suppressLineNumbers w:val="0"/>
              <w:jc w:val="left"/>
              <w:textAlignment w:val="center"/>
              <w:rPr>
                <w:rFonts w:hint="eastAsia" w:ascii="仿宋_GB2312" w:hAnsi="等线" w:eastAsia="仿宋_GB2312" w:cs="宋体"/>
                <w:kern w:val="0"/>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基础平台提供大数据专业开发能力，应用专注面向用户业务功能开发</w:t>
            </w:r>
          </w:p>
        </w:tc>
        <w:tc>
          <w:tcPr>
            <w:tcW w:w="1551" w:type="dxa"/>
            <w:tcBorders>
              <w:top w:val="single" w:color="auto" w:sz="4" w:space="0"/>
              <w:left w:val="nil"/>
              <w:bottom w:val="single" w:color="auto" w:sz="4" w:space="0"/>
              <w:right w:val="single" w:color="auto" w:sz="4" w:space="0"/>
            </w:tcBorders>
            <w:shd w:val="clear" w:color="auto" w:fill="auto"/>
            <w:vAlign w:val="center"/>
          </w:tcPr>
          <w:p w14:paraId="2F74D8B5">
            <w:pPr>
              <w:keepNext w:val="0"/>
              <w:keepLines w:val="0"/>
              <w:widowControl/>
              <w:suppressLineNumbers w:val="0"/>
              <w:jc w:val="center"/>
              <w:textAlignment w:val="center"/>
              <w:rPr>
                <w:rFonts w:hint="eastAsia" w:ascii="仿宋_GB2312" w:hAnsi="等线" w:eastAsia="仿宋_GB2312" w:cs="宋体"/>
                <w:kern w:val="0"/>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30</w:t>
            </w:r>
            <w:r>
              <w:rPr>
                <w:rFonts w:hint="eastAsia" w:ascii="仿宋" w:hAnsi="仿宋" w:cs="仿宋"/>
                <w:color w:val="000000"/>
                <w:kern w:val="0"/>
                <w:sz w:val="24"/>
                <w:szCs w:val="24"/>
                <w:highlight w:val="none"/>
                <w:lang w:eastAsia="zh-CN" w:bidi="ar"/>
              </w:rPr>
              <w:t>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2162455E">
            <w:pPr>
              <w:widowControl/>
              <w:jc w:val="center"/>
              <w:rPr>
                <w:rFonts w:hint="eastAsia" w:ascii="仿宋_GB2312" w:hAnsi="等线" w:eastAsia="仿宋_GB2312" w:cs="宋体"/>
                <w:kern w:val="0"/>
                <w:sz w:val="24"/>
                <w:szCs w:val="24"/>
                <w:lang w:val="en-US" w:eastAsia="zh-CN" w:bidi="ar-SA"/>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259E0E87">
            <w:pPr>
              <w:jc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新增</w:t>
            </w:r>
          </w:p>
        </w:tc>
      </w:tr>
      <w:tr w14:paraId="348A0A2A">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016C09B">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3813B810">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rPr>
            </w:pPr>
            <w:r>
              <w:rPr>
                <w:rFonts w:hint="eastAsia" w:ascii="宋体" w:hAnsi="宋体" w:eastAsia="宋体" w:cs="宋体"/>
                <w:i w:val="0"/>
                <w:iCs w:val="0"/>
                <w:color w:val="000000"/>
                <w:kern w:val="0"/>
                <w:sz w:val="24"/>
                <w:szCs w:val="24"/>
                <w:u w:val="none"/>
                <w:lang w:val="en-US" w:eastAsia="zh-CN" w:bidi="ar"/>
              </w:rPr>
              <w:t>数字工厂-业务销售管理</w:t>
            </w:r>
          </w:p>
        </w:tc>
        <w:tc>
          <w:tcPr>
            <w:tcW w:w="2318" w:type="dxa"/>
            <w:tcBorders>
              <w:top w:val="single" w:color="auto" w:sz="4" w:space="0"/>
              <w:left w:val="nil"/>
              <w:bottom w:val="single" w:color="auto" w:sz="4" w:space="0"/>
              <w:right w:val="single" w:color="auto" w:sz="4" w:space="0"/>
            </w:tcBorders>
            <w:shd w:val="clear" w:color="auto" w:fill="auto"/>
            <w:vAlign w:val="center"/>
          </w:tcPr>
          <w:p w14:paraId="406097D5">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rPr>
            </w:pPr>
            <w:r>
              <w:rPr>
                <w:rFonts w:hint="default" w:ascii="仿宋_GB2312" w:hAnsi="宋体" w:eastAsia="仿宋_GB2312" w:cs="仿宋_GB2312"/>
                <w:i w:val="0"/>
                <w:iCs w:val="0"/>
                <w:color w:val="000000"/>
                <w:kern w:val="0"/>
                <w:sz w:val="24"/>
                <w:szCs w:val="24"/>
                <w:u w:val="none"/>
                <w:lang w:val="en-US" w:eastAsia="zh-CN" w:bidi="ar"/>
              </w:rPr>
              <w:t>经营管理类</w:t>
            </w:r>
          </w:p>
        </w:tc>
        <w:tc>
          <w:tcPr>
            <w:tcW w:w="4387" w:type="dxa"/>
            <w:tcBorders>
              <w:top w:val="single" w:color="auto" w:sz="4" w:space="0"/>
              <w:left w:val="nil"/>
              <w:bottom w:val="single" w:color="auto" w:sz="4" w:space="0"/>
              <w:right w:val="single" w:color="auto" w:sz="4" w:space="0"/>
            </w:tcBorders>
            <w:shd w:val="clear" w:color="auto" w:fill="auto"/>
            <w:vAlign w:val="center"/>
          </w:tcPr>
          <w:p w14:paraId="06A5FA96">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rPr>
            </w:pPr>
            <w:r>
              <w:rPr>
                <w:rFonts w:hint="eastAsia" w:ascii="宋体" w:hAnsi="宋体" w:eastAsia="宋体" w:cs="宋体"/>
                <w:i w:val="0"/>
                <w:iCs w:val="0"/>
                <w:color w:val="000000"/>
                <w:kern w:val="0"/>
                <w:sz w:val="24"/>
                <w:szCs w:val="24"/>
                <w:u w:val="none"/>
                <w:lang w:val="en-US" w:eastAsia="zh-CN" w:bidi="ar"/>
              </w:rPr>
              <w:t>通过销售报价、销售订单、销售发货、退货、销售发票处理、客户管理、价格管理等功能，对销售全过程进行有效地控制和跟踪。</w:t>
            </w:r>
          </w:p>
        </w:tc>
        <w:tc>
          <w:tcPr>
            <w:tcW w:w="1551" w:type="dxa"/>
            <w:tcBorders>
              <w:top w:val="single" w:color="auto" w:sz="4" w:space="0"/>
              <w:left w:val="nil"/>
              <w:bottom w:val="single" w:color="auto" w:sz="4" w:space="0"/>
              <w:right w:val="single" w:color="auto" w:sz="4" w:space="0"/>
            </w:tcBorders>
            <w:shd w:val="clear" w:color="auto" w:fill="auto"/>
            <w:vAlign w:val="center"/>
          </w:tcPr>
          <w:p w14:paraId="207C2507">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highlight w:val="none"/>
              </w:rPr>
            </w:pPr>
            <w:r>
              <w:rPr>
                <w:rFonts w:hint="eastAsia" w:ascii="宋体" w:hAnsi="宋体" w:eastAsia="宋体" w:cs="宋体"/>
                <w:i w:val="0"/>
                <w:iCs w:val="0"/>
                <w:color w:val="000000"/>
                <w:kern w:val="0"/>
                <w:sz w:val="24"/>
                <w:szCs w:val="24"/>
                <w:u w:val="none"/>
                <w:lang w:val="en-US" w:eastAsia="zh-CN" w:bidi="ar"/>
              </w:rPr>
              <w:t>20</w:t>
            </w:r>
            <w:r>
              <w:rPr>
                <w:rFonts w:hint="eastAsia" w:ascii="仿宋" w:hAnsi="仿宋" w:cs="仿宋"/>
                <w:color w:val="000000"/>
                <w:kern w:val="0"/>
                <w:sz w:val="24"/>
                <w:szCs w:val="24"/>
                <w:highlight w:val="none"/>
                <w:lang w:eastAsia="zh-CN" w:bidi="ar"/>
              </w:rPr>
              <w:t>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5DC88F07">
            <w:pPr>
              <w:jc w:val="center"/>
              <w:rPr>
                <w:rFonts w:hint="eastAsia" w:ascii="仿宋_GB2312" w:hAnsi="仿宋_GB2312" w:eastAsia="仿宋_GB2312" w:cs="仿宋_GB2312"/>
                <w:b w:val="0"/>
                <w:bCs w:val="0"/>
                <w:color w:val="auto"/>
                <w:kern w:val="0"/>
                <w:sz w:val="24"/>
                <w:szCs w:val="24"/>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67DE6448">
            <w:pPr>
              <w:jc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新增</w:t>
            </w:r>
          </w:p>
        </w:tc>
      </w:tr>
      <w:tr w14:paraId="26CA998D">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89772F6">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5972CB75">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rPr>
            </w:pPr>
            <w:r>
              <w:rPr>
                <w:rFonts w:hint="eastAsia" w:ascii="宋体" w:hAnsi="宋体" w:eastAsia="宋体" w:cs="宋体"/>
                <w:i w:val="0"/>
                <w:iCs w:val="0"/>
                <w:color w:val="000000"/>
                <w:kern w:val="0"/>
                <w:sz w:val="24"/>
                <w:szCs w:val="24"/>
                <w:u w:val="none"/>
                <w:lang w:val="en-US" w:eastAsia="zh-CN" w:bidi="ar"/>
              </w:rPr>
              <w:t>数字工厂-生产执行管理系统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3032583E">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rPr>
            </w:pPr>
            <w:r>
              <w:rPr>
                <w:rFonts w:hint="default" w:ascii="仿宋_GB2312" w:hAnsi="宋体" w:eastAsia="仿宋_GB2312" w:cs="仿宋_GB2312"/>
                <w:i w:val="0"/>
                <w:iCs w:val="0"/>
                <w:color w:val="000000"/>
                <w:kern w:val="0"/>
                <w:sz w:val="24"/>
                <w:szCs w:val="24"/>
                <w:u w:val="none"/>
                <w:lang w:val="en-US" w:eastAsia="zh-CN" w:bidi="ar"/>
              </w:rPr>
              <w:t>生产制造类</w:t>
            </w:r>
          </w:p>
        </w:tc>
        <w:tc>
          <w:tcPr>
            <w:tcW w:w="4387" w:type="dxa"/>
            <w:tcBorders>
              <w:top w:val="single" w:color="auto" w:sz="4" w:space="0"/>
              <w:left w:val="nil"/>
              <w:bottom w:val="single" w:color="auto" w:sz="4" w:space="0"/>
              <w:right w:val="single" w:color="auto" w:sz="4" w:space="0"/>
            </w:tcBorders>
            <w:shd w:val="clear" w:color="auto" w:fill="auto"/>
            <w:vAlign w:val="center"/>
          </w:tcPr>
          <w:p w14:paraId="0ADB4862">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rPr>
            </w:pPr>
            <w:r>
              <w:rPr>
                <w:rFonts w:hint="eastAsia" w:ascii="宋体" w:hAnsi="宋体" w:eastAsia="宋体" w:cs="宋体"/>
                <w:i w:val="0"/>
                <w:iCs w:val="0"/>
                <w:color w:val="000000"/>
                <w:kern w:val="0"/>
                <w:sz w:val="24"/>
                <w:szCs w:val="24"/>
                <w:u w:val="none"/>
                <w:lang w:val="en-US" w:eastAsia="zh-CN" w:bidi="ar"/>
              </w:rPr>
              <w:t>为企业提供包括制造数据管理、计划排程管理、生产调度管理、项目看板管理、生产过程控制等管理模块，为企业打造一个扎实、可靠、全面、可行的制造协同管理平台。</w:t>
            </w:r>
          </w:p>
        </w:tc>
        <w:tc>
          <w:tcPr>
            <w:tcW w:w="1551" w:type="dxa"/>
            <w:tcBorders>
              <w:top w:val="single" w:color="auto" w:sz="4" w:space="0"/>
              <w:left w:val="nil"/>
              <w:bottom w:val="single" w:color="auto" w:sz="4" w:space="0"/>
              <w:right w:val="single" w:color="auto" w:sz="4" w:space="0"/>
            </w:tcBorders>
            <w:shd w:val="clear" w:color="auto" w:fill="auto"/>
            <w:vAlign w:val="center"/>
          </w:tcPr>
          <w:p w14:paraId="1139A421">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宋体" w:hAnsi="宋体" w:eastAsia="宋体" w:cs="宋体"/>
                <w:i w:val="0"/>
                <w:iCs w:val="0"/>
                <w:color w:val="000000"/>
                <w:kern w:val="0"/>
                <w:sz w:val="24"/>
                <w:szCs w:val="24"/>
                <w:u w:val="none"/>
                <w:lang w:val="en-US" w:eastAsia="zh-CN" w:bidi="ar"/>
              </w:rPr>
              <w:t>35</w:t>
            </w:r>
            <w:r>
              <w:rPr>
                <w:rFonts w:hint="eastAsia" w:ascii="仿宋" w:hAnsi="仿宋" w:cs="仿宋"/>
                <w:color w:val="000000"/>
                <w:kern w:val="0"/>
                <w:sz w:val="24"/>
                <w:szCs w:val="24"/>
                <w:highlight w:val="none"/>
                <w:lang w:eastAsia="zh-CN" w:bidi="ar"/>
              </w:rPr>
              <w:t>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3568639E">
            <w:pPr>
              <w:jc w:val="center"/>
              <w:rPr>
                <w:rFonts w:hint="eastAsia" w:ascii="仿宋_GB2312" w:hAnsi="仿宋_GB2312" w:eastAsia="仿宋_GB2312" w:cs="仿宋_GB2312"/>
                <w:b w:val="0"/>
                <w:bCs w:val="0"/>
                <w:color w:val="auto"/>
                <w:kern w:val="0"/>
                <w:sz w:val="24"/>
                <w:szCs w:val="24"/>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2BA2B6C6">
            <w:pPr>
              <w:jc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新增</w:t>
            </w:r>
          </w:p>
        </w:tc>
      </w:tr>
      <w:tr w14:paraId="0D4B4CB2">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D428E41">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4</w:t>
            </w:r>
          </w:p>
        </w:tc>
        <w:tc>
          <w:tcPr>
            <w:tcW w:w="1511" w:type="dxa"/>
            <w:tcBorders>
              <w:top w:val="single" w:color="auto" w:sz="4" w:space="0"/>
              <w:left w:val="nil"/>
              <w:bottom w:val="single" w:color="auto" w:sz="4" w:space="0"/>
              <w:right w:val="single" w:color="auto" w:sz="4" w:space="0"/>
            </w:tcBorders>
            <w:shd w:val="clear" w:color="auto" w:fill="auto"/>
            <w:vAlign w:val="center"/>
          </w:tcPr>
          <w:p w14:paraId="4D3FB69E">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rPr>
            </w:pPr>
            <w:r>
              <w:rPr>
                <w:rFonts w:hint="eastAsia" w:ascii="宋体" w:hAnsi="宋体" w:eastAsia="宋体" w:cs="宋体"/>
                <w:i w:val="0"/>
                <w:iCs w:val="0"/>
                <w:color w:val="000000"/>
                <w:kern w:val="0"/>
                <w:sz w:val="24"/>
                <w:szCs w:val="24"/>
                <w:u w:val="none"/>
                <w:lang w:val="en-US" w:eastAsia="zh-CN" w:bidi="ar"/>
              </w:rPr>
              <w:t>数字工厂-能耗监控管理</w:t>
            </w:r>
          </w:p>
        </w:tc>
        <w:tc>
          <w:tcPr>
            <w:tcW w:w="2318" w:type="dxa"/>
            <w:tcBorders>
              <w:top w:val="single" w:color="auto" w:sz="4" w:space="0"/>
              <w:left w:val="nil"/>
              <w:bottom w:val="single" w:color="auto" w:sz="4" w:space="0"/>
              <w:right w:val="single" w:color="auto" w:sz="4" w:space="0"/>
            </w:tcBorders>
            <w:shd w:val="clear" w:color="auto" w:fill="auto"/>
            <w:vAlign w:val="center"/>
          </w:tcPr>
          <w:p w14:paraId="08270909">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rPr>
            </w:pPr>
            <w:r>
              <w:rPr>
                <w:rFonts w:hint="default" w:ascii="仿宋_GB2312" w:hAnsi="宋体" w:eastAsia="仿宋_GB2312" w:cs="仿宋_GB2312"/>
                <w:i w:val="0"/>
                <w:iCs w:val="0"/>
                <w:color w:val="000000"/>
                <w:kern w:val="0"/>
                <w:sz w:val="24"/>
                <w:szCs w:val="24"/>
                <w:u w:val="none"/>
                <w:lang w:val="en-US" w:eastAsia="zh-CN" w:bidi="ar"/>
              </w:rPr>
              <w:t>生产制造类</w:t>
            </w:r>
          </w:p>
        </w:tc>
        <w:tc>
          <w:tcPr>
            <w:tcW w:w="4387" w:type="dxa"/>
            <w:tcBorders>
              <w:top w:val="single" w:color="auto" w:sz="4" w:space="0"/>
              <w:left w:val="nil"/>
              <w:bottom w:val="single" w:color="auto" w:sz="4" w:space="0"/>
              <w:right w:val="single" w:color="auto" w:sz="4" w:space="0"/>
            </w:tcBorders>
            <w:shd w:val="clear" w:color="auto" w:fill="auto"/>
            <w:vAlign w:val="center"/>
          </w:tcPr>
          <w:p w14:paraId="5CE6BBA2">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rPr>
            </w:pPr>
            <w:r>
              <w:rPr>
                <w:rFonts w:hint="eastAsia" w:ascii="宋体" w:hAnsi="宋体" w:eastAsia="宋体" w:cs="宋体"/>
                <w:i w:val="0"/>
                <w:iCs w:val="0"/>
                <w:color w:val="000000"/>
                <w:kern w:val="0"/>
                <w:sz w:val="24"/>
                <w:szCs w:val="24"/>
                <w:u w:val="none"/>
                <w:lang w:val="en-US" w:eastAsia="zh-CN" w:bidi="ar"/>
              </w:rPr>
              <w:t>实现对电力、燃气、水等能源的动态管理。通过智能电表、光感设备等终端采集数据，支持实时监测、能耗统计、趋势分析及故障诊断功能。</w:t>
            </w:r>
          </w:p>
        </w:tc>
        <w:tc>
          <w:tcPr>
            <w:tcW w:w="1551" w:type="dxa"/>
            <w:tcBorders>
              <w:top w:val="single" w:color="auto" w:sz="4" w:space="0"/>
              <w:left w:val="nil"/>
              <w:bottom w:val="single" w:color="auto" w:sz="4" w:space="0"/>
              <w:right w:val="single" w:color="auto" w:sz="4" w:space="0"/>
            </w:tcBorders>
            <w:shd w:val="clear" w:color="auto" w:fill="auto"/>
            <w:vAlign w:val="center"/>
          </w:tcPr>
          <w:p w14:paraId="266A3FEC">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宋体" w:hAnsi="宋体" w:eastAsia="宋体" w:cs="宋体"/>
                <w:i w:val="0"/>
                <w:iCs w:val="0"/>
                <w:color w:val="000000"/>
                <w:kern w:val="0"/>
                <w:sz w:val="24"/>
                <w:szCs w:val="24"/>
                <w:u w:val="none"/>
                <w:lang w:val="en-US" w:eastAsia="zh-CN" w:bidi="ar"/>
              </w:rPr>
              <w:t>15</w:t>
            </w:r>
            <w:r>
              <w:rPr>
                <w:rFonts w:hint="eastAsia" w:ascii="仿宋" w:hAnsi="仿宋" w:cs="仿宋"/>
                <w:color w:val="000000"/>
                <w:kern w:val="0"/>
                <w:sz w:val="24"/>
                <w:szCs w:val="24"/>
                <w:highlight w:val="none"/>
                <w:lang w:eastAsia="zh-CN" w:bidi="ar"/>
              </w:rPr>
              <w:t>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3C751E27">
            <w:pPr>
              <w:jc w:val="center"/>
              <w:rPr>
                <w:rFonts w:hint="eastAsia" w:ascii="仿宋_GB2312" w:hAnsi="仿宋_GB2312" w:eastAsia="仿宋_GB2312" w:cs="仿宋_GB2312"/>
                <w:b w:val="0"/>
                <w:bCs w:val="0"/>
                <w:color w:val="auto"/>
                <w:kern w:val="0"/>
                <w:sz w:val="24"/>
                <w:szCs w:val="24"/>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33116E8B">
            <w:pPr>
              <w:jc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新增</w:t>
            </w:r>
          </w:p>
        </w:tc>
      </w:tr>
      <w:tr w14:paraId="1B850A90">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D85D665">
            <w:pPr>
              <w:keepNext w:val="0"/>
              <w:keepLines w:val="0"/>
              <w:widowControl/>
              <w:suppressLineNumbers w:val="0"/>
              <w:jc w:val="center"/>
              <w:textAlignment w:val="center"/>
              <w:rPr>
                <w:rFonts w:hint="default" w:ascii="仿宋_GB2312" w:hAnsi="仿宋_GB2312" w:eastAsia="仿宋_GB2312" w:cs="仿宋_GB2312"/>
                <w:b w:val="0"/>
                <w:bCs w:val="0"/>
                <w:i w:val="0"/>
                <w:iCs w:val="0"/>
                <w:color w:val="auto"/>
                <w:kern w:val="0"/>
                <w:sz w:val="24"/>
                <w:szCs w:val="24"/>
                <w:u w:val="none"/>
                <w:lang w:val="en-US" w:eastAsia="zh-CN" w:bidi="ar"/>
              </w:rPr>
            </w:pPr>
            <w:r>
              <w:rPr>
                <w:rFonts w:hint="eastAsia" w:ascii="仿宋_GB2312" w:hAnsi="仿宋_GB2312" w:eastAsia="仿宋_GB2312" w:cs="仿宋_GB2312"/>
                <w:b w:val="0"/>
                <w:bCs w:val="0"/>
                <w:i w:val="0"/>
                <w:iCs w:val="0"/>
                <w:color w:val="auto"/>
                <w:kern w:val="0"/>
                <w:sz w:val="24"/>
                <w:szCs w:val="24"/>
                <w:u w:val="none"/>
                <w:lang w:val="en-US" w:eastAsia="zh-CN" w:bidi="ar"/>
              </w:rPr>
              <w:t>5</w:t>
            </w:r>
          </w:p>
        </w:tc>
        <w:tc>
          <w:tcPr>
            <w:tcW w:w="1511" w:type="dxa"/>
            <w:tcBorders>
              <w:top w:val="single" w:color="auto" w:sz="4" w:space="0"/>
              <w:left w:val="nil"/>
              <w:bottom w:val="single" w:color="auto" w:sz="4" w:space="0"/>
              <w:right w:val="single" w:color="auto" w:sz="4" w:space="0"/>
            </w:tcBorders>
            <w:shd w:val="clear" w:color="auto" w:fill="auto"/>
            <w:vAlign w:val="center"/>
          </w:tcPr>
          <w:p w14:paraId="21B0D941">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工业控制软件</w:t>
            </w:r>
          </w:p>
        </w:tc>
        <w:tc>
          <w:tcPr>
            <w:tcW w:w="2318" w:type="dxa"/>
            <w:tcBorders>
              <w:top w:val="single" w:color="auto" w:sz="4" w:space="0"/>
              <w:left w:val="nil"/>
              <w:bottom w:val="single" w:color="auto" w:sz="4" w:space="0"/>
              <w:right w:val="single" w:color="auto" w:sz="4" w:space="0"/>
            </w:tcBorders>
            <w:shd w:val="clear" w:color="auto" w:fill="auto"/>
            <w:vAlign w:val="center"/>
          </w:tcPr>
          <w:p w14:paraId="703446BD">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default" w:ascii="宋体" w:hAnsi="宋体" w:eastAsia="宋体" w:cs="宋体"/>
                <w:i w:val="0"/>
                <w:iCs w:val="0"/>
                <w:color w:val="000000"/>
                <w:kern w:val="0"/>
                <w:sz w:val="24"/>
                <w:szCs w:val="24"/>
                <w:u w:val="none"/>
                <w:lang w:val="en-US" w:eastAsia="zh-CN" w:bidi="ar"/>
              </w:rPr>
              <w:t>生产制造类</w:t>
            </w:r>
          </w:p>
        </w:tc>
        <w:tc>
          <w:tcPr>
            <w:tcW w:w="4387" w:type="dxa"/>
            <w:tcBorders>
              <w:top w:val="single" w:color="auto" w:sz="4" w:space="0"/>
              <w:left w:val="nil"/>
              <w:bottom w:val="single" w:color="auto" w:sz="4" w:space="0"/>
              <w:right w:val="single" w:color="auto" w:sz="4" w:space="0"/>
            </w:tcBorders>
            <w:shd w:val="clear" w:color="auto" w:fill="auto"/>
            <w:vAlign w:val="center"/>
          </w:tcPr>
          <w:p w14:paraId="7CB4F6E1">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信创产品，为工业环境提供高可靠性、实时性及扩展性的自动化控制与数据处理能力‌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26A85FEF">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default" w:ascii="Times New Roman" w:hAnsi="Times New Roman" w:eastAsia="宋体" w:cs="Times New Roman"/>
                <w:i w:val="0"/>
                <w:iCs w:val="0"/>
                <w:color w:val="000000"/>
                <w:kern w:val="0"/>
                <w:sz w:val="24"/>
                <w:szCs w:val="24"/>
                <w:u w:val="none"/>
                <w:lang w:val="en-US" w:eastAsia="zh-CN" w:bidi="ar"/>
              </w:rPr>
              <w:t>0.6</w:t>
            </w:r>
            <w:r>
              <w:rPr>
                <w:rFonts w:hint="eastAsia" w:ascii="仿宋" w:hAnsi="仿宋" w:cs="仿宋"/>
                <w:color w:val="000000"/>
                <w:kern w:val="0"/>
                <w:sz w:val="24"/>
                <w:szCs w:val="24"/>
                <w:highlight w:val="none"/>
                <w:lang w:eastAsia="zh-CN" w:bidi="ar"/>
              </w:rPr>
              <w:t>万元</w:t>
            </w:r>
            <w:r>
              <w:rPr>
                <w:rFonts w:hint="default" w:ascii="Times New Roman" w:hAnsi="Times New Roman" w:eastAsia="宋体" w:cs="Times New Roman"/>
                <w:i w:val="0"/>
                <w:iCs w:val="0"/>
                <w:color w:val="000000"/>
                <w:kern w:val="0"/>
                <w:sz w:val="24"/>
                <w:szCs w:val="24"/>
                <w:u w:val="none"/>
                <w:lang w:val="en-US" w:eastAsia="zh-CN" w:bidi="ar"/>
              </w:rPr>
              <w:t xml:space="preserve"> </w:t>
            </w:r>
          </w:p>
        </w:tc>
        <w:tc>
          <w:tcPr>
            <w:tcW w:w="2133" w:type="dxa"/>
            <w:tcBorders>
              <w:top w:val="single" w:color="auto" w:sz="4" w:space="0"/>
              <w:left w:val="nil"/>
              <w:bottom w:val="single" w:color="auto" w:sz="4" w:space="0"/>
              <w:right w:val="single" w:color="auto" w:sz="4" w:space="0"/>
            </w:tcBorders>
            <w:shd w:val="clear" w:color="auto" w:fill="auto"/>
            <w:vAlign w:val="center"/>
          </w:tcPr>
          <w:p w14:paraId="43654307">
            <w:pPr>
              <w:jc w:val="center"/>
              <w:rPr>
                <w:rFonts w:hint="eastAsia" w:ascii="仿宋_GB2312" w:hAnsi="仿宋_GB2312" w:eastAsia="仿宋_GB2312" w:cs="仿宋_GB2312"/>
                <w:b w:val="0"/>
                <w:bCs w:val="0"/>
                <w:color w:val="auto"/>
                <w:kern w:val="0"/>
                <w:sz w:val="24"/>
                <w:szCs w:val="24"/>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64E950D3">
            <w:pPr>
              <w:jc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新增</w:t>
            </w:r>
          </w:p>
        </w:tc>
      </w:tr>
    </w:tbl>
    <w:p w14:paraId="0BED2221">
      <w:pPr>
        <w:spacing w:line="560" w:lineRule="exact"/>
        <w:rPr>
          <w:rFonts w:hint="eastAsia" w:ascii="仿宋_GB2312" w:hAnsi="仿宋_GB2312" w:eastAsia="仿宋_GB2312" w:cs="仿宋_GB2312"/>
          <w:bCs/>
          <w:sz w:val="32"/>
          <w:szCs w:val="32"/>
          <w:lang w:eastAsia="zh-CN"/>
        </w:rPr>
      </w:pPr>
    </w:p>
    <w:p w14:paraId="52C1C607">
      <w:pPr>
        <w:spacing w:line="560" w:lineRule="exact"/>
        <w:rPr>
          <w:rFonts w:hint="eastAsia" w:ascii="仿宋_GB2312" w:hAnsi="仿宋_GB2312" w:eastAsia="仿宋_GB2312" w:cs="仿宋_GB2312"/>
          <w:bCs/>
          <w:sz w:val="32"/>
          <w:szCs w:val="32"/>
          <w:lang w:eastAsia="zh-CN"/>
        </w:rPr>
      </w:pPr>
    </w:p>
    <w:p w14:paraId="3E4932DF">
      <w:pPr>
        <w:spacing w:line="560" w:lineRule="exact"/>
        <w:rPr>
          <w:rFonts w:hint="eastAsia" w:ascii="仿宋_GB2312" w:hAnsi="仿宋_GB2312" w:eastAsia="仿宋_GB2312" w:cs="仿宋_GB2312"/>
          <w:bCs/>
          <w:sz w:val="32"/>
          <w:szCs w:val="32"/>
          <w:lang w:eastAsia="zh-CN"/>
        </w:rPr>
      </w:pPr>
    </w:p>
    <w:p w14:paraId="054ED880">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二十</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联合体成员：广州智造家网络科技有限公司 （盖章）</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2133"/>
        <w:gridCol w:w="1353"/>
      </w:tblGrid>
      <w:tr w14:paraId="4EC4CEF0">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F3A1AB4">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0D2A141F">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1632868C">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108898F4">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43095538">
            <w:pPr>
              <w:widowControl/>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2133" w:type="dxa"/>
            <w:tcBorders>
              <w:top w:val="single" w:color="auto" w:sz="4" w:space="0"/>
              <w:left w:val="nil"/>
              <w:bottom w:val="single" w:color="auto" w:sz="4" w:space="0"/>
              <w:right w:val="single" w:color="auto" w:sz="4" w:space="0"/>
            </w:tcBorders>
            <w:shd w:val="clear" w:color="auto" w:fill="auto"/>
            <w:vAlign w:val="center"/>
          </w:tcPr>
          <w:p w14:paraId="55F2275B">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c>
          <w:tcPr>
            <w:tcW w:w="1353" w:type="dxa"/>
            <w:tcBorders>
              <w:top w:val="single" w:color="auto" w:sz="4" w:space="0"/>
              <w:left w:val="nil"/>
              <w:bottom w:val="single" w:color="auto" w:sz="4" w:space="0"/>
              <w:right w:val="single" w:color="auto" w:sz="4" w:space="0"/>
            </w:tcBorders>
            <w:shd w:val="clear" w:color="auto" w:fill="auto"/>
            <w:vAlign w:val="center"/>
          </w:tcPr>
          <w:p w14:paraId="01B1C869">
            <w:pPr>
              <w:widowControl/>
              <w:jc w:val="center"/>
              <w:rPr>
                <w:rFonts w:hint="eastAsia" w:ascii="仿宋_GB2312" w:hAnsi="等线" w:eastAsia="仿宋_GB2312" w:cs="宋体"/>
                <w:b/>
                <w:bCs/>
                <w:color w:val="auto"/>
                <w:kern w:val="0"/>
                <w:sz w:val="24"/>
                <w:szCs w:val="24"/>
                <w:lang w:val="en-US" w:eastAsia="zh-CN"/>
              </w:rPr>
            </w:pPr>
            <w:r>
              <w:rPr>
                <w:rFonts w:hint="eastAsia" w:ascii="仿宋_GB2312" w:hAnsi="等线" w:eastAsia="仿宋_GB2312" w:cs="宋体"/>
                <w:b/>
                <w:bCs/>
                <w:color w:val="auto"/>
                <w:kern w:val="0"/>
                <w:sz w:val="24"/>
                <w:szCs w:val="24"/>
                <w:lang w:val="en-US" w:eastAsia="zh-CN"/>
              </w:rPr>
              <w:t>是否</w:t>
            </w:r>
          </w:p>
          <w:p w14:paraId="70D6D81A">
            <w:pPr>
              <w:widowControl/>
              <w:jc w:val="center"/>
              <w:rPr>
                <w:rFonts w:hint="eastAsia" w:ascii="仿宋_GB2312" w:hAnsi="等线" w:eastAsia="仿宋_GB2312" w:cs="宋体"/>
                <w:b/>
                <w:bCs/>
                <w:color w:val="auto"/>
                <w:kern w:val="0"/>
                <w:sz w:val="24"/>
                <w:szCs w:val="24"/>
                <w:lang w:eastAsia="zh-CN"/>
              </w:rPr>
            </w:pPr>
            <w:r>
              <w:rPr>
                <w:rFonts w:hint="eastAsia" w:ascii="仿宋_GB2312" w:hAnsi="等线" w:eastAsia="仿宋_GB2312" w:cs="宋体"/>
                <w:b/>
                <w:bCs/>
                <w:color w:val="auto"/>
                <w:kern w:val="0"/>
                <w:sz w:val="24"/>
                <w:szCs w:val="24"/>
                <w:lang w:val="en-US" w:eastAsia="zh-CN"/>
              </w:rPr>
              <w:t>新增/修订</w:t>
            </w:r>
          </w:p>
        </w:tc>
      </w:tr>
      <w:tr w14:paraId="6816FD86">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703C427">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18627735">
            <w:pPr>
              <w:keepNext w:val="0"/>
              <w:keepLines w:val="0"/>
              <w:widowControl/>
              <w:suppressLineNumbers w:val="0"/>
              <w:jc w:val="left"/>
              <w:textAlignment w:val="center"/>
              <w:rPr>
                <w:rFonts w:hint="eastAsia" w:ascii="仿宋_GB2312" w:hAnsi="等线" w:eastAsia="仿宋_GB2312" w:cs="宋体"/>
                <w:kern w:val="0"/>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图纸云</w:t>
            </w:r>
          </w:p>
        </w:tc>
        <w:tc>
          <w:tcPr>
            <w:tcW w:w="2318" w:type="dxa"/>
            <w:tcBorders>
              <w:top w:val="single" w:color="auto" w:sz="4" w:space="0"/>
              <w:left w:val="nil"/>
              <w:bottom w:val="single" w:color="auto" w:sz="4" w:space="0"/>
              <w:right w:val="single" w:color="auto" w:sz="4" w:space="0"/>
            </w:tcBorders>
            <w:shd w:val="clear" w:color="auto" w:fill="auto"/>
            <w:vAlign w:val="center"/>
          </w:tcPr>
          <w:p w14:paraId="3D36B26F">
            <w:pPr>
              <w:widowControl/>
              <w:jc w:val="center"/>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bidi="ar-SA"/>
              </w:rPr>
              <w:t>智造家图纸云是一款基于 SaaS 的 PDM/PLM 系统。其产品定位为针对非标自动化系统集成、装备制造等非标制造企业，解决图纸管理相关问题的图纸管理与协作工具。</w:t>
            </w:r>
          </w:p>
          <w:p w14:paraId="63C9860A">
            <w:pPr>
              <w:widowControl/>
              <w:jc w:val="center"/>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bidi="ar-SA"/>
              </w:rPr>
              <w:t>它旨在为企业提供低成本、高效便捷的图纸管理方案，帮助企业建立标准化图纸管理体系，实现图纸的数字化、可视化、规范化管理。同时，打通各部门信息孤岛，提升企业内外部图纸协作效率，降低管理成本和质量风险，助力企业实现信息化、管理提升及供应链资源最优化。</w:t>
            </w:r>
          </w:p>
          <w:p w14:paraId="327E1945">
            <w:pPr>
              <w:widowControl/>
              <w:jc w:val="center"/>
              <w:rPr>
                <w:rFonts w:hint="eastAsia" w:ascii="仿宋_GB2312" w:hAnsi="等线" w:eastAsia="仿宋_GB2312" w:cs="宋体"/>
                <w:kern w:val="0"/>
                <w:sz w:val="24"/>
                <w:szCs w:val="24"/>
                <w:lang w:val="en-US" w:eastAsia="zh-CN" w:bidi="ar-SA"/>
              </w:rPr>
            </w:pPr>
          </w:p>
        </w:tc>
        <w:tc>
          <w:tcPr>
            <w:tcW w:w="4387" w:type="dxa"/>
            <w:tcBorders>
              <w:top w:val="single" w:color="auto" w:sz="4" w:space="0"/>
              <w:left w:val="nil"/>
              <w:bottom w:val="single" w:color="auto" w:sz="4" w:space="0"/>
              <w:right w:val="single" w:color="auto" w:sz="4" w:space="0"/>
            </w:tcBorders>
            <w:shd w:val="clear" w:color="auto" w:fill="auto"/>
            <w:vAlign w:val="center"/>
          </w:tcPr>
          <w:p w14:paraId="21DEC89B">
            <w:pPr>
              <w:widowControl/>
              <w:jc w:val="both"/>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bidi="ar-SA"/>
              </w:rPr>
              <w:t>智造家图纸云是一款基于 SaaS 的 PDM/PLM 系统，具备图纸管理、协同办公、安全加密等多方面能力，可有效提升企业图纸作业及管理效率。具体如下：</w:t>
            </w:r>
          </w:p>
          <w:p w14:paraId="6FD4495A">
            <w:pPr>
              <w:widowControl/>
              <w:jc w:val="both"/>
              <w:rPr>
                <w:rFonts w:hint="eastAsia" w:ascii="仿宋_GB2312" w:hAnsi="等线" w:eastAsia="仿宋_GB2312" w:cs="宋体"/>
                <w:kern w:val="0"/>
                <w:sz w:val="24"/>
                <w:szCs w:val="24"/>
                <w:lang w:val="en-US" w:eastAsia="zh-CN" w:bidi="ar-SA"/>
              </w:rPr>
            </w:pPr>
          </w:p>
          <w:p w14:paraId="3BD03215">
            <w:pPr>
              <w:widowControl/>
              <w:jc w:val="both"/>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bidi="ar-SA"/>
              </w:rPr>
              <w:t>图纸高效管理能力：支持跨 PC、手机、PAD 平台，兼容所有主流格式图纸，无需设计软件，通过浏览器即可直接浏览 2D、3D 图纸。具备强大 BOM 清单功能，可便捷地进行统计、查询和业务追踪。还能对图纸各类属性标签进行管理，实现快速工艺分图，让图纸流转更高效。</w:t>
            </w:r>
          </w:p>
          <w:p w14:paraId="0A643F00">
            <w:pPr>
              <w:widowControl/>
              <w:jc w:val="both"/>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bidi="ar-SA"/>
              </w:rPr>
              <w:t>在线协作能力：用户可在图纸云上进行在线查看、测量尺寸、交流核价和项目产品齐套性跟进等操作。同时支持图纸在线批注，能为生产现场加工、装配提供电子化指导，方便不同部门和团队实时共享和协同编辑图纸，提升设计到采购和生产的协同效率。</w:t>
            </w:r>
          </w:p>
          <w:p w14:paraId="06323901">
            <w:pPr>
              <w:widowControl/>
              <w:jc w:val="both"/>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bidi="ar-SA"/>
              </w:rPr>
              <w:t>安全加密能力：具备图纸加密功能，可替代普通加密软件，能进行角色权限、数据权限、人员权限、地点权限和时效管理，保障图纸信息安全，降低企业质量风险，保护企业知识产权和商业机密。</w:t>
            </w:r>
          </w:p>
          <w:p w14:paraId="5B4F15D0">
            <w:pPr>
              <w:widowControl/>
              <w:jc w:val="both"/>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bidi="ar-SA"/>
              </w:rPr>
              <w:t>可视化管理能力：拥有图纸数据协作管理电子看板，实现管理可视化，方便企业直观了解图纸相关信息和协作情况，有助于更好地进行决策和管理。</w:t>
            </w:r>
          </w:p>
          <w:p w14:paraId="23A13E1F">
            <w:pPr>
              <w:widowControl/>
              <w:jc w:val="both"/>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bidi="ar-SA"/>
              </w:rPr>
              <w:t>系统集成能力：可与智造家的非标管家、透明工厂等产品无缝对接，也能与 ERP 系统对接，实现跨地域、跨集团、跨部门的信息流通，形成整套解决方案，打通各部门信息孤岛，实现企业资源的合理配置。</w:t>
            </w:r>
          </w:p>
          <w:p w14:paraId="70362692">
            <w:pPr>
              <w:widowControl/>
              <w:jc w:val="both"/>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bidi="ar-SA"/>
              </w:rPr>
              <w:t>便捷实施与扩展能力：作为 SaaS 产品，无需安装，通过 IE 浏览器登录即可使用，实施方便。同时具有灵活的扩展性，可根据企业需求进行功能扩展和个性化配置，还可单独使用或与其他产品组合使用。</w:t>
            </w:r>
          </w:p>
          <w:p w14:paraId="29E76CF7">
            <w:pPr>
              <w:widowControl/>
              <w:jc w:val="both"/>
              <w:rPr>
                <w:rFonts w:hint="eastAsia" w:ascii="仿宋_GB2312" w:hAnsi="等线" w:eastAsia="仿宋_GB2312" w:cs="宋体"/>
                <w:kern w:val="0"/>
                <w:sz w:val="24"/>
                <w:szCs w:val="24"/>
                <w:lang w:val="en-US" w:eastAsia="zh-CN" w:bidi="ar-SA"/>
              </w:rPr>
            </w:pPr>
          </w:p>
        </w:tc>
        <w:tc>
          <w:tcPr>
            <w:tcW w:w="1551" w:type="dxa"/>
            <w:tcBorders>
              <w:top w:val="single" w:color="auto" w:sz="4" w:space="0"/>
              <w:left w:val="nil"/>
              <w:bottom w:val="single" w:color="auto" w:sz="4" w:space="0"/>
              <w:right w:val="single" w:color="auto" w:sz="4" w:space="0"/>
            </w:tcBorders>
            <w:shd w:val="clear" w:color="auto" w:fill="auto"/>
            <w:vAlign w:val="center"/>
          </w:tcPr>
          <w:p w14:paraId="0B9DF02C">
            <w:pPr>
              <w:widowControl/>
              <w:jc w:val="center"/>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bidi="ar-SA"/>
              </w:rPr>
              <w:t>20万元-40万元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65B1141E">
            <w:pPr>
              <w:widowControl/>
              <w:jc w:val="center"/>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bidi="ar-SA"/>
              </w:rPr>
              <w:t>云部署</w:t>
            </w:r>
          </w:p>
        </w:tc>
        <w:tc>
          <w:tcPr>
            <w:tcW w:w="1353" w:type="dxa"/>
            <w:tcBorders>
              <w:top w:val="single" w:color="auto" w:sz="4" w:space="0"/>
              <w:left w:val="nil"/>
              <w:bottom w:val="single" w:color="auto" w:sz="4" w:space="0"/>
              <w:right w:val="single" w:color="auto" w:sz="4" w:space="0"/>
            </w:tcBorders>
            <w:shd w:val="clear" w:color="auto" w:fill="auto"/>
            <w:vAlign w:val="center"/>
          </w:tcPr>
          <w:p w14:paraId="6A7A344C">
            <w:pPr>
              <w:jc w:val="center"/>
              <w:rPr>
                <w:rFonts w:hint="eastAsia" w:ascii="仿宋_GB2312" w:hAnsi="仿宋_GB2312" w:eastAsia="仿宋_GB2312" w:cs="仿宋_GB2312"/>
                <w:b w:val="0"/>
                <w:bCs w:val="0"/>
                <w:color w:val="auto"/>
                <w:kern w:val="0"/>
                <w:sz w:val="24"/>
                <w:szCs w:val="24"/>
              </w:rPr>
            </w:pPr>
            <w:r>
              <w:rPr>
                <w:rFonts w:hint="eastAsia" w:ascii="仿宋_GB2312" w:hAnsi="等线" w:eastAsia="仿宋_GB2312" w:cs="宋体"/>
                <w:b/>
                <w:bCs/>
                <w:color w:val="auto"/>
                <w:kern w:val="0"/>
                <w:sz w:val="24"/>
                <w:szCs w:val="24"/>
                <w:lang w:val="en-US" w:eastAsia="zh-CN"/>
              </w:rPr>
              <w:t>新增</w:t>
            </w:r>
          </w:p>
        </w:tc>
      </w:tr>
      <w:tr w14:paraId="640620D1">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8F1FA6D">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69EB2CF5">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rPr>
            </w:pPr>
            <w:r>
              <w:rPr>
                <w:rFonts w:hint="eastAsia" w:ascii="宋体" w:hAnsi="宋体" w:eastAsia="宋体" w:cs="宋体"/>
                <w:i w:val="0"/>
                <w:iCs w:val="0"/>
                <w:color w:val="000000"/>
                <w:kern w:val="0"/>
                <w:sz w:val="24"/>
                <w:szCs w:val="24"/>
                <w:u w:val="none"/>
                <w:lang w:val="en-US" w:eastAsia="zh-CN" w:bidi="ar"/>
              </w:rPr>
              <w:t>透明工厂</w:t>
            </w:r>
          </w:p>
        </w:tc>
        <w:tc>
          <w:tcPr>
            <w:tcW w:w="2318" w:type="dxa"/>
            <w:tcBorders>
              <w:top w:val="single" w:color="auto" w:sz="4" w:space="0"/>
              <w:left w:val="nil"/>
              <w:bottom w:val="single" w:color="auto" w:sz="4" w:space="0"/>
              <w:right w:val="single" w:color="auto" w:sz="4" w:space="0"/>
            </w:tcBorders>
            <w:shd w:val="clear" w:color="auto" w:fill="auto"/>
            <w:vAlign w:val="center"/>
          </w:tcPr>
          <w:p w14:paraId="7A5EEFEA">
            <w:pPr>
              <w:widowControl/>
              <w:jc w:val="center"/>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bidi="ar-SA"/>
              </w:rPr>
              <w:t>智造家透明工厂是针对离散型中小制造企业的低成本、高效率工厂生产执行管理系统。</w:t>
            </w:r>
          </w:p>
          <w:p w14:paraId="323A4A4F">
            <w:pPr>
              <w:widowControl/>
              <w:jc w:val="center"/>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bidi="ar-SA"/>
              </w:rPr>
              <w:t>它致力于帮助企业实现从订单到排产、生产工艺、工序流转、物料管理、质量检查等全流程信息化管控。通过提升工厂信息化、可视化水平和生产管理能力，解决企业运营绩效数据化难的问题，进而降低成本、增加效益，大幅提升中小制造企业的市场竞争力。同时，该系统还可与非标管家、图纸云等协同，为制造业非标采购供应链全业务流程提供支持。</w:t>
            </w:r>
          </w:p>
          <w:p w14:paraId="52D2BCB7">
            <w:pPr>
              <w:widowControl/>
              <w:jc w:val="center"/>
              <w:rPr>
                <w:rFonts w:hint="eastAsia" w:ascii="仿宋_GB2312" w:hAnsi="仿宋_GB2312" w:eastAsia="仿宋_GB2312" w:cs="仿宋_GB2312"/>
                <w:b w:val="0"/>
                <w:bCs w:val="0"/>
                <w:color w:val="auto"/>
                <w:kern w:val="0"/>
                <w:sz w:val="24"/>
                <w:szCs w:val="24"/>
              </w:rPr>
            </w:pPr>
          </w:p>
        </w:tc>
        <w:tc>
          <w:tcPr>
            <w:tcW w:w="4387" w:type="dxa"/>
            <w:tcBorders>
              <w:top w:val="single" w:color="auto" w:sz="4" w:space="0"/>
              <w:left w:val="nil"/>
              <w:bottom w:val="single" w:color="auto" w:sz="4" w:space="0"/>
              <w:right w:val="single" w:color="auto" w:sz="4" w:space="0"/>
            </w:tcBorders>
            <w:shd w:val="clear" w:color="auto" w:fill="auto"/>
            <w:vAlign w:val="center"/>
          </w:tcPr>
          <w:p w14:paraId="04C50D0F">
            <w:pPr>
              <w:widowControl/>
              <w:jc w:val="both"/>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bidi="ar-SA"/>
              </w:rPr>
              <w:t>智造家透明工厂具备全流程管控、生产进度可视、物料库存优化、质量追溯等多种产品能力，能够帮助离散型制造企业实现信息化、可视化管理，提升生产效率与质量。具体如下：</w:t>
            </w:r>
          </w:p>
          <w:p w14:paraId="6D161D3D">
            <w:pPr>
              <w:widowControl/>
              <w:jc w:val="both"/>
              <w:rPr>
                <w:rFonts w:hint="eastAsia" w:ascii="仿宋_GB2312" w:hAnsi="等线" w:eastAsia="仿宋_GB2312" w:cs="宋体"/>
                <w:kern w:val="0"/>
                <w:sz w:val="24"/>
                <w:szCs w:val="24"/>
                <w:lang w:val="en-US" w:eastAsia="zh-CN" w:bidi="ar-SA"/>
              </w:rPr>
            </w:pPr>
          </w:p>
          <w:p w14:paraId="37864594">
            <w:pPr>
              <w:widowControl/>
              <w:jc w:val="both"/>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bidi="ar-SA"/>
              </w:rPr>
              <w:t>全流程信息化管控能力：可实现从订单到排产、生产工艺、工序流转、物料管理、质量检查、订单发货等全流程的信息化管理，让工厂生产各环节都能在系统中得到有效管控，告别传统的粗放式管理。</w:t>
            </w:r>
          </w:p>
          <w:p w14:paraId="0A64DEDF">
            <w:pPr>
              <w:widowControl/>
              <w:jc w:val="both"/>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bidi="ar-SA"/>
              </w:rPr>
              <w:t>精准排产能力：根据现场生产批次统一管理订单，结合订单交期、设备能力、人员情况、物料清单和生产日历进行作业单元排产，还能实现工序作业计划管理和关键状态查询，有效提高设备产能和计划可执行性。</w:t>
            </w:r>
          </w:p>
          <w:p w14:paraId="6E1E18F3">
            <w:pPr>
              <w:widowControl/>
              <w:jc w:val="both"/>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bidi="ar-SA"/>
              </w:rPr>
              <w:t>生产进度可视化能力：作业进程实时透明，通过条码化过程管理，快速录入各环节数据，无需手写报表。管理者可通过手机 APP 实时查看员工加工工时、设备加工物料及数量、项目生产进度、订单完成情况等，生产异常还会及时报警，保障生产顺畅。</w:t>
            </w:r>
          </w:p>
          <w:p w14:paraId="3C3DE6BA">
            <w:pPr>
              <w:widowControl/>
              <w:jc w:val="both"/>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bidi="ar-SA"/>
              </w:rPr>
              <w:t>物料库存管理能力：可轻松实现物料、成品库存及流转管理，通过安全库存预警提醒，优化库存水平，既能保障生产需求，又能减少呆料和缺料成本，降低库存成本。</w:t>
            </w:r>
          </w:p>
          <w:p w14:paraId="2A7C1CB9">
            <w:pPr>
              <w:widowControl/>
              <w:jc w:val="both"/>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bidi="ar-SA"/>
              </w:rPr>
              <w:t>质量追溯与管控能力：在进料、在制、成品、发货等环节层层质检把控，生产过程数据安全保存，确保质量可追溯。通过多维度质量统计分析，助力工厂质量稳定提高。</w:t>
            </w:r>
          </w:p>
          <w:p w14:paraId="51206024">
            <w:pPr>
              <w:widowControl/>
              <w:jc w:val="both"/>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bidi="ar-SA"/>
              </w:rPr>
              <w:t>数据统计分析能力：提供多维度报表，根据实际生产数据进行系统分析并自动生成，数据展现工厂运营成效，帮助管理者深入挖潜改善，持续降本增效，为生产管理决策提供有力支持。</w:t>
            </w:r>
          </w:p>
          <w:p w14:paraId="22B1D2FD">
            <w:pPr>
              <w:widowControl/>
              <w:jc w:val="both"/>
              <w:rPr>
                <w:rFonts w:hint="eastAsia" w:ascii="仿宋_GB2312" w:hAnsi="仿宋_GB2312" w:eastAsia="仿宋_GB2312" w:cs="仿宋_GB2312"/>
                <w:b w:val="0"/>
                <w:bCs w:val="0"/>
                <w:color w:val="auto"/>
                <w:kern w:val="0"/>
                <w:sz w:val="24"/>
                <w:szCs w:val="24"/>
              </w:rPr>
            </w:pPr>
          </w:p>
        </w:tc>
        <w:tc>
          <w:tcPr>
            <w:tcW w:w="1551" w:type="dxa"/>
            <w:tcBorders>
              <w:top w:val="single" w:color="auto" w:sz="4" w:space="0"/>
              <w:left w:val="nil"/>
              <w:bottom w:val="single" w:color="auto" w:sz="4" w:space="0"/>
              <w:right w:val="single" w:color="auto" w:sz="4" w:space="0"/>
            </w:tcBorders>
            <w:shd w:val="clear" w:color="auto" w:fill="auto"/>
            <w:vAlign w:val="center"/>
          </w:tcPr>
          <w:p w14:paraId="64002170">
            <w:pPr>
              <w:widowControl/>
              <w:jc w:val="center"/>
              <w:rPr>
                <w:rFonts w:hint="eastAsia" w:ascii="仿宋_GB2312" w:hAnsi="仿宋_GB2312" w:eastAsia="仿宋_GB2312" w:cs="仿宋_GB2312"/>
                <w:b w:val="0"/>
                <w:bCs w:val="0"/>
                <w:color w:val="auto"/>
                <w:kern w:val="0"/>
                <w:sz w:val="24"/>
                <w:szCs w:val="24"/>
                <w:highlight w:val="none"/>
              </w:rPr>
            </w:pPr>
            <w:r>
              <w:rPr>
                <w:rFonts w:hint="eastAsia" w:ascii="仿宋_GB2312" w:hAnsi="等线" w:eastAsia="仿宋_GB2312" w:cs="宋体"/>
                <w:kern w:val="0"/>
                <w:sz w:val="24"/>
                <w:szCs w:val="24"/>
                <w:lang w:val="en-US" w:eastAsia="zh-CN" w:bidi="ar-SA"/>
              </w:rPr>
              <w:t>50万元-70万元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50D709CE">
            <w:pPr>
              <w:widowControl/>
              <w:jc w:val="center"/>
              <w:rPr>
                <w:rFonts w:hint="eastAsia" w:ascii="仿宋_GB2312" w:hAnsi="仿宋_GB2312" w:eastAsia="仿宋_GB2312" w:cs="仿宋_GB2312"/>
                <w:b w:val="0"/>
                <w:bCs w:val="0"/>
                <w:color w:val="auto"/>
                <w:kern w:val="0"/>
                <w:sz w:val="24"/>
                <w:szCs w:val="24"/>
              </w:rPr>
            </w:pPr>
            <w:r>
              <w:rPr>
                <w:rFonts w:hint="eastAsia" w:ascii="仿宋_GB2312" w:hAnsi="等线" w:eastAsia="仿宋_GB2312" w:cs="宋体"/>
                <w:kern w:val="0"/>
                <w:sz w:val="24"/>
                <w:szCs w:val="24"/>
                <w:lang w:val="en-US" w:eastAsia="zh-CN" w:bidi="ar-SA"/>
              </w:rPr>
              <w:t>云部署</w:t>
            </w:r>
          </w:p>
        </w:tc>
        <w:tc>
          <w:tcPr>
            <w:tcW w:w="1353" w:type="dxa"/>
            <w:tcBorders>
              <w:top w:val="single" w:color="auto" w:sz="4" w:space="0"/>
              <w:left w:val="nil"/>
              <w:bottom w:val="single" w:color="auto" w:sz="4" w:space="0"/>
              <w:right w:val="single" w:color="auto" w:sz="4" w:space="0"/>
            </w:tcBorders>
            <w:shd w:val="clear" w:color="auto" w:fill="auto"/>
            <w:vAlign w:val="center"/>
          </w:tcPr>
          <w:p w14:paraId="0DBC571B">
            <w:pPr>
              <w:jc w:val="center"/>
              <w:rPr>
                <w:rFonts w:hint="eastAsia" w:ascii="仿宋_GB2312" w:hAnsi="仿宋_GB2312" w:eastAsia="仿宋_GB2312" w:cs="仿宋_GB2312"/>
                <w:b w:val="0"/>
                <w:bCs w:val="0"/>
                <w:color w:val="auto"/>
                <w:kern w:val="0"/>
                <w:sz w:val="24"/>
                <w:szCs w:val="24"/>
              </w:rPr>
            </w:pPr>
            <w:r>
              <w:rPr>
                <w:rFonts w:hint="eastAsia" w:ascii="仿宋_GB2312" w:hAnsi="等线" w:eastAsia="仿宋_GB2312" w:cs="宋体"/>
                <w:b/>
                <w:bCs/>
                <w:color w:val="auto"/>
                <w:kern w:val="0"/>
                <w:sz w:val="24"/>
                <w:szCs w:val="24"/>
                <w:lang w:val="en-US" w:eastAsia="zh-CN"/>
              </w:rPr>
              <w:t>新增</w:t>
            </w:r>
          </w:p>
        </w:tc>
      </w:tr>
      <w:tr w14:paraId="13EB77A5">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EC00C5A">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4A35AEF2">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rPr>
            </w:pPr>
            <w:r>
              <w:rPr>
                <w:rFonts w:hint="eastAsia" w:ascii="宋体" w:hAnsi="宋体" w:eastAsia="宋体" w:cs="宋体"/>
                <w:i w:val="0"/>
                <w:iCs w:val="0"/>
                <w:color w:val="000000"/>
                <w:kern w:val="0"/>
                <w:sz w:val="24"/>
                <w:szCs w:val="24"/>
                <w:u w:val="none"/>
                <w:lang w:val="en-US" w:eastAsia="zh-CN" w:bidi="ar"/>
              </w:rPr>
              <w:t>非标管家</w:t>
            </w:r>
          </w:p>
        </w:tc>
        <w:tc>
          <w:tcPr>
            <w:tcW w:w="2318" w:type="dxa"/>
            <w:tcBorders>
              <w:top w:val="single" w:color="auto" w:sz="4" w:space="0"/>
              <w:left w:val="nil"/>
              <w:bottom w:val="single" w:color="auto" w:sz="4" w:space="0"/>
              <w:right w:val="single" w:color="auto" w:sz="4" w:space="0"/>
            </w:tcBorders>
            <w:shd w:val="clear" w:color="auto" w:fill="auto"/>
            <w:vAlign w:val="center"/>
          </w:tcPr>
          <w:p w14:paraId="71CB1067">
            <w:pPr>
              <w:keepNext w:val="0"/>
              <w:keepLines w:val="0"/>
              <w:widowControl/>
              <w:suppressLineNumbers w:val="0"/>
              <w:jc w:val="both"/>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智造家非标管家定位为非标制造企业的采购供应链管理及协同云服务工具。它聚焦于解决非标制造企业在外协加工供应链管控、供应商生产进度追踪、上下游协作效率提升等方面的难题。通过实现询报价、订单管理、发货单管理等非标采购流程的线上化，以及提供供应商管理、生产进度跟踪、账目管理、数据统计分析等功能，助力企业实现采购业务的信息化、数字化、可视化升级。其目标是帮助企业提升采购效率与质量、降低采购风险和成本、提高寻源效率、减少交付延迟，进而增强企业供应链管理及协同能力 。</w:t>
            </w:r>
          </w:p>
        </w:tc>
        <w:tc>
          <w:tcPr>
            <w:tcW w:w="4387" w:type="dxa"/>
            <w:tcBorders>
              <w:top w:val="single" w:color="auto" w:sz="4" w:space="0"/>
              <w:left w:val="nil"/>
              <w:bottom w:val="single" w:color="auto" w:sz="4" w:space="0"/>
              <w:right w:val="single" w:color="auto" w:sz="4" w:space="0"/>
            </w:tcBorders>
            <w:shd w:val="clear" w:color="auto" w:fill="auto"/>
            <w:vAlign w:val="center"/>
          </w:tcPr>
          <w:p w14:paraId="3F913E08">
            <w:pPr>
              <w:keepNext w:val="0"/>
              <w:keepLines w:val="0"/>
              <w:widowControl/>
              <w:suppressLineNumbers w:val="0"/>
              <w:jc w:val="both"/>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lang w:val="en-US" w:eastAsia="zh-CN"/>
              </w:rPr>
              <w:t>智造家非标管家具备多方面强大产品能力，全面赋能非标制造企业采购供应链管理。</w:t>
            </w:r>
          </w:p>
          <w:p w14:paraId="1E82EC9F">
            <w:pPr>
              <w:keepNext w:val="0"/>
              <w:keepLines w:val="0"/>
              <w:widowControl/>
              <w:suppressLineNumbers w:val="0"/>
              <w:jc w:val="both"/>
              <w:textAlignment w:val="center"/>
              <w:rPr>
                <w:rFonts w:hint="eastAsia" w:ascii="仿宋_GB2312" w:hAnsi="仿宋_GB2312" w:eastAsia="仿宋_GB2312" w:cs="仿宋_GB2312"/>
                <w:b w:val="0"/>
                <w:bCs w:val="0"/>
                <w:color w:val="auto"/>
                <w:kern w:val="0"/>
                <w:sz w:val="24"/>
                <w:szCs w:val="24"/>
              </w:rPr>
            </w:pPr>
          </w:p>
          <w:p w14:paraId="7D7A19E9">
            <w:pPr>
              <w:keepNext w:val="0"/>
              <w:keepLines w:val="0"/>
              <w:widowControl/>
              <w:suppressLineNumbers w:val="0"/>
              <w:jc w:val="both"/>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采购流程线上化与高效管理：实现询盘、报价、核价、议价、比价、审价、授盘全流程电子化，自动生成采购清单，支持多项目多零件管理。无需手工创建 BOM 表、询价单、订单等文件，还能自定义采购项目管理表，结合业务消息实时提醒，防止漏单，极大提升采购操作效率，降低出错概率 。</w:t>
            </w:r>
          </w:p>
          <w:p w14:paraId="639C671C">
            <w:pPr>
              <w:keepNext w:val="0"/>
              <w:keepLines w:val="0"/>
              <w:widowControl/>
              <w:suppressLineNumbers w:val="0"/>
              <w:jc w:val="both"/>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供应商深度管理：规范供应商评分体系与往来单位数据库，汇集海量供应商资源。寻源中心支持海询、定向寻盘、托管询盘等多元方式，快速公开招标寻源，帮助企业精准筛选优质供应商，提升寻源效率与质量，同时降低采购风险 。</w:t>
            </w:r>
          </w:p>
          <w:p w14:paraId="3D71C3BD">
            <w:pPr>
              <w:keepNext w:val="0"/>
              <w:keepLines w:val="0"/>
              <w:widowControl/>
              <w:suppressLineNumbers w:val="0"/>
              <w:jc w:val="both"/>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精准生产进度跟踪：借助手机 APP 即可实时查看供应商零件生产进度，精准把控交期风险。系统对生产进度实时监控，一旦出现交货延期风险及时预警，减少交付延迟现象，保障生产计划顺利推进 。</w:t>
            </w:r>
          </w:p>
          <w:p w14:paraId="3832065B">
            <w:pPr>
              <w:keepNext w:val="0"/>
              <w:keepLines w:val="0"/>
              <w:widowControl/>
              <w:suppressLineNumbers w:val="0"/>
              <w:jc w:val="both"/>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智能账目管理：具备自动化对账功能，完整保存账目历史记录，让财务核算与管理更便捷、准确，有效提升财务管理效率 。</w:t>
            </w:r>
          </w:p>
          <w:p w14:paraId="0CA57C05">
            <w:pPr>
              <w:keepNext w:val="0"/>
              <w:keepLines w:val="0"/>
              <w:widowControl/>
              <w:suppressLineNumbers w:val="0"/>
              <w:jc w:val="both"/>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深度数据统计分析：沉淀采购业务数据，生成各维度报表，如采购成本分析、供应商绩效评估等报表。通过对数据的深度挖掘与分析，为企业采购决策提供有力支持，助力企业持续优化采购业务与供应链管理 。</w:t>
            </w:r>
          </w:p>
          <w:p w14:paraId="1BA5568B">
            <w:pPr>
              <w:keepNext w:val="0"/>
              <w:keepLines w:val="0"/>
              <w:widowControl/>
              <w:suppressLineNumbers w:val="0"/>
              <w:jc w:val="both"/>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便捷图纸协同：支持图纸在线分类，并可一键分发给供应商，实现图纸快速传输与共享，解决因图纸流转不畅导致的协作效率低下问题，提升供应链各环节围绕图纸的协同效率 。</w:t>
            </w:r>
          </w:p>
          <w:p w14:paraId="56BA79F9">
            <w:pPr>
              <w:keepNext w:val="0"/>
              <w:keepLines w:val="0"/>
              <w:widowControl/>
              <w:suppressLineNumbers w:val="0"/>
              <w:jc w:val="both"/>
              <w:textAlignment w:val="center"/>
              <w:rPr>
                <w:rFonts w:hint="eastAsia" w:ascii="仿宋_GB2312" w:hAnsi="仿宋_GB2312" w:eastAsia="仿宋_GB2312" w:cs="仿宋_GB2312"/>
                <w:b w:val="0"/>
                <w:bCs w:val="0"/>
                <w:color w:val="auto"/>
                <w:kern w:val="0"/>
                <w:sz w:val="24"/>
                <w:szCs w:val="24"/>
              </w:rPr>
            </w:pPr>
          </w:p>
        </w:tc>
        <w:tc>
          <w:tcPr>
            <w:tcW w:w="1551" w:type="dxa"/>
            <w:tcBorders>
              <w:top w:val="single" w:color="auto" w:sz="4" w:space="0"/>
              <w:left w:val="nil"/>
              <w:bottom w:val="single" w:color="auto" w:sz="4" w:space="0"/>
              <w:right w:val="single" w:color="auto" w:sz="4" w:space="0"/>
            </w:tcBorders>
            <w:shd w:val="clear" w:color="auto" w:fill="auto"/>
            <w:vAlign w:val="center"/>
          </w:tcPr>
          <w:p w14:paraId="11C4A867">
            <w:pPr>
              <w:keepNext w:val="0"/>
              <w:keepLines w:val="0"/>
              <w:widowControl/>
              <w:suppressLineNumbers w:val="0"/>
              <w:jc w:val="both"/>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lang w:val="en-US" w:eastAsia="zh-CN"/>
              </w:rPr>
              <w:t>20万元-30万元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1FE0917C">
            <w:pPr>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lang w:val="en-US" w:eastAsia="zh-CN"/>
              </w:rPr>
              <w:t>云部署</w:t>
            </w:r>
          </w:p>
        </w:tc>
        <w:tc>
          <w:tcPr>
            <w:tcW w:w="1353" w:type="dxa"/>
            <w:tcBorders>
              <w:top w:val="single" w:color="auto" w:sz="4" w:space="0"/>
              <w:left w:val="nil"/>
              <w:bottom w:val="single" w:color="auto" w:sz="4" w:space="0"/>
              <w:right w:val="single" w:color="auto" w:sz="4" w:space="0"/>
            </w:tcBorders>
            <w:shd w:val="clear" w:color="auto" w:fill="auto"/>
            <w:vAlign w:val="center"/>
          </w:tcPr>
          <w:p w14:paraId="68D259E5">
            <w:pPr>
              <w:jc w:val="center"/>
              <w:rPr>
                <w:rFonts w:hint="eastAsia" w:ascii="仿宋_GB2312" w:hAnsi="仿宋_GB2312" w:eastAsia="仿宋_GB2312" w:cs="仿宋_GB2312"/>
                <w:b w:val="0"/>
                <w:bCs w:val="0"/>
                <w:color w:val="auto"/>
                <w:kern w:val="0"/>
                <w:sz w:val="24"/>
                <w:szCs w:val="24"/>
              </w:rPr>
            </w:pPr>
            <w:r>
              <w:rPr>
                <w:rFonts w:hint="eastAsia" w:ascii="仿宋_GB2312" w:hAnsi="等线" w:eastAsia="仿宋_GB2312" w:cs="宋体"/>
                <w:b/>
                <w:bCs/>
                <w:color w:val="auto"/>
                <w:kern w:val="0"/>
                <w:sz w:val="24"/>
                <w:szCs w:val="24"/>
                <w:lang w:val="en-US" w:eastAsia="zh-CN"/>
              </w:rPr>
              <w:t>新增</w:t>
            </w:r>
          </w:p>
        </w:tc>
      </w:tr>
    </w:tbl>
    <w:p w14:paraId="44B0B4A5">
      <w:pPr>
        <w:spacing w:line="560" w:lineRule="exact"/>
        <w:rPr>
          <w:rFonts w:hint="eastAsia" w:ascii="仿宋_GB2312" w:hAnsi="仿宋_GB2312" w:eastAsia="仿宋_GB2312" w:cs="仿宋_GB2312"/>
          <w:bCs/>
          <w:sz w:val="32"/>
          <w:szCs w:val="32"/>
          <w:lang w:eastAsia="zh-CN"/>
        </w:rPr>
      </w:pPr>
    </w:p>
    <w:p w14:paraId="54874CFF">
      <w:pPr>
        <w:spacing w:line="560" w:lineRule="exact"/>
        <w:rPr>
          <w:rFonts w:hint="eastAsia" w:ascii="仿宋_GB2312" w:hAnsi="仿宋_GB2312" w:eastAsia="仿宋_GB2312" w:cs="仿宋_GB2312"/>
          <w:bCs/>
          <w:sz w:val="32"/>
          <w:szCs w:val="32"/>
          <w:lang w:eastAsia="zh-CN"/>
        </w:rPr>
      </w:pPr>
    </w:p>
    <w:p w14:paraId="637AA57E">
      <w:pPr>
        <w:spacing w:line="560" w:lineRule="exact"/>
        <w:rPr>
          <w:rFonts w:hint="eastAsia" w:ascii="仿宋_GB2312" w:hAnsi="仿宋_GB2312" w:eastAsia="仿宋_GB2312" w:cs="仿宋_GB2312"/>
          <w:bCs/>
          <w:sz w:val="32"/>
          <w:szCs w:val="32"/>
          <w:lang w:eastAsia="zh-CN"/>
        </w:rPr>
      </w:pPr>
    </w:p>
    <w:p w14:paraId="1A818BAC">
      <w:pPr>
        <w:spacing w:line="560" w:lineRule="exact"/>
        <w:rPr>
          <w:rFonts w:hint="eastAsia" w:ascii="仿宋_GB2312" w:hAnsi="仿宋_GB2312" w:eastAsia="仿宋_GB2312" w:cs="仿宋_GB2312"/>
          <w:bCs/>
          <w:sz w:val="32"/>
          <w:szCs w:val="32"/>
          <w:lang w:eastAsia="zh-CN"/>
        </w:rPr>
      </w:pPr>
    </w:p>
    <w:p w14:paraId="61C73875">
      <w:pPr>
        <w:spacing w:line="560" w:lineRule="exact"/>
        <w:rPr>
          <w:rFonts w:hint="eastAsia" w:ascii="仿宋_GB2312" w:hAnsi="仿宋_GB2312" w:eastAsia="仿宋_GB2312" w:cs="仿宋_GB2312"/>
          <w:bCs/>
          <w:sz w:val="32"/>
          <w:szCs w:val="32"/>
          <w:lang w:eastAsia="zh-CN"/>
        </w:rPr>
      </w:pPr>
    </w:p>
    <w:p w14:paraId="67B2A590">
      <w:pPr>
        <w:spacing w:line="560" w:lineRule="exact"/>
        <w:rPr>
          <w:rFonts w:hint="eastAsia" w:ascii="仿宋_GB2312" w:hAnsi="仿宋_GB2312" w:eastAsia="仿宋_GB2312" w:cs="仿宋_GB2312"/>
          <w:bCs/>
          <w:sz w:val="32"/>
          <w:szCs w:val="32"/>
          <w:lang w:eastAsia="zh-CN"/>
        </w:rPr>
      </w:pPr>
    </w:p>
    <w:p w14:paraId="0EB5F2B9">
      <w:pPr>
        <w:spacing w:line="560" w:lineRule="exact"/>
        <w:rPr>
          <w:rFonts w:hint="eastAsia" w:ascii="仿宋_GB2312" w:hAnsi="仿宋_GB2312" w:eastAsia="仿宋_GB2312" w:cs="仿宋_GB2312"/>
          <w:bCs/>
          <w:sz w:val="32"/>
          <w:szCs w:val="32"/>
          <w:lang w:eastAsia="zh-CN"/>
        </w:rPr>
      </w:pPr>
    </w:p>
    <w:p w14:paraId="46E1D05C">
      <w:pPr>
        <w:spacing w:line="560" w:lineRule="exact"/>
        <w:rPr>
          <w:rFonts w:hint="eastAsia" w:ascii="仿宋_GB2312" w:hAnsi="仿宋_GB2312" w:eastAsia="仿宋_GB2312" w:cs="仿宋_GB2312"/>
          <w:bCs/>
          <w:sz w:val="32"/>
          <w:szCs w:val="32"/>
          <w:lang w:eastAsia="zh-CN"/>
        </w:rPr>
      </w:pPr>
    </w:p>
    <w:p w14:paraId="230882E0">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二十一</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联合体成员：佛山市安软软件有限公司 （盖章）</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2133"/>
        <w:gridCol w:w="1353"/>
      </w:tblGrid>
      <w:tr w14:paraId="3B8C7181">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22F5B0F">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733EA6BF">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365D6D5F">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0C53CD47">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51080409">
            <w:pPr>
              <w:widowControl/>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2133" w:type="dxa"/>
            <w:tcBorders>
              <w:top w:val="single" w:color="auto" w:sz="4" w:space="0"/>
              <w:left w:val="nil"/>
              <w:bottom w:val="single" w:color="auto" w:sz="4" w:space="0"/>
              <w:right w:val="single" w:color="auto" w:sz="4" w:space="0"/>
            </w:tcBorders>
            <w:shd w:val="clear" w:color="auto" w:fill="auto"/>
            <w:vAlign w:val="center"/>
          </w:tcPr>
          <w:p w14:paraId="0E36860C">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c>
          <w:tcPr>
            <w:tcW w:w="1353" w:type="dxa"/>
            <w:tcBorders>
              <w:top w:val="single" w:color="auto" w:sz="4" w:space="0"/>
              <w:left w:val="nil"/>
              <w:bottom w:val="single" w:color="auto" w:sz="4" w:space="0"/>
              <w:right w:val="single" w:color="auto" w:sz="4" w:space="0"/>
            </w:tcBorders>
            <w:shd w:val="clear" w:color="auto" w:fill="auto"/>
            <w:vAlign w:val="center"/>
          </w:tcPr>
          <w:p w14:paraId="2322C195">
            <w:pPr>
              <w:widowControl/>
              <w:jc w:val="center"/>
              <w:rPr>
                <w:rFonts w:hint="eastAsia" w:ascii="仿宋_GB2312" w:hAnsi="等线" w:eastAsia="仿宋_GB2312" w:cs="宋体"/>
                <w:b/>
                <w:bCs/>
                <w:color w:val="auto"/>
                <w:kern w:val="0"/>
                <w:sz w:val="24"/>
                <w:szCs w:val="24"/>
                <w:lang w:val="en-US" w:eastAsia="zh-CN"/>
              </w:rPr>
            </w:pPr>
            <w:r>
              <w:rPr>
                <w:rFonts w:hint="eastAsia" w:ascii="仿宋_GB2312" w:hAnsi="等线" w:eastAsia="仿宋_GB2312" w:cs="宋体"/>
                <w:b/>
                <w:bCs/>
                <w:color w:val="auto"/>
                <w:kern w:val="0"/>
                <w:sz w:val="24"/>
                <w:szCs w:val="24"/>
                <w:lang w:val="en-US" w:eastAsia="zh-CN"/>
              </w:rPr>
              <w:t>是否</w:t>
            </w:r>
          </w:p>
          <w:p w14:paraId="70AF02F6">
            <w:pPr>
              <w:widowControl/>
              <w:jc w:val="center"/>
              <w:rPr>
                <w:rFonts w:hint="eastAsia" w:ascii="仿宋_GB2312" w:hAnsi="等线" w:eastAsia="仿宋_GB2312" w:cs="宋体"/>
                <w:b/>
                <w:bCs/>
                <w:color w:val="auto"/>
                <w:kern w:val="0"/>
                <w:sz w:val="24"/>
                <w:szCs w:val="24"/>
                <w:lang w:eastAsia="zh-CN"/>
              </w:rPr>
            </w:pPr>
            <w:r>
              <w:rPr>
                <w:rFonts w:hint="eastAsia" w:ascii="仿宋_GB2312" w:hAnsi="等线" w:eastAsia="仿宋_GB2312" w:cs="宋体"/>
                <w:b/>
                <w:bCs/>
                <w:color w:val="auto"/>
                <w:kern w:val="0"/>
                <w:sz w:val="24"/>
                <w:szCs w:val="24"/>
                <w:lang w:val="en-US" w:eastAsia="zh-CN"/>
              </w:rPr>
              <w:t>新增/修订</w:t>
            </w:r>
          </w:p>
        </w:tc>
      </w:tr>
      <w:tr w14:paraId="2CF9216B">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8AC1F9D">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0A101A66">
            <w:pPr>
              <w:widowControl/>
              <w:jc w:val="center"/>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bidi="ar-SA"/>
              </w:rPr>
              <w:t>WMS</w:t>
            </w:r>
          </w:p>
        </w:tc>
        <w:tc>
          <w:tcPr>
            <w:tcW w:w="2318" w:type="dxa"/>
            <w:tcBorders>
              <w:top w:val="single" w:color="auto" w:sz="4" w:space="0"/>
              <w:left w:val="nil"/>
              <w:bottom w:val="single" w:color="auto" w:sz="4" w:space="0"/>
              <w:right w:val="single" w:color="auto" w:sz="4" w:space="0"/>
            </w:tcBorders>
            <w:shd w:val="clear" w:color="auto" w:fill="auto"/>
            <w:vAlign w:val="center"/>
          </w:tcPr>
          <w:p w14:paraId="6F6E2CA3">
            <w:pPr>
              <w:widowControl/>
              <w:jc w:val="center"/>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bidi="ar-SA"/>
              </w:rPr>
              <w:t>专注于仓库/配送中心内部实物库存管理和作业流程执行的实时操作系统</w:t>
            </w:r>
          </w:p>
        </w:tc>
        <w:tc>
          <w:tcPr>
            <w:tcW w:w="4387" w:type="dxa"/>
            <w:tcBorders>
              <w:top w:val="single" w:color="auto" w:sz="4" w:space="0"/>
              <w:left w:val="nil"/>
              <w:bottom w:val="single" w:color="auto" w:sz="4" w:space="0"/>
              <w:right w:val="single" w:color="auto" w:sz="4" w:space="0"/>
            </w:tcBorders>
            <w:shd w:val="clear" w:color="auto" w:fill="auto"/>
            <w:vAlign w:val="center"/>
          </w:tcPr>
          <w:p w14:paraId="357A049A">
            <w:pPr>
              <w:widowControl/>
              <w:jc w:val="both"/>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bidi="ar-SA"/>
              </w:rPr>
              <w:t>基于金蝶云星空平台搭建的精细化库存管理，提供库存物品在仓库内精确到库位、批次、序列号等维度的实施可见性于准确性控制</w:t>
            </w:r>
          </w:p>
        </w:tc>
        <w:tc>
          <w:tcPr>
            <w:tcW w:w="1551" w:type="dxa"/>
            <w:tcBorders>
              <w:top w:val="single" w:color="auto" w:sz="4" w:space="0"/>
              <w:left w:val="nil"/>
              <w:bottom w:val="single" w:color="auto" w:sz="4" w:space="0"/>
              <w:right w:val="single" w:color="auto" w:sz="4" w:space="0"/>
            </w:tcBorders>
            <w:shd w:val="clear" w:color="auto" w:fill="auto"/>
            <w:vAlign w:val="center"/>
          </w:tcPr>
          <w:p w14:paraId="740841FA">
            <w:pPr>
              <w:widowControl/>
              <w:jc w:val="center"/>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bidi="ar-SA"/>
              </w:rPr>
              <w:t>20</w:t>
            </w:r>
            <w:r>
              <w:rPr>
                <w:rFonts w:hint="eastAsia" w:ascii="仿宋" w:hAnsi="仿宋" w:cs="仿宋"/>
                <w:color w:val="000000"/>
                <w:kern w:val="0"/>
                <w:sz w:val="24"/>
                <w:szCs w:val="24"/>
                <w:highlight w:val="none"/>
                <w:lang w:eastAsia="zh-CN" w:bidi="ar"/>
              </w:rPr>
              <w:t>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6DDECBC5">
            <w:pPr>
              <w:widowControl/>
              <w:jc w:val="center"/>
              <w:rPr>
                <w:rFonts w:hint="eastAsia" w:ascii="仿宋_GB2312" w:hAnsi="等线" w:eastAsia="仿宋_GB2312" w:cs="宋体"/>
                <w:kern w:val="0"/>
                <w:sz w:val="24"/>
                <w:szCs w:val="24"/>
                <w:lang w:val="en-US" w:eastAsia="zh-CN" w:bidi="ar-SA"/>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29241CCC">
            <w:pPr>
              <w:jc w:val="both"/>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lang w:val="en-US" w:eastAsia="zh-CN"/>
              </w:rPr>
              <w:t>新增</w:t>
            </w:r>
          </w:p>
        </w:tc>
      </w:tr>
      <w:tr w14:paraId="5CB8B3CB">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C415814">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488BDC66">
            <w:pPr>
              <w:widowControl/>
              <w:jc w:val="center"/>
              <w:rPr>
                <w:rFonts w:hint="eastAsia" w:ascii="仿宋_GB2312" w:hAnsi="仿宋_GB2312" w:eastAsia="仿宋_GB2312" w:cs="仿宋_GB2312"/>
                <w:b w:val="0"/>
                <w:bCs w:val="0"/>
                <w:color w:val="auto"/>
                <w:kern w:val="0"/>
                <w:sz w:val="24"/>
                <w:szCs w:val="24"/>
              </w:rPr>
            </w:pPr>
            <w:r>
              <w:rPr>
                <w:rFonts w:hint="eastAsia" w:ascii="仿宋_GB2312" w:hAnsi="等线" w:eastAsia="仿宋_GB2312" w:cs="宋体"/>
                <w:kern w:val="0"/>
                <w:sz w:val="24"/>
                <w:szCs w:val="24"/>
                <w:lang w:val="en-US" w:eastAsia="zh-CN" w:bidi="ar-SA"/>
              </w:rPr>
              <w:t>MES</w:t>
            </w:r>
          </w:p>
        </w:tc>
        <w:tc>
          <w:tcPr>
            <w:tcW w:w="2318" w:type="dxa"/>
            <w:tcBorders>
              <w:top w:val="single" w:color="auto" w:sz="4" w:space="0"/>
              <w:left w:val="nil"/>
              <w:bottom w:val="single" w:color="auto" w:sz="4" w:space="0"/>
              <w:right w:val="single" w:color="auto" w:sz="4" w:space="0"/>
            </w:tcBorders>
            <w:shd w:val="clear" w:color="auto" w:fill="auto"/>
            <w:vAlign w:val="center"/>
          </w:tcPr>
          <w:p w14:paraId="02AC08EF">
            <w:pPr>
              <w:widowControl/>
              <w:jc w:val="center"/>
              <w:rPr>
                <w:rFonts w:hint="eastAsia" w:ascii="仿宋_GB2312" w:hAnsi="仿宋_GB2312" w:eastAsia="仿宋_GB2312" w:cs="仿宋_GB2312"/>
                <w:b w:val="0"/>
                <w:bCs w:val="0"/>
                <w:color w:val="auto"/>
                <w:kern w:val="0"/>
                <w:sz w:val="24"/>
                <w:szCs w:val="24"/>
              </w:rPr>
            </w:pPr>
            <w:r>
              <w:rPr>
                <w:rFonts w:hint="eastAsia" w:ascii="仿宋_GB2312" w:hAnsi="等线" w:eastAsia="仿宋_GB2312" w:cs="宋体"/>
                <w:kern w:val="0"/>
                <w:sz w:val="24"/>
                <w:szCs w:val="24"/>
                <w:lang w:val="en-US" w:eastAsia="zh-CN" w:bidi="ar-SA"/>
              </w:rPr>
              <w:t>面向车间层的实时管控枢纽，向上承接 ERP指令并分解，向下集成设备数据执行</w:t>
            </w:r>
          </w:p>
        </w:tc>
        <w:tc>
          <w:tcPr>
            <w:tcW w:w="4387" w:type="dxa"/>
            <w:tcBorders>
              <w:top w:val="single" w:color="auto" w:sz="4" w:space="0"/>
              <w:left w:val="nil"/>
              <w:bottom w:val="single" w:color="auto" w:sz="4" w:space="0"/>
              <w:right w:val="single" w:color="auto" w:sz="4" w:space="0"/>
            </w:tcBorders>
            <w:shd w:val="clear" w:color="auto" w:fill="auto"/>
            <w:vAlign w:val="center"/>
          </w:tcPr>
          <w:p w14:paraId="31C2BC8D">
            <w:pPr>
              <w:widowControl/>
              <w:jc w:val="both"/>
              <w:rPr>
                <w:rFonts w:hint="eastAsia" w:ascii="仿宋_GB2312" w:hAnsi="仿宋_GB2312" w:eastAsia="仿宋_GB2312" w:cs="仿宋_GB2312"/>
                <w:b w:val="0"/>
                <w:bCs w:val="0"/>
                <w:color w:val="auto"/>
                <w:kern w:val="0"/>
                <w:sz w:val="24"/>
                <w:szCs w:val="24"/>
              </w:rPr>
            </w:pPr>
            <w:r>
              <w:rPr>
                <w:rFonts w:hint="eastAsia" w:ascii="仿宋_GB2312" w:hAnsi="等线" w:eastAsia="仿宋_GB2312" w:cs="宋体"/>
                <w:kern w:val="0"/>
                <w:sz w:val="24"/>
                <w:szCs w:val="24"/>
                <w:lang w:val="en-US" w:eastAsia="zh-CN" w:bidi="ar-SA"/>
              </w:rPr>
              <w:t>基于金蝶云星空平台搭建的实现生产过程透明化、质量追溯一体化、资源调度智能化的生产数据执行平台，支撑构建精益、敏捷、可溯源的数字化工厂</w:t>
            </w:r>
          </w:p>
        </w:tc>
        <w:tc>
          <w:tcPr>
            <w:tcW w:w="1551" w:type="dxa"/>
            <w:tcBorders>
              <w:top w:val="single" w:color="auto" w:sz="4" w:space="0"/>
              <w:left w:val="nil"/>
              <w:bottom w:val="single" w:color="auto" w:sz="4" w:space="0"/>
              <w:right w:val="single" w:color="auto" w:sz="4" w:space="0"/>
            </w:tcBorders>
            <w:shd w:val="clear" w:color="auto" w:fill="auto"/>
            <w:vAlign w:val="center"/>
          </w:tcPr>
          <w:p w14:paraId="7933847B">
            <w:pPr>
              <w:widowControl/>
              <w:jc w:val="center"/>
              <w:rPr>
                <w:rFonts w:hint="eastAsia" w:ascii="仿宋_GB2312" w:hAnsi="仿宋_GB2312" w:eastAsia="仿宋_GB2312" w:cs="仿宋_GB2312"/>
                <w:b w:val="0"/>
                <w:bCs w:val="0"/>
                <w:color w:val="auto"/>
                <w:kern w:val="0"/>
                <w:sz w:val="24"/>
                <w:szCs w:val="24"/>
                <w:highlight w:val="none"/>
              </w:rPr>
            </w:pPr>
            <w:r>
              <w:rPr>
                <w:rFonts w:hint="eastAsia" w:ascii="仿宋_GB2312" w:hAnsi="等线" w:eastAsia="仿宋_GB2312" w:cs="宋体"/>
                <w:kern w:val="0"/>
                <w:sz w:val="24"/>
                <w:szCs w:val="24"/>
                <w:lang w:val="en-US" w:eastAsia="zh-CN" w:bidi="ar-SA"/>
              </w:rPr>
              <w:t>30</w:t>
            </w:r>
            <w:r>
              <w:rPr>
                <w:rFonts w:hint="eastAsia" w:ascii="仿宋" w:hAnsi="仿宋" w:cs="仿宋"/>
                <w:color w:val="000000"/>
                <w:kern w:val="0"/>
                <w:sz w:val="24"/>
                <w:szCs w:val="24"/>
                <w:highlight w:val="none"/>
                <w:lang w:eastAsia="zh-CN" w:bidi="ar"/>
              </w:rPr>
              <w:t>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76869D51">
            <w:pPr>
              <w:widowControl/>
              <w:jc w:val="center"/>
              <w:rPr>
                <w:rFonts w:hint="eastAsia" w:ascii="仿宋_GB2312" w:hAnsi="仿宋_GB2312" w:eastAsia="仿宋_GB2312" w:cs="仿宋_GB2312"/>
                <w:b w:val="0"/>
                <w:bCs w:val="0"/>
                <w:color w:val="auto"/>
                <w:kern w:val="0"/>
                <w:sz w:val="24"/>
                <w:szCs w:val="24"/>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0802F9FB">
            <w:pPr>
              <w:jc w:val="both"/>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lang w:val="en-US" w:eastAsia="zh-CN"/>
              </w:rPr>
              <w:t>新增</w:t>
            </w:r>
          </w:p>
        </w:tc>
      </w:tr>
    </w:tbl>
    <w:p w14:paraId="7BCA2C00">
      <w:pPr>
        <w:spacing w:line="560" w:lineRule="exact"/>
        <w:rPr>
          <w:rFonts w:hint="eastAsia" w:ascii="仿宋_GB2312" w:hAnsi="仿宋_GB2312" w:eastAsia="仿宋_GB2312" w:cs="仿宋_GB2312"/>
          <w:bCs/>
          <w:sz w:val="32"/>
          <w:szCs w:val="32"/>
          <w:lang w:eastAsia="zh-CN"/>
        </w:rPr>
      </w:pPr>
    </w:p>
    <w:p w14:paraId="25BA3AF9">
      <w:pPr>
        <w:spacing w:line="560" w:lineRule="exact"/>
        <w:rPr>
          <w:rFonts w:hint="eastAsia" w:ascii="仿宋_GB2312" w:hAnsi="仿宋_GB2312" w:eastAsia="仿宋_GB2312" w:cs="仿宋_GB2312"/>
          <w:bCs/>
          <w:sz w:val="32"/>
          <w:szCs w:val="32"/>
          <w:lang w:eastAsia="zh-CN"/>
        </w:rPr>
      </w:pPr>
    </w:p>
    <w:p w14:paraId="401F1B00">
      <w:pPr>
        <w:spacing w:line="560" w:lineRule="exact"/>
        <w:rPr>
          <w:rFonts w:hint="eastAsia" w:ascii="仿宋_GB2312" w:hAnsi="仿宋_GB2312" w:eastAsia="仿宋_GB2312" w:cs="仿宋_GB2312"/>
          <w:bCs/>
          <w:sz w:val="32"/>
          <w:szCs w:val="32"/>
          <w:lang w:eastAsia="zh-CN"/>
        </w:rPr>
      </w:pPr>
    </w:p>
    <w:p w14:paraId="1A99CDC0">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二十二</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联合体成员：北京数码大方科技股份有限公司（盖章）</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2133"/>
        <w:gridCol w:w="1353"/>
      </w:tblGrid>
      <w:tr w14:paraId="6306A878">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060C00A">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3FF92174">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6C4ED8B7">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330A761B">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30A413A8">
            <w:pPr>
              <w:widowControl/>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2133" w:type="dxa"/>
            <w:tcBorders>
              <w:top w:val="single" w:color="auto" w:sz="4" w:space="0"/>
              <w:left w:val="nil"/>
              <w:bottom w:val="single" w:color="auto" w:sz="4" w:space="0"/>
              <w:right w:val="single" w:color="auto" w:sz="4" w:space="0"/>
            </w:tcBorders>
            <w:shd w:val="clear" w:color="auto" w:fill="auto"/>
            <w:vAlign w:val="center"/>
          </w:tcPr>
          <w:p w14:paraId="7DF8573F">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c>
          <w:tcPr>
            <w:tcW w:w="1353" w:type="dxa"/>
            <w:tcBorders>
              <w:top w:val="single" w:color="auto" w:sz="4" w:space="0"/>
              <w:left w:val="nil"/>
              <w:bottom w:val="single" w:color="auto" w:sz="4" w:space="0"/>
              <w:right w:val="single" w:color="auto" w:sz="4" w:space="0"/>
            </w:tcBorders>
            <w:shd w:val="clear" w:color="auto" w:fill="auto"/>
            <w:vAlign w:val="center"/>
          </w:tcPr>
          <w:p w14:paraId="33289894">
            <w:pPr>
              <w:widowControl/>
              <w:jc w:val="center"/>
              <w:rPr>
                <w:rFonts w:hint="eastAsia" w:ascii="仿宋_GB2312" w:hAnsi="等线" w:eastAsia="仿宋_GB2312" w:cs="宋体"/>
                <w:b/>
                <w:bCs/>
                <w:color w:val="auto"/>
                <w:kern w:val="0"/>
                <w:sz w:val="24"/>
                <w:szCs w:val="24"/>
                <w:lang w:val="en-US" w:eastAsia="zh-CN"/>
              </w:rPr>
            </w:pPr>
            <w:r>
              <w:rPr>
                <w:rFonts w:hint="eastAsia" w:ascii="仿宋_GB2312" w:hAnsi="等线" w:eastAsia="仿宋_GB2312" w:cs="宋体"/>
                <w:b/>
                <w:bCs/>
                <w:color w:val="auto"/>
                <w:kern w:val="0"/>
                <w:sz w:val="24"/>
                <w:szCs w:val="24"/>
                <w:lang w:val="en-US" w:eastAsia="zh-CN"/>
              </w:rPr>
              <w:t>是否</w:t>
            </w:r>
          </w:p>
          <w:p w14:paraId="526982AC">
            <w:pPr>
              <w:widowControl/>
              <w:jc w:val="center"/>
              <w:rPr>
                <w:rFonts w:hint="eastAsia" w:ascii="仿宋_GB2312" w:hAnsi="等线" w:eastAsia="仿宋_GB2312" w:cs="宋体"/>
                <w:b/>
                <w:bCs/>
                <w:color w:val="auto"/>
                <w:kern w:val="0"/>
                <w:sz w:val="24"/>
                <w:szCs w:val="24"/>
                <w:lang w:eastAsia="zh-CN"/>
              </w:rPr>
            </w:pPr>
            <w:r>
              <w:rPr>
                <w:rFonts w:hint="eastAsia" w:ascii="仿宋_GB2312" w:hAnsi="等线" w:eastAsia="仿宋_GB2312" w:cs="宋体"/>
                <w:b/>
                <w:bCs/>
                <w:color w:val="auto"/>
                <w:kern w:val="0"/>
                <w:sz w:val="24"/>
                <w:szCs w:val="24"/>
                <w:lang w:val="en-US" w:eastAsia="zh-CN"/>
              </w:rPr>
              <w:t>新增/修订</w:t>
            </w:r>
          </w:p>
        </w:tc>
      </w:tr>
      <w:tr w14:paraId="06FB1732">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151605B">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13482761">
            <w:pPr>
              <w:widowControl/>
              <w:jc w:val="center"/>
              <w:rPr>
                <w:rFonts w:hint="eastAsia" w:ascii="仿宋_GB2312" w:hAnsi="等线" w:eastAsia="仿宋_GB2312" w:cs="宋体"/>
                <w:kern w:val="0"/>
                <w:sz w:val="24"/>
                <w:szCs w:val="24"/>
                <w:lang w:val="en-US" w:eastAsia="zh-CN" w:bidi="ar-SA"/>
              </w:rPr>
            </w:pPr>
            <w:r>
              <w:rPr>
                <w:rFonts w:hint="eastAsia" w:ascii="仿宋" w:hAnsi="仿宋" w:cs="仿宋"/>
                <w:color w:val="000000"/>
                <w:kern w:val="0"/>
                <w:sz w:val="24"/>
                <w:szCs w:val="24"/>
                <w:lang w:bidi="ar"/>
              </w:rPr>
              <w:t>CAXA PLM 协同管理软件 V202</w:t>
            </w:r>
            <w:r>
              <w:rPr>
                <w:rFonts w:hint="eastAsia" w:ascii="仿宋" w:hAnsi="仿宋" w:cs="仿宋"/>
                <w:color w:val="000000"/>
                <w:kern w:val="0"/>
                <w:sz w:val="24"/>
                <w:szCs w:val="24"/>
                <w:lang w:val="en-US" w:eastAsia="zh-CN" w:bidi="ar"/>
              </w:rPr>
              <w:t>4</w:t>
            </w:r>
          </w:p>
        </w:tc>
        <w:tc>
          <w:tcPr>
            <w:tcW w:w="2318" w:type="dxa"/>
            <w:tcBorders>
              <w:top w:val="single" w:color="auto" w:sz="4" w:space="0"/>
              <w:left w:val="nil"/>
              <w:bottom w:val="single" w:color="auto" w:sz="4" w:space="0"/>
              <w:right w:val="single" w:color="auto" w:sz="4" w:space="0"/>
            </w:tcBorders>
            <w:shd w:val="clear" w:color="auto" w:fill="auto"/>
            <w:vAlign w:val="center"/>
          </w:tcPr>
          <w:p w14:paraId="7C8F6021">
            <w:pPr>
              <w:widowControl/>
              <w:jc w:val="center"/>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bidi="ar-SA"/>
              </w:rPr>
              <w:t>面向制造业企业产品从概念设计、详细设计、工艺流程到生产制造的各个环节的数据全生命周期管理，在企业深化应用信息化工具2D、3D、CAPP和PLM后面临的部门之间协作以及企业产品数据全局共享的问题，实现企业设计数据、工艺数据与制造数据统一管理，并支持企业跨部门的数据处理和业务协作。</w:t>
            </w:r>
          </w:p>
        </w:tc>
        <w:tc>
          <w:tcPr>
            <w:tcW w:w="4387" w:type="dxa"/>
            <w:tcBorders>
              <w:top w:val="single" w:color="auto" w:sz="4" w:space="0"/>
              <w:left w:val="nil"/>
              <w:bottom w:val="single" w:color="auto" w:sz="4" w:space="0"/>
              <w:right w:val="single" w:color="auto" w:sz="4" w:space="0"/>
            </w:tcBorders>
            <w:shd w:val="clear" w:color="auto" w:fill="auto"/>
            <w:vAlign w:val="center"/>
          </w:tcPr>
          <w:p w14:paraId="4122D4B1">
            <w:pPr>
              <w:widowControl/>
              <w:jc w:val="both"/>
              <w:rPr>
                <w:rFonts w:hint="eastAsia" w:ascii="仿宋_GB2312" w:hAnsi="等线" w:eastAsia="仿宋_GB2312" w:cs="宋体"/>
                <w:kern w:val="0"/>
                <w:sz w:val="24"/>
                <w:szCs w:val="24"/>
                <w:lang w:val="en-US" w:eastAsia="zh-CN" w:bidi="ar-SA"/>
              </w:rPr>
            </w:pPr>
            <w:r>
              <w:rPr>
                <w:rFonts w:hint="eastAsia" w:ascii="仿宋" w:hAnsi="仿宋" w:cs="仿宋"/>
                <w:color w:val="000000"/>
                <w:kern w:val="0"/>
                <w:sz w:val="24"/>
                <w:szCs w:val="24"/>
                <w:lang w:bidi="ar"/>
              </w:rPr>
              <w:t>CAXA PLM拥有自主的PLM平台，具备开放API，支持第三方应用开发。CAXA PLM具有用户数量多、技术先进、功能全面的突出优势，并具有设计工艺制造全流程贯通的鲜明特色。CAXA PLM可抽取和管理各类CAD/ECAD/CAPP数据，并与ERP/MES实现双向集成。可提供图文档管理EDM、产品数据管理PDM、工艺数据管理CAPP、产品全生命周期管理PLM产品及方案，并支撑云端PLM应用场景。CAXA PLM重点解决企业跨部门协同、区域协同以及企业产品数据全局共享的应用需求，实现企业数据流程和业务流程的全面集成贯通应用。</w:t>
            </w:r>
          </w:p>
        </w:tc>
        <w:tc>
          <w:tcPr>
            <w:tcW w:w="1551" w:type="dxa"/>
            <w:tcBorders>
              <w:top w:val="single" w:color="auto" w:sz="4" w:space="0"/>
              <w:left w:val="nil"/>
              <w:bottom w:val="single" w:color="auto" w:sz="4" w:space="0"/>
              <w:right w:val="single" w:color="auto" w:sz="4" w:space="0"/>
            </w:tcBorders>
            <w:shd w:val="clear" w:color="auto" w:fill="auto"/>
            <w:vAlign w:val="center"/>
          </w:tcPr>
          <w:p w14:paraId="2B11AC34">
            <w:pPr>
              <w:widowControl/>
              <w:ind w:right="-171" w:rightChars="-61"/>
              <w:jc w:val="center"/>
              <w:textAlignment w:val="center"/>
              <w:rPr>
                <w:rFonts w:hint="eastAsia" w:ascii="仿宋" w:hAnsi="仿宋" w:cs="仿宋"/>
                <w:color w:val="000000"/>
                <w:kern w:val="0"/>
                <w:sz w:val="21"/>
                <w:szCs w:val="21"/>
                <w:lang w:bidi="ar"/>
              </w:rPr>
            </w:pPr>
            <w:r>
              <w:rPr>
                <w:rFonts w:hint="eastAsia" w:ascii="仿宋" w:hAnsi="仿宋" w:cs="仿宋"/>
                <w:color w:val="000000"/>
                <w:kern w:val="0"/>
                <w:sz w:val="21"/>
                <w:szCs w:val="21"/>
                <w:lang w:bidi="ar"/>
              </w:rPr>
              <w:t>1、产品平均转型价格：20万元-200万元/套，实施周期及人员培训：实施培训30-150天，备注：根据企业规模和需求来匹配产品功能模块再进行产品方案定价。</w:t>
            </w:r>
          </w:p>
          <w:p w14:paraId="434D87B0">
            <w:pPr>
              <w:widowControl/>
              <w:jc w:val="center"/>
              <w:rPr>
                <w:rFonts w:hint="eastAsia" w:ascii="仿宋_GB2312" w:hAnsi="等线" w:eastAsia="仿宋_GB2312" w:cs="宋体"/>
                <w:kern w:val="0"/>
                <w:sz w:val="24"/>
                <w:szCs w:val="24"/>
                <w:lang w:val="en-US" w:eastAsia="zh-CN" w:bidi="ar-SA"/>
              </w:rPr>
            </w:pPr>
            <w:r>
              <w:rPr>
                <w:rFonts w:hint="eastAsia" w:ascii="仿宋" w:hAnsi="仿宋" w:cs="仿宋"/>
                <w:color w:val="000000"/>
                <w:kern w:val="0"/>
                <w:sz w:val="21"/>
                <w:szCs w:val="21"/>
                <w:lang w:bidi="ar"/>
              </w:rPr>
              <w:t>2、服务平均转型价格：6万元-30万元/项目，实施周期及人员培训：实施培训30-150天，备注：根据产品模块和实施培训人天进行服务方案定价。</w:t>
            </w:r>
          </w:p>
        </w:tc>
        <w:tc>
          <w:tcPr>
            <w:tcW w:w="2133" w:type="dxa"/>
            <w:tcBorders>
              <w:top w:val="single" w:color="auto" w:sz="4" w:space="0"/>
              <w:left w:val="nil"/>
              <w:bottom w:val="single" w:color="auto" w:sz="4" w:space="0"/>
              <w:right w:val="single" w:color="auto" w:sz="4" w:space="0"/>
            </w:tcBorders>
            <w:shd w:val="clear" w:color="auto" w:fill="auto"/>
            <w:vAlign w:val="center"/>
          </w:tcPr>
          <w:p w14:paraId="7AF60F23">
            <w:pPr>
              <w:widowControl/>
              <w:jc w:val="center"/>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bidi="ar-SA"/>
              </w:rPr>
              <w:t>获得的知识产权数量（含专利、软件著作权）111项、获得工信部优秀工业软件称号、入选工信部中小企业数字化转型产品和解决方案、工信部第一批智能制造系统供应商等。</w:t>
            </w:r>
          </w:p>
        </w:tc>
        <w:tc>
          <w:tcPr>
            <w:tcW w:w="1353" w:type="dxa"/>
            <w:tcBorders>
              <w:top w:val="single" w:color="auto" w:sz="4" w:space="0"/>
              <w:left w:val="nil"/>
              <w:bottom w:val="single" w:color="auto" w:sz="4" w:space="0"/>
              <w:right w:val="single" w:color="auto" w:sz="4" w:space="0"/>
            </w:tcBorders>
            <w:shd w:val="clear" w:color="auto" w:fill="auto"/>
            <w:vAlign w:val="center"/>
          </w:tcPr>
          <w:p w14:paraId="68B0A920">
            <w:pPr>
              <w:jc w:val="both"/>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lang w:val="en-US" w:eastAsia="zh-CN"/>
              </w:rPr>
              <w:t>新增</w:t>
            </w:r>
          </w:p>
        </w:tc>
      </w:tr>
      <w:tr w14:paraId="6FC6290C">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D98F9CA">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65E9522A">
            <w:pPr>
              <w:widowControl/>
              <w:jc w:val="center"/>
              <w:rPr>
                <w:rFonts w:hint="eastAsia" w:ascii="仿宋_GB2312" w:hAnsi="仿宋_GB2312" w:eastAsia="仿宋_GB2312" w:cs="仿宋_GB2312"/>
                <w:b w:val="0"/>
                <w:bCs w:val="0"/>
                <w:color w:val="auto"/>
                <w:kern w:val="0"/>
                <w:sz w:val="24"/>
                <w:szCs w:val="24"/>
              </w:rPr>
            </w:pPr>
            <w:r>
              <w:rPr>
                <w:rFonts w:hint="eastAsia" w:ascii="仿宋" w:hAnsi="仿宋" w:cs="仿宋"/>
                <w:color w:val="000000"/>
                <w:kern w:val="0"/>
                <w:sz w:val="24"/>
                <w:szCs w:val="24"/>
                <w:lang w:bidi="ar"/>
              </w:rPr>
              <w:t>CAXA PLM 协同管理软件 V2025</w:t>
            </w:r>
          </w:p>
        </w:tc>
        <w:tc>
          <w:tcPr>
            <w:tcW w:w="2318" w:type="dxa"/>
            <w:tcBorders>
              <w:top w:val="single" w:color="auto" w:sz="4" w:space="0"/>
              <w:left w:val="nil"/>
              <w:bottom w:val="single" w:color="auto" w:sz="4" w:space="0"/>
              <w:right w:val="single" w:color="auto" w:sz="4" w:space="0"/>
            </w:tcBorders>
            <w:shd w:val="clear" w:color="auto" w:fill="auto"/>
            <w:vAlign w:val="center"/>
          </w:tcPr>
          <w:p w14:paraId="07C5BD30">
            <w:pPr>
              <w:widowControl/>
              <w:jc w:val="center"/>
              <w:rPr>
                <w:rFonts w:hint="eastAsia" w:ascii="仿宋_GB2312" w:hAnsi="仿宋_GB2312" w:eastAsia="仿宋_GB2312" w:cs="仿宋_GB2312"/>
                <w:b w:val="0"/>
                <w:bCs w:val="0"/>
                <w:color w:val="auto"/>
                <w:kern w:val="0"/>
                <w:sz w:val="24"/>
                <w:szCs w:val="24"/>
              </w:rPr>
            </w:pPr>
            <w:r>
              <w:rPr>
                <w:rFonts w:hint="eastAsia" w:ascii="仿宋_GB2312" w:hAnsi="等线" w:eastAsia="仿宋_GB2312" w:cs="宋体"/>
                <w:kern w:val="0"/>
                <w:sz w:val="24"/>
                <w:szCs w:val="24"/>
                <w:lang w:val="en-US" w:eastAsia="zh-CN" w:bidi="ar-SA"/>
              </w:rPr>
              <w:t>面向制造业企业产品从概念设计、详细设计、工艺流程到生产制造的各个环节的数据全生命周期管理，在企业深化应用信息化工具2D、3D、CAPP和PLM后面临的部门之间协作以及企业产品数据全局共享的问题，实现企业设计数据、工艺数据与制造数据统一管理，并支持企业跨部门的数据处理和业务协作。</w:t>
            </w:r>
          </w:p>
        </w:tc>
        <w:tc>
          <w:tcPr>
            <w:tcW w:w="4387" w:type="dxa"/>
            <w:tcBorders>
              <w:top w:val="single" w:color="auto" w:sz="4" w:space="0"/>
              <w:left w:val="nil"/>
              <w:bottom w:val="single" w:color="auto" w:sz="4" w:space="0"/>
              <w:right w:val="single" w:color="auto" w:sz="4" w:space="0"/>
            </w:tcBorders>
            <w:shd w:val="clear" w:color="auto" w:fill="auto"/>
            <w:vAlign w:val="center"/>
          </w:tcPr>
          <w:p w14:paraId="452BBB50">
            <w:pPr>
              <w:widowControl/>
              <w:jc w:val="both"/>
              <w:rPr>
                <w:rFonts w:hint="eastAsia" w:ascii="仿宋_GB2312" w:hAnsi="仿宋_GB2312" w:eastAsia="仿宋_GB2312" w:cs="仿宋_GB2312"/>
                <w:b w:val="0"/>
                <w:bCs w:val="0"/>
                <w:color w:val="auto"/>
                <w:kern w:val="0"/>
                <w:sz w:val="24"/>
                <w:szCs w:val="24"/>
              </w:rPr>
            </w:pPr>
            <w:r>
              <w:rPr>
                <w:rFonts w:hint="eastAsia" w:ascii="仿宋" w:hAnsi="仿宋" w:cs="仿宋"/>
                <w:color w:val="000000"/>
                <w:kern w:val="0"/>
                <w:sz w:val="24"/>
                <w:szCs w:val="24"/>
                <w:lang w:bidi="ar"/>
              </w:rPr>
              <w:t>CAXA PLM拥有自主的PLM平台，具备开放API，支持第三方应用开发。CAXA PLM具有用户数量多、技术先进、功能全面的突出优势，并具有设计工艺制造全流程贯通的鲜明特色。CAXA PLM可抽取和管理各类CAD/ECAD/CAPP数据，并与ERP/MES实现双向集成。可提供图文档管理EDM、产品数据管理PDM、工艺数据管理CAPP、产品全生命周期管理PLM产品及方案，并支撑云端PLM应用场景。CAXA PLM重点解决企业跨部门协同、区域协同以及企业产品数据全局共享的应用需求，实现企业数据流程和业务流程的全面集成贯通应用。</w:t>
            </w:r>
          </w:p>
        </w:tc>
        <w:tc>
          <w:tcPr>
            <w:tcW w:w="1551" w:type="dxa"/>
            <w:tcBorders>
              <w:top w:val="single" w:color="auto" w:sz="4" w:space="0"/>
              <w:left w:val="nil"/>
              <w:bottom w:val="single" w:color="auto" w:sz="4" w:space="0"/>
              <w:right w:val="single" w:color="auto" w:sz="4" w:space="0"/>
            </w:tcBorders>
            <w:shd w:val="clear" w:color="auto" w:fill="auto"/>
            <w:vAlign w:val="center"/>
          </w:tcPr>
          <w:p w14:paraId="513733E7">
            <w:pPr>
              <w:widowControl/>
              <w:ind w:right="-171" w:rightChars="-61"/>
              <w:jc w:val="center"/>
              <w:textAlignment w:val="center"/>
              <w:rPr>
                <w:rFonts w:hint="eastAsia" w:ascii="仿宋" w:hAnsi="仿宋" w:cs="仿宋"/>
                <w:color w:val="000000"/>
                <w:kern w:val="0"/>
                <w:sz w:val="21"/>
                <w:szCs w:val="21"/>
                <w:lang w:bidi="ar"/>
              </w:rPr>
            </w:pPr>
            <w:r>
              <w:rPr>
                <w:rFonts w:hint="eastAsia" w:ascii="仿宋" w:hAnsi="仿宋" w:cs="仿宋"/>
                <w:color w:val="000000"/>
                <w:kern w:val="0"/>
                <w:sz w:val="21"/>
                <w:szCs w:val="21"/>
                <w:lang w:bidi="ar"/>
              </w:rPr>
              <w:t>1、产品平均转型价格：20万元-200万元/套，实施周期及人员培训：实施培训30-150天，备注：根据企业规模和需求来匹配产品功能模块再进行产品方案定价。</w:t>
            </w:r>
          </w:p>
          <w:p w14:paraId="28F8ED08">
            <w:pPr>
              <w:widowControl/>
              <w:jc w:val="center"/>
              <w:rPr>
                <w:rFonts w:hint="eastAsia" w:ascii="仿宋_GB2312" w:hAnsi="仿宋_GB2312" w:eastAsia="仿宋_GB2312" w:cs="仿宋_GB2312"/>
                <w:b w:val="0"/>
                <w:bCs w:val="0"/>
                <w:color w:val="auto"/>
                <w:kern w:val="0"/>
                <w:sz w:val="24"/>
                <w:szCs w:val="24"/>
                <w:highlight w:val="none"/>
              </w:rPr>
            </w:pPr>
            <w:r>
              <w:rPr>
                <w:rFonts w:hint="eastAsia" w:ascii="仿宋" w:hAnsi="仿宋" w:cs="仿宋"/>
                <w:color w:val="000000"/>
                <w:kern w:val="0"/>
                <w:sz w:val="21"/>
                <w:szCs w:val="21"/>
                <w:lang w:bidi="ar"/>
              </w:rPr>
              <w:t>2、服务平均转型价格：6万元-30万元/项目，实施周期及人员培训：实施培训30-150天，备注：根据产品模块和实施培训人天进行服务方案定价。</w:t>
            </w:r>
          </w:p>
        </w:tc>
        <w:tc>
          <w:tcPr>
            <w:tcW w:w="2133" w:type="dxa"/>
            <w:tcBorders>
              <w:top w:val="single" w:color="auto" w:sz="4" w:space="0"/>
              <w:left w:val="nil"/>
              <w:bottom w:val="single" w:color="auto" w:sz="4" w:space="0"/>
              <w:right w:val="single" w:color="auto" w:sz="4" w:space="0"/>
            </w:tcBorders>
            <w:shd w:val="clear" w:color="auto" w:fill="auto"/>
            <w:vAlign w:val="center"/>
          </w:tcPr>
          <w:p w14:paraId="763A550A">
            <w:pPr>
              <w:widowControl/>
              <w:jc w:val="center"/>
              <w:rPr>
                <w:rFonts w:hint="eastAsia" w:ascii="仿宋_GB2312" w:hAnsi="仿宋_GB2312" w:eastAsia="仿宋_GB2312" w:cs="仿宋_GB2312"/>
                <w:b w:val="0"/>
                <w:bCs w:val="0"/>
                <w:color w:val="auto"/>
                <w:kern w:val="0"/>
                <w:sz w:val="24"/>
                <w:szCs w:val="24"/>
              </w:rPr>
            </w:pPr>
            <w:r>
              <w:rPr>
                <w:rFonts w:hint="eastAsia" w:ascii="仿宋_GB2312" w:hAnsi="等线" w:eastAsia="仿宋_GB2312" w:cs="宋体"/>
                <w:kern w:val="0"/>
                <w:sz w:val="24"/>
                <w:szCs w:val="24"/>
                <w:lang w:val="en-US" w:eastAsia="zh-CN" w:bidi="ar-SA"/>
              </w:rPr>
              <w:t>获得的知识产权数量（含专利、软件著作权）111项、获得工信部优秀工业软件称号、入选工信部中小企业数字化转型产品和解决方案、工信部第一批智能制造系统供应商等。</w:t>
            </w:r>
          </w:p>
        </w:tc>
        <w:tc>
          <w:tcPr>
            <w:tcW w:w="1353" w:type="dxa"/>
            <w:tcBorders>
              <w:top w:val="single" w:color="auto" w:sz="4" w:space="0"/>
              <w:left w:val="nil"/>
              <w:bottom w:val="single" w:color="auto" w:sz="4" w:space="0"/>
              <w:right w:val="single" w:color="auto" w:sz="4" w:space="0"/>
            </w:tcBorders>
            <w:shd w:val="clear" w:color="auto" w:fill="auto"/>
            <w:vAlign w:val="center"/>
          </w:tcPr>
          <w:p w14:paraId="2964829B">
            <w:pPr>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lang w:eastAsia="zh-CN"/>
              </w:rPr>
              <w:t>新增</w:t>
            </w:r>
          </w:p>
        </w:tc>
      </w:tr>
    </w:tbl>
    <w:p w14:paraId="2A2DB219">
      <w:pPr>
        <w:pStyle w:val="7"/>
        <w:rPr>
          <w:rFonts w:ascii="仿宋_GB2312" w:hAnsi="仿宋_GB2312" w:eastAsia="仿宋_GB2312" w:cs="仿宋_GB2312"/>
          <w:bCs/>
          <w:sz w:val="32"/>
          <w:szCs w:val="32"/>
        </w:rPr>
      </w:pPr>
    </w:p>
    <w:p w14:paraId="7D75B1F0">
      <w:pPr>
        <w:pStyle w:val="7"/>
        <w:rPr>
          <w:rFonts w:ascii="仿宋_GB2312" w:hAnsi="仿宋_GB2312" w:eastAsia="仿宋_GB2312" w:cs="仿宋_GB2312"/>
          <w:bCs/>
          <w:sz w:val="32"/>
          <w:szCs w:val="32"/>
        </w:rPr>
      </w:pPr>
    </w:p>
    <w:p w14:paraId="392717F8">
      <w:pPr>
        <w:pStyle w:val="7"/>
        <w:rPr>
          <w:rFonts w:ascii="仿宋_GB2312" w:hAnsi="仿宋_GB2312" w:eastAsia="仿宋_GB2312" w:cs="仿宋_GB2312"/>
          <w:bCs/>
          <w:sz w:val="32"/>
          <w:szCs w:val="32"/>
        </w:rPr>
      </w:pPr>
    </w:p>
    <w:p w14:paraId="1B748F13">
      <w:pPr>
        <w:pStyle w:val="7"/>
        <w:rPr>
          <w:rFonts w:ascii="仿宋_GB2312" w:hAnsi="仿宋_GB2312" w:eastAsia="仿宋_GB2312" w:cs="仿宋_GB2312"/>
          <w:bCs/>
          <w:sz w:val="32"/>
          <w:szCs w:val="32"/>
        </w:rPr>
      </w:pPr>
    </w:p>
    <w:p w14:paraId="5C472181">
      <w:pPr>
        <w:pStyle w:val="7"/>
        <w:rPr>
          <w:rFonts w:ascii="仿宋_GB2312" w:hAnsi="仿宋_GB2312" w:eastAsia="仿宋_GB2312" w:cs="仿宋_GB2312"/>
          <w:bCs/>
          <w:sz w:val="32"/>
          <w:szCs w:val="32"/>
        </w:rPr>
      </w:pPr>
    </w:p>
    <w:p w14:paraId="1F33166A">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二十三</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联合体成员：广州思牧信息科技有限公司（盖章）</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2133"/>
        <w:gridCol w:w="1353"/>
      </w:tblGrid>
      <w:tr w14:paraId="7F9EE5E1">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7612C51">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37854049">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1669C7A2">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68C7770C">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44697BC0">
            <w:pPr>
              <w:widowControl/>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2133" w:type="dxa"/>
            <w:tcBorders>
              <w:top w:val="single" w:color="auto" w:sz="4" w:space="0"/>
              <w:left w:val="nil"/>
              <w:bottom w:val="single" w:color="auto" w:sz="4" w:space="0"/>
              <w:right w:val="single" w:color="auto" w:sz="4" w:space="0"/>
            </w:tcBorders>
            <w:shd w:val="clear" w:color="auto" w:fill="auto"/>
            <w:vAlign w:val="center"/>
          </w:tcPr>
          <w:p w14:paraId="7B3FA0A2">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c>
          <w:tcPr>
            <w:tcW w:w="1353" w:type="dxa"/>
            <w:tcBorders>
              <w:top w:val="single" w:color="auto" w:sz="4" w:space="0"/>
              <w:left w:val="nil"/>
              <w:bottom w:val="single" w:color="auto" w:sz="4" w:space="0"/>
              <w:right w:val="single" w:color="auto" w:sz="4" w:space="0"/>
            </w:tcBorders>
            <w:shd w:val="clear" w:color="auto" w:fill="auto"/>
            <w:vAlign w:val="center"/>
          </w:tcPr>
          <w:p w14:paraId="2EE0C6FC">
            <w:pPr>
              <w:widowControl/>
              <w:jc w:val="center"/>
              <w:rPr>
                <w:rFonts w:hint="eastAsia" w:ascii="仿宋_GB2312" w:hAnsi="等线" w:eastAsia="仿宋_GB2312" w:cs="宋体"/>
                <w:b/>
                <w:bCs/>
                <w:color w:val="auto"/>
                <w:kern w:val="0"/>
                <w:sz w:val="24"/>
                <w:szCs w:val="24"/>
                <w:lang w:val="en-US" w:eastAsia="zh-CN"/>
              </w:rPr>
            </w:pPr>
            <w:r>
              <w:rPr>
                <w:rFonts w:hint="eastAsia" w:ascii="仿宋_GB2312" w:hAnsi="等线" w:eastAsia="仿宋_GB2312" w:cs="宋体"/>
                <w:b/>
                <w:bCs/>
                <w:color w:val="auto"/>
                <w:kern w:val="0"/>
                <w:sz w:val="24"/>
                <w:szCs w:val="24"/>
                <w:lang w:val="en-US" w:eastAsia="zh-CN"/>
              </w:rPr>
              <w:t>是否</w:t>
            </w:r>
          </w:p>
          <w:p w14:paraId="1C2E29F0">
            <w:pPr>
              <w:widowControl/>
              <w:jc w:val="center"/>
              <w:rPr>
                <w:rFonts w:hint="eastAsia" w:ascii="仿宋_GB2312" w:hAnsi="等线" w:eastAsia="仿宋_GB2312" w:cs="宋体"/>
                <w:b/>
                <w:bCs/>
                <w:color w:val="auto"/>
                <w:kern w:val="0"/>
                <w:sz w:val="24"/>
                <w:szCs w:val="24"/>
                <w:lang w:eastAsia="zh-CN"/>
              </w:rPr>
            </w:pPr>
            <w:r>
              <w:rPr>
                <w:rFonts w:hint="eastAsia" w:ascii="仿宋_GB2312" w:hAnsi="等线" w:eastAsia="仿宋_GB2312" w:cs="宋体"/>
                <w:b/>
                <w:bCs/>
                <w:color w:val="auto"/>
                <w:kern w:val="0"/>
                <w:sz w:val="24"/>
                <w:szCs w:val="24"/>
                <w:lang w:val="en-US" w:eastAsia="zh-CN"/>
              </w:rPr>
              <w:t>新增/修订</w:t>
            </w:r>
          </w:p>
        </w:tc>
      </w:tr>
      <w:tr w14:paraId="260551F0">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7FCEF6B">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2A39336E">
            <w:pPr>
              <w:widowControl/>
              <w:jc w:val="center"/>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bidi="ar-SA"/>
              </w:rPr>
              <w:t>生产制造管理系统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129BAB04">
            <w:pPr>
              <w:widowControl/>
              <w:jc w:val="center"/>
              <w:rPr>
                <w:rFonts w:hint="eastAsia" w:ascii="仿宋_GB2312" w:hAnsi="等线" w:eastAsia="仿宋_GB2312" w:cs="宋体"/>
                <w:kern w:val="0"/>
                <w:sz w:val="24"/>
                <w:szCs w:val="24"/>
                <w:lang w:val="en-US" w:eastAsia="zh-CN" w:bidi="ar-SA"/>
              </w:rPr>
            </w:pPr>
            <w:r>
              <w:rPr>
                <w:rFonts w:hint="eastAsia"/>
              </w:rPr>
              <w:t>生产制造、经营管理</w:t>
            </w:r>
          </w:p>
        </w:tc>
        <w:tc>
          <w:tcPr>
            <w:tcW w:w="4387" w:type="dxa"/>
            <w:tcBorders>
              <w:top w:val="single" w:color="auto" w:sz="4" w:space="0"/>
              <w:left w:val="nil"/>
              <w:bottom w:val="single" w:color="auto" w:sz="4" w:space="0"/>
              <w:right w:val="single" w:color="auto" w:sz="4" w:space="0"/>
            </w:tcBorders>
            <w:shd w:val="clear" w:color="auto" w:fill="auto"/>
            <w:vAlign w:val="center"/>
          </w:tcPr>
          <w:p w14:paraId="209242E6">
            <w:pPr>
              <w:widowControl/>
              <w:tabs>
                <w:tab w:val="left" w:pos="2726"/>
              </w:tabs>
              <w:jc w:val="both"/>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bidi="ar-SA"/>
              </w:rPr>
              <w:t>针对制造业企业销售管理、生产管理、企业资源管理的协同一体化</w:t>
            </w:r>
          </w:p>
        </w:tc>
        <w:tc>
          <w:tcPr>
            <w:tcW w:w="1551" w:type="dxa"/>
            <w:tcBorders>
              <w:top w:val="single" w:color="auto" w:sz="4" w:space="0"/>
              <w:left w:val="nil"/>
              <w:bottom w:val="single" w:color="auto" w:sz="4" w:space="0"/>
              <w:right w:val="single" w:color="auto" w:sz="4" w:space="0"/>
            </w:tcBorders>
            <w:shd w:val="clear" w:color="auto" w:fill="auto"/>
            <w:vAlign w:val="center"/>
          </w:tcPr>
          <w:p w14:paraId="63A71A77">
            <w:pPr>
              <w:widowControl/>
              <w:jc w:val="center"/>
              <w:rPr>
                <w:rFonts w:hint="default"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bidi="ar-SA"/>
              </w:rPr>
              <w:t>20-100</w:t>
            </w:r>
            <w:r>
              <w:rPr>
                <w:rFonts w:hint="eastAsia" w:ascii="仿宋" w:hAnsi="仿宋" w:cs="仿宋"/>
                <w:color w:val="000000"/>
                <w:kern w:val="0"/>
                <w:sz w:val="24"/>
                <w:szCs w:val="24"/>
                <w:highlight w:val="none"/>
                <w:lang w:eastAsia="zh-CN" w:bidi="ar"/>
              </w:rPr>
              <w:t>万元</w:t>
            </w:r>
          </w:p>
        </w:tc>
        <w:tc>
          <w:tcPr>
            <w:tcW w:w="2133" w:type="dxa"/>
            <w:tcBorders>
              <w:top w:val="single" w:color="auto" w:sz="4" w:space="0"/>
              <w:left w:val="nil"/>
              <w:bottom w:val="single" w:color="auto" w:sz="4" w:space="0"/>
              <w:right w:val="single" w:color="auto" w:sz="4" w:space="0"/>
            </w:tcBorders>
            <w:shd w:val="clear" w:color="auto" w:fill="auto"/>
            <w:vAlign w:val="center"/>
          </w:tcPr>
          <w:p w14:paraId="6D0CFFA8">
            <w:pPr>
              <w:widowControl/>
              <w:jc w:val="center"/>
              <w:rPr>
                <w:rFonts w:hint="eastAsia" w:ascii="仿宋_GB2312" w:hAnsi="等线" w:eastAsia="仿宋_GB2312" w:cs="宋体"/>
                <w:kern w:val="0"/>
                <w:sz w:val="24"/>
                <w:szCs w:val="24"/>
                <w:lang w:val="en-US" w:eastAsia="zh-CN" w:bidi="ar-SA"/>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55CADBB4">
            <w:pPr>
              <w:jc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是</w:t>
            </w:r>
          </w:p>
        </w:tc>
      </w:tr>
    </w:tbl>
    <w:p w14:paraId="61106912">
      <w:pPr>
        <w:pStyle w:val="7"/>
        <w:rPr>
          <w:rFonts w:ascii="仿宋_GB2312" w:hAnsi="仿宋_GB2312" w:eastAsia="仿宋_GB2312" w:cs="仿宋_GB2312"/>
          <w:bCs/>
          <w:sz w:val="32"/>
          <w:szCs w:val="32"/>
        </w:rPr>
      </w:pPr>
    </w:p>
    <w:p w14:paraId="6A2CF82A">
      <w:pPr>
        <w:spacing w:line="560" w:lineRule="exact"/>
        <w:rPr>
          <w:rFonts w:hint="eastAsia" w:ascii="仿宋_GB2312" w:hAnsi="仿宋_GB2312" w:eastAsia="仿宋_GB2312" w:cs="仿宋_GB2312"/>
          <w:bCs/>
          <w:sz w:val="32"/>
          <w:szCs w:val="32"/>
        </w:rPr>
      </w:pPr>
    </w:p>
    <w:p w14:paraId="75D11AF1">
      <w:pPr>
        <w:spacing w:line="560" w:lineRule="exact"/>
        <w:rPr>
          <w:rFonts w:hint="eastAsia" w:ascii="仿宋_GB2312" w:hAnsi="仿宋_GB2312" w:eastAsia="仿宋_GB2312" w:cs="仿宋_GB2312"/>
          <w:bCs/>
          <w:sz w:val="32"/>
          <w:szCs w:val="32"/>
        </w:rPr>
      </w:pPr>
    </w:p>
    <w:p w14:paraId="3F34D822">
      <w:pPr>
        <w:spacing w:line="560" w:lineRule="exact"/>
        <w:rPr>
          <w:rFonts w:hint="eastAsia" w:ascii="仿宋_GB2312" w:hAnsi="仿宋_GB2312" w:eastAsia="仿宋_GB2312" w:cs="仿宋_GB2312"/>
          <w:bCs/>
          <w:sz w:val="32"/>
          <w:szCs w:val="32"/>
        </w:rPr>
      </w:pPr>
    </w:p>
    <w:p w14:paraId="03AAFF0F">
      <w:pPr>
        <w:spacing w:line="560" w:lineRule="exact"/>
        <w:rPr>
          <w:rFonts w:hint="eastAsia" w:ascii="仿宋_GB2312" w:hAnsi="仿宋_GB2312" w:eastAsia="仿宋_GB2312" w:cs="仿宋_GB2312"/>
          <w:bCs/>
          <w:sz w:val="32"/>
          <w:szCs w:val="32"/>
        </w:rPr>
      </w:pPr>
    </w:p>
    <w:p w14:paraId="538FC550">
      <w:pPr>
        <w:spacing w:line="560" w:lineRule="exact"/>
        <w:rPr>
          <w:rFonts w:hint="eastAsia" w:ascii="仿宋_GB2312" w:hAnsi="仿宋_GB2312" w:eastAsia="仿宋_GB2312" w:cs="仿宋_GB2312"/>
          <w:bCs/>
          <w:sz w:val="32"/>
          <w:szCs w:val="32"/>
        </w:rPr>
      </w:pPr>
    </w:p>
    <w:p w14:paraId="4173437C">
      <w:pPr>
        <w:spacing w:line="560" w:lineRule="exac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w:t>
      </w:r>
      <w:r>
        <w:rPr>
          <w:rFonts w:hint="eastAsia" w:ascii="仿宋_GB2312" w:hAnsi="仿宋_GB2312" w:eastAsia="仿宋_GB2312" w:cs="仿宋_GB2312"/>
          <w:bCs/>
          <w:sz w:val="32"/>
          <w:szCs w:val="32"/>
          <w:lang w:val="en-US" w:eastAsia="zh-CN"/>
        </w:rPr>
        <w:t>二十四</w:t>
      </w:r>
      <w:r>
        <w:rPr>
          <w:rFonts w:hint="eastAsia" w:ascii="仿宋_GB2312" w:hAnsi="仿宋_GB2312" w:eastAsia="仿宋_GB2312" w:cs="仿宋_GB2312"/>
          <w:bCs/>
          <w:sz w:val="32"/>
          <w:szCs w:val="32"/>
        </w:rPr>
        <w:t>）联合体成员：</w:t>
      </w:r>
      <w:r>
        <w:rPr>
          <w:rFonts w:hint="eastAsia" w:ascii="宋体" w:hAnsi="宋体" w:eastAsia="宋体" w:cs="宋体"/>
          <w:bCs/>
          <w:sz w:val="32"/>
          <w:szCs w:val="32"/>
        </w:rPr>
        <w:t>深圳前海盈余科技有限公司</w:t>
      </w:r>
      <w:r>
        <w:rPr>
          <w:rFonts w:hint="eastAsia" w:ascii="仿宋_GB2312" w:hAnsi="仿宋_GB2312" w:eastAsia="仿宋_GB2312" w:cs="仿宋_GB2312"/>
          <w:bCs/>
          <w:sz w:val="32"/>
          <w:szCs w:val="32"/>
        </w:rPr>
        <w:t>（盖章）</w:t>
      </w:r>
    </w:p>
    <w:tbl>
      <w:tblPr>
        <w:tblStyle w:val="14"/>
        <w:tblW w:w="0" w:type="auto"/>
        <w:jc w:val="center"/>
        <w:tblLayout w:type="autofit"/>
        <w:tblCellMar>
          <w:top w:w="0" w:type="dxa"/>
          <w:left w:w="108" w:type="dxa"/>
          <w:bottom w:w="0" w:type="dxa"/>
          <w:right w:w="108" w:type="dxa"/>
        </w:tblCellMar>
      </w:tblPr>
      <w:tblGrid>
        <w:gridCol w:w="806"/>
        <w:gridCol w:w="1797"/>
        <w:gridCol w:w="992"/>
        <w:gridCol w:w="7088"/>
        <w:gridCol w:w="1275"/>
        <w:gridCol w:w="748"/>
        <w:gridCol w:w="1353"/>
      </w:tblGrid>
      <w:tr w14:paraId="150B3AB4">
        <w:tblPrEx>
          <w:tblCellMar>
            <w:top w:w="0" w:type="dxa"/>
            <w:left w:w="108" w:type="dxa"/>
            <w:bottom w:w="0" w:type="dxa"/>
            <w:right w:w="108" w:type="dxa"/>
          </w:tblCellMar>
        </w:tblPrEx>
        <w:trPr>
          <w:trHeight w:val="601"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7C81D33">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797" w:type="dxa"/>
            <w:tcBorders>
              <w:top w:val="single" w:color="auto" w:sz="4" w:space="0"/>
              <w:left w:val="nil"/>
              <w:bottom w:val="single" w:color="auto" w:sz="4" w:space="0"/>
              <w:right w:val="single" w:color="auto" w:sz="4" w:space="0"/>
            </w:tcBorders>
            <w:shd w:val="clear" w:color="auto" w:fill="auto"/>
            <w:vAlign w:val="center"/>
          </w:tcPr>
          <w:p w14:paraId="40371025">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992" w:type="dxa"/>
            <w:tcBorders>
              <w:top w:val="single" w:color="auto" w:sz="4" w:space="0"/>
              <w:left w:val="nil"/>
              <w:bottom w:val="single" w:color="auto" w:sz="4" w:space="0"/>
              <w:right w:val="single" w:color="auto" w:sz="4" w:space="0"/>
            </w:tcBorders>
            <w:shd w:val="clear" w:color="auto" w:fill="auto"/>
            <w:vAlign w:val="center"/>
          </w:tcPr>
          <w:p w14:paraId="3A1558E1">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7088" w:type="dxa"/>
            <w:tcBorders>
              <w:top w:val="single" w:color="auto" w:sz="4" w:space="0"/>
              <w:left w:val="nil"/>
              <w:bottom w:val="single" w:color="auto" w:sz="4" w:space="0"/>
              <w:right w:val="single" w:color="auto" w:sz="4" w:space="0"/>
            </w:tcBorders>
            <w:shd w:val="clear" w:color="auto" w:fill="auto"/>
            <w:vAlign w:val="center"/>
          </w:tcPr>
          <w:p w14:paraId="3F5ECD15">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275" w:type="dxa"/>
            <w:tcBorders>
              <w:top w:val="single" w:color="auto" w:sz="4" w:space="0"/>
              <w:left w:val="nil"/>
              <w:bottom w:val="single" w:color="auto" w:sz="4" w:space="0"/>
              <w:right w:val="single" w:color="auto" w:sz="4" w:space="0"/>
            </w:tcBorders>
            <w:shd w:val="clear" w:color="auto" w:fill="auto"/>
            <w:vAlign w:val="center"/>
          </w:tcPr>
          <w:p w14:paraId="254E36F3">
            <w:pPr>
              <w:widowControl/>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748" w:type="dxa"/>
            <w:tcBorders>
              <w:top w:val="single" w:color="auto" w:sz="4" w:space="0"/>
              <w:left w:val="nil"/>
              <w:bottom w:val="single" w:color="auto" w:sz="4" w:space="0"/>
              <w:right w:val="single" w:color="auto" w:sz="4" w:space="0"/>
            </w:tcBorders>
            <w:shd w:val="clear" w:color="auto" w:fill="auto"/>
            <w:vAlign w:val="center"/>
          </w:tcPr>
          <w:p w14:paraId="22001215">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c>
          <w:tcPr>
            <w:tcW w:w="1353" w:type="dxa"/>
            <w:tcBorders>
              <w:top w:val="single" w:color="auto" w:sz="4" w:space="0"/>
              <w:left w:val="nil"/>
              <w:bottom w:val="single" w:color="auto" w:sz="4" w:space="0"/>
              <w:right w:val="single" w:color="auto" w:sz="4" w:space="0"/>
            </w:tcBorders>
            <w:shd w:val="clear" w:color="auto" w:fill="auto"/>
            <w:vAlign w:val="center"/>
          </w:tcPr>
          <w:p w14:paraId="1159D811">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是否</w:t>
            </w:r>
          </w:p>
          <w:p w14:paraId="17B3F5C0">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新增/修订</w:t>
            </w:r>
          </w:p>
        </w:tc>
      </w:tr>
      <w:tr w14:paraId="4041A226">
        <w:tblPrEx>
          <w:tblCellMar>
            <w:top w:w="0" w:type="dxa"/>
            <w:left w:w="108" w:type="dxa"/>
            <w:bottom w:w="0" w:type="dxa"/>
            <w:right w:w="108" w:type="dxa"/>
          </w:tblCellMar>
        </w:tblPrEx>
        <w:trPr>
          <w:trHeight w:val="601"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892A5EC">
            <w:pPr>
              <w:widowControl/>
              <w:jc w:val="center"/>
              <w:textAlignment w:val="center"/>
              <w:rPr>
                <w:rFonts w:hint="eastAsia"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lang w:bidi="ar"/>
              </w:rPr>
              <w:t>1</w:t>
            </w:r>
          </w:p>
        </w:tc>
        <w:tc>
          <w:tcPr>
            <w:tcW w:w="1797" w:type="dxa"/>
            <w:tcBorders>
              <w:top w:val="single" w:color="auto" w:sz="4" w:space="0"/>
              <w:left w:val="nil"/>
              <w:bottom w:val="single" w:color="auto" w:sz="4" w:space="0"/>
              <w:right w:val="single" w:color="auto" w:sz="4" w:space="0"/>
            </w:tcBorders>
            <w:shd w:val="clear" w:color="auto" w:fill="auto"/>
            <w:vAlign w:val="center"/>
          </w:tcPr>
          <w:p w14:paraId="0FF9D69B">
            <w:pPr>
              <w:widowControl/>
              <w:jc w:val="left"/>
              <w:rPr>
                <w:rFonts w:hint="eastAsia" w:cs="宋体" w:asciiTheme="minorEastAsia" w:hAnsiTheme="minorEastAsia" w:eastAsiaTheme="minorEastAsia"/>
                <w:kern w:val="0"/>
                <w:sz w:val="24"/>
                <w:szCs w:val="24"/>
              </w:rPr>
            </w:pPr>
            <w:r>
              <w:rPr>
                <w:rFonts w:hint="eastAsia" w:asciiTheme="minorEastAsia" w:hAnsiTheme="minorEastAsia" w:eastAsiaTheme="minorEastAsia"/>
                <w:sz w:val="24"/>
                <w:szCs w:val="24"/>
              </w:rPr>
              <w:t>盈余CRM客户关系管理系统</w:t>
            </w:r>
          </w:p>
        </w:tc>
        <w:tc>
          <w:tcPr>
            <w:tcW w:w="992" w:type="dxa"/>
            <w:tcBorders>
              <w:top w:val="single" w:color="auto" w:sz="4" w:space="0"/>
              <w:left w:val="nil"/>
              <w:bottom w:val="single" w:color="auto" w:sz="4" w:space="0"/>
              <w:right w:val="single" w:color="auto" w:sz="4" w:space="0"/>
            </w:tcBorders>
            <w:shd w:val="clear" w:color="auto" w:fill="auto"/>
            <w:vAlign w:val="center"/>
          </w:tcPr>
          <w:p w14:paraId="1BD945B2">
            <w:pPr>
              <w:widowControl/>
              <w:jc w:val="center"/>
              <w:rPr>
                <w:rFonts w:hint="eastAsia" w:cs="宋体" w:asciiTheme="minorEastAsia" w:hAnsiTheme="minorEastAsia" w:eastAsiaTheme="minorEastAsia"/>
                <w:kern w:val="0"/>
                <w:sz w:val="24"/>
                <w:szCs w:val="24"/>
              </w:rPr>
            </w:pPr>
            <w:r>
              <w:rPr>
                <w:rFonts w:hint="eastAsia" w:asciiTheme="minorEastAsia" w:hAnsiTheme="minorEastAsia" w:eastAsiaTheme="minorEastAsia"/>
                <w:sz w:val="24"/>
                <w:szCs w:val="24"/>
              </w:rPr>
              <w:t>经营管理类</w:t>
            </w:r>
          </w:p>
        </w:tc>
        <w:tc>
          <w:tcPr>
            <w:tcW w:w="7088" w:type="dxa"/>
            <w:tcBorders>
              <w:top w:val="single" w:color="auto" w:sz="4" w:space="0"/>
              <w:left w:val="nil"/>
              <w:bottom w:val="single" w:color="auto" w:sz="4" w:space="0"/>
              <w:right w:val="single" w:color="auto" w:sz="4" w:space="0"/>
            </w:tcBorders>
            <w:shd w:val="clear" w:color="auto" w:fill="auto"/>
            <w:vAlign w:val="center"/>
          </w:tcPr>
          <w:p w14:paraId="5895AD22">
            <w:pPr>
              <w:widowControl/>
              <w:rPr>
                <w:rFonts w:hint="eastAsia" w:cs="宋体" w:asciiTheme="minorEastAsia" w:hAnsiTheme="minorEastAsia" w:eastAsiaTheme="minorEastAsia"/>
                <w:kern w:val="0"/>
                <w:sz w:val="24"/>
                <w:szCs w:val="24"/>
              </w:rPr>
            </w:pPr>
            <w:r>
              <w:rPr>
                <w:rFonts w:hint="eastAsia" w:asciiTheme="minorEastAsia" w:hAnsiTheme="minorEastAsia" w:eastAsiaTheme="minorEastAsia"/>
                <w:sz w:val="24"/>
                <w:szCs w:val="24"/>
              </w:rPr>
              <w:t>针对企业型客户销售的行业，如制造业、高科技、企业服务等。支持前后台贯通，借助呼叫中心的多渠道智能接入、CRM系统对接、数据加密与权限分级等功能，实现从线索发现、商机跟进，到合同交付与收款的全链路管理。</w:t>
            </w:r>
          </w:p>
        </w:tc>
        <w:tc>
          <w:tcPr>
            <w:tcW w:w="1275" w:type="dxa"/>
            <w:tcBorders>
              <w:top w:val="single" w:color="auto" w:sz="4" w:space="0"/>
              <w:left w:val="nil"/>
              <w:bottom w:val="single" w:color="auto" w:sz="4" w:space="0"/>
              <w:right w:val="single" w:color="auto" w:sz="4" w:space="0"/>
            </w:tcBorders>
            <w:shd w:val="clear" w:color="auto" w:fill="auto"/>
            <w:vAlign w:val="center"/>
          </w:tcPr>
          <w:p w14:paraId="0B6C565A">
            <w:pPr>
              <w:widowControl/>
              <w:jc w:val="center"/>
              <w:rPr>
                <w:rFonts w:hint="eastAsia" w:cs="宋体" w:asciiTheme="minorEastAsia" w:hAnsiTheme="minorEastAsia" w:eastAsiaTheme="minorEastAsia"/>
                <w:kern w:val="0"/>
                <w:sz w:val="24"/>
                <w:szCs w:val="24"/>
              </w:rPr>
            </w:pPr>
            <w:r>
              <w:rPr>
                <w:rFonts w:hint="eastAsia" w:asciiTheme="minorEastAsia" w:hAnsiTheme="minorEastAsia" w:eastAsiaTheme="minorEastAsia"/>
                <w:color w:val="000000"/>
                <w:sz w:val="24"/>
                <w:szCs w:val="24"/>
              </w:rPr>
              <w:t>35</w:t>
            </w:r>
            <w:r>
              <w:rPr>
                <w:rFonts w:hint="eastAsia" w:cs="宋体" w:asciiTheme="minorEastAsia" w:hAnsiTheme="minorEastAsia" w:eastAsiaTheme="minorEastAsia"/>
                <w:color w:val="000000"/>
                <w:sz w:val="24"/>
                <w:szCs w:val="24"/>
              </w:rPr>
              <w:t>万元</w:t>
            </w:r>
          </w:p>
        </w:tc>
        <w:tc>
          <w:tcPr>
            <w:tcW w:w="748" w:type="dxa"/>
            <w:tcBorders>
              <w:top w:val="single" w:color="auto" w:sz="4" w:space="0"/>
              <w:left w:val="nil"/>
              <w:bottom w:val="single" w:color="auto" w:sz="4" w:space="0"/>
              <w:right w:val="single" w:color="auto" w:sz="4" w:space="0"/>
            </w:tcBorders>
            <w:shd w:val="clear" w:color="auto" w:fill="auto"/>
            <w:vAlign w:val="center"/>
          </w:tcPr>
          <w:p w14:paraId="222AAD03">
            <w:pPr>
              <w:widowControl/>
              <w:jc w:val="center"/>
              <w:rPr>
                <w:rFonts w:hint="eastAsia" w:cs="宋体" w:asciiTheme="minorEastAsia" w:hAnsiTheme="minorEastAsia" w:eastAsiaTheme="minorEastAsia"/>
                <w:kern w:val="0"/>
                <w:sz w:val="24"/>
                <w:szCs w:val="24"/>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6D93269B">
            <w:pPr>
              <w:jc w:val="center"/>
              <w:rPr>
                <w:rFonts w:hint="eastAsia" w:cs="仿宋_GB2312"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新增</w:t>
            </w:r>
          </w:p>
        </w:tc>
      </w:tr>
      <w:tr w14:paraId="4AC58553">
        <w:tblPrEx>
          <w:tblCellMar>
            <w:top w:w="0" w:type="dxa"/>
            <w:left w:w="108" w:type="dxa"/>
            <w:bottom w:w="0" w:type="dxa"/>
            <w:right w:w="108" w:type="dxa"/>
          </w:tblCellMar>
        </w:tblPrEx>
        <w:trPr>
          <w:trHeight w:val="935"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5360491">
            <w:pPr>
              <w:widowControl/>
              <w:jc w:val="center"/>
              <w:textAlignment w:val="center"/>
              <w:rPr>
                <w:rFonts w:hint="eastAsia"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lang w:bidi="ar"/>
              </w:rPr>
              <w:t>2</w:t>
            </w:r>
          </w:p>
        </w:tc>
        <w:tc>
          <w:tcPr>
            <w:tcW w:w="1797" w:type="dxa"/>
            <w:tcBorders>
              <w:top w:val="single" w:color="auto" w:sz="4" w:space="0"/>
              <w:left w:val="nil"/>
              <w:bottom w:val="single" w:color="auto" w:sz="4" w:space="0"/>
              <w:right w:val="single" w:color="auto" w:sz="4" w:space="0"/>
            </w:tcBorders>
            <w:shd w:val="clear" w:color="auto" w:fill="auto"/>
            <w:vAlign w:val="center"/>
          </w:tcPr>
          <w:p w14:paraId="638A99EF">
            <w:pPr>
              <w:widowControl/>
              <w:jc w:val="left"/>
              <w:rPr>
                <w:rFonts w:hint="eastAsia" w:cs="宋体" w:asciiTheme="minorEastAsia" w:hAnsiTheme="minorEastAsia" w:eastAsiaTheme="minorEastAsia"/>
                <w:kern w:val="0"/>
                <w:sz w:val="24"/>
                <w:szCs w:val="24"/>
              </w:rPr>
            </w:pPr>
            <w:r>
              <w:rPr>
                <w:rFonts w:hint="eastAsia" w:asciiTheme="minorEastAsia" w:hAnsiTheme="minorEastAsia" w:eastAsiaTheme="minorEastAsia"/>
                <w:sz w:val="24"/>
                <w:szCs w:val="24"/>
              </w:rPr>
              <w:t>盈余渠道访销管理系统</w:t>
            </w:r>
          </w:p>
        </w:tc>
        <w:tc>
          <w:tcPr>
            <w:tcW w:w="992" w:type="dxa"/>
            <w:tcBorders>
              <w:top w:val="single" w:color="auto" w:sz="4" w:space="0"/>
              <w:left w:val="nil"/>
              <w:bottom w:val="single" w:color="auto" w:sz="4" w:space="0"/>
              <w:right w:val="single" w:color="auto" w:sz="4" w:space="0"/>
            </w:tcBorders>
            <w:shd w:val="clear" w:color="auto" w:fill="auto"/>
            <w:vAlign w:val="center"/>
          </w:tcPr>
          <w:p w14:paraId="268B2F96">
            <w:pPr>
              <w:widowControl/>
              <w:jc w:val="center"/>
              <w:rPr>
                <w:rFonts w:hint="eastAsia" w:cs="宋体" w:asciiTheme="minorEastAsia" w:hAnsiTheme="minorEastAsia" w:eastAsiaTheme="minorEastAsia"/>
                <w:kern w:val="0"/>
                <w:sz w:val="24"/>
                <w:szCs w:val="24"/>
              </w:rPr>
            </w:pPr>
            <w:r>
              <w:rPr>
                <w:rFonts w:hint="eastAsia" w:asciiTheme="minorEastAsia" w:hAnsiTheme="minorEastAsia" w:eastAsiaTheme="minorEastAsia"/>
                <w:sz w:val="24"/>
                <w:szCs w:val="24"/>
              </w:rPr>
              <w:t>经营管理类</w:t>
            </w:r>
          </w:p>
        </w:tc>
        <w:tc>
          <w:tcPr>
            <w:tcW w:w="7088" w:type="dxa"/>
            <w:tcBorders>
              <w:top w:val="single" w:color="auto" w:sz="4" w:space="0"/>
              <w:left w:val="nil"/>
              <w:bottom w:val="single" w:color="auto" w:sz="4" w:space="0"/>
              <w:right w:val="single" w:color="auto" w:sz="4" w:space="0"/>
            </w:tcBorders>
            <w:shd w:val="clear" w:color="auto" w:fill="auto"/>
            <w:vAlign w:val="center"/>
          </w:tcPr>
          <w:p w14:paraId="0A8D642C">
            <w:pPr>
              <w:widowControl/>
              <w:rPr>
                <w:rFonts w:hint="eastAsia" w:cs="宋体" w:asciiTheme="minorEastAsia" w:hAnsiTheme="minorEastAsia" w:eastAsiaTheme="minorEastAsia"/>
                <w:kern w:val="0"/>
                <w:sz w:val="24"/>
                <w:szCs w:val="24"/>
              </w:rPr>
            </w:pPr>
            <w:r>
              <w:rPr>
                <w:rFonts w:hint="eastAsia" w:asciiTheme="minorEastAsia" w:hAnsiTheme="minorEastAsia" w:eastAsiaTheme="minorEastAsia"/>
                <w:sz w:val="24"/>
                <w:szCs w:val="24"/>
              </w:rPr>
              <w:t>针对经销商、代理商渠道销售行业。支持经销商线上下单，管理订单价格、活动和返利费用等、同时管理业务人员开拓和巡访。</w:t>
            </w:r>
          </w:p>
        </w:tc>
        <w:tc>
          <w:tcPr>
            <w:tcW w:w="1275" w:type="dxa"/>
            <w:tcBorders>
              <w:top w:val="single" w:color="auto" w:sz="4" w:space="0"/>
              <w:left w:val="nil"/>
              <w:bottom w:val="single" w:color="auto" w:sz="4" w:space="0"/>
              <w:right w:val="single" w:color="auto" w:sz="4" w:space="0"/>
            </w:tcBorders>
            <w:shd w:val="clear" w:color="auto" w:fill="auto"/>
            <w:vAlign w:val="center"/>
          </w:tcPr>
          <w:p w14:paraId="0AA46CC5">
            <w:pPr>
              <w:widowControl/>
              <w:jc w:val="center"/>
              <w:rPr>
                <w:rFonts w:hint="eastAsia" w:cs="宋体" w:asciiTheme="minorEastAsia" w:hAnsiTheme="minorEastAsia" w:eastAsiaTheme="minorEastAsia"/>
                <w:kern w:val="0"/>
                <w:sz w:val="24"/>
                <w:szCs w:val="24"/>
              </w:rPr>
            </w:pPr>
            <w:r>
              <w:rPr>
                <w:rFonts w:hint="eastAsia" w:asciiTheme="minorEastAsia" w:hAnsiTheme="minorEastAsia" w:eastAsiaTheme="minorEastAsia"/>
                <w:color w:val="000000"/>
                <w:sz w:val="24"/>
                <w:szCs w:val="24"/>
              </w:rPr>
              <w:t>30</w:t>
            </w:r>
            <w:r>
              <w:rPr>
                <w:rFonts w:hint="eastAsia" w:cs="宋体" w:asciiTheme="minorEastAsia" w:hAnsiTheme="minorEastAsia" w:eastAsiaTheme="minorEastAsia"/>
                <w:color w:val="000000"/>
                <w:sz w:val="24"/>
                <w:szCs w:val="24"/>
              </w:rPr>
              <w:t>万元</w:t>
            </w:r>
          </w:p>
        </w:tc>
        <w:tc>
          <w:tcPr>
            <w:tcW w:w="748" w:type="dxa"/>
            <w:tcBorders>
              <w:top w:val="single" w:color="auto" w:sz="4" w:space="0"/>
              <w:left w:val="nil"/>
              <w:bottom w:val="single" w:color="auto" w:sz="4" w:space="0"/>
              <w:right w:val="single" w:color="auto" w:sz="4" w:space="0"/>
            </w:tcBorders>
            <w:shd w:val="clear" w:color="auto" w:fill="auto"/>
            <w:vAlign w:val="center"/>
          </w:tcPr>
          <w:p w14:paraId="49E1E832">
            <w:pPr>
              <w:widowControl/>
              <w:jc w:val="center"/>
              <w:rPr>
                <w:rFonts w:hint="eastAsia" w:cs="宋体" w:asciiTheme="minorEastAsia" w:hAnsiTheme="minorEastAsia" w:eastAsiaTheme="minorEastAsia"/>
                <w:kern w:val="0"/>
                <w:sz w:val="24"/>
                <w:szCs w:val="24"/>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27CA7EC0">
            <w:pPr>
              <w:jc w:val="center"/>
              <w:rPr>
                <w:rFonts w:hint="eastAsia" w:cs="仿宋_GB2312"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新增</w:t>
            </w:r>
          </w:p>
        </w:tc>
      </w:tr>
      <w:tr w14:paraId="03756CED">
        <w:tblPrEx>
          <w:tblCellMar>
            <w:top w:w="0" w:type="dxa"/>
            <w:left w:w="108" w:type="dxa"/>
            <w:bottom w:w="0" w:type="dxa"/>
            <w:right w:w="108" w:type="dxa"/>
          </w:tblCellMar>
        </w:tblPrEx>
        <w:trPr>
          <w:trHeight w:val="1416"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E4D1F06">
            <w:pPr>
              <w:widowControl/>
              <w:jc w:val="center"/>
              <w:textAlignment w:val="center"/>
              <w:rPr>
                <w:rFonts w:hint="eastAsia"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lang w:bidi="ar"/>
              </w:rPr>
              <w:t>3</w:t>
            </w:r>
          </w:p>
        </w:tc>
        <w:tc>
          <w:tcPr>
            <w:tcW w:w="1797" w:type="dxa"/>
            <w:tcBorders>
              <w:top w:val="single" w:color="auto" w:sz="4" w:space="0"/>
              <w:left w:val="nil"/>
              <w:bottom w:val="single" w:color="auto" w:sz="4" w:space="0"/>
              <w:right w:val="single" w:color="auto" w:sz="4" w:space="0"/>
            </w:tcBorders>
            <w:shd w:val="clear" w:color="auto" w:fill="auto"/>
            <w:vAlign w:val="center"/>
          </w:tcPr>
          <w:p w14:paraId="30829998">
            <w:pPr>
              <w:widowControl/>
              <w:jc w:val="left"/>
              <w:textAlignment w:val="center"/>
              <w:rPr>
                <w:rFonts w:hint="eastAsia" w:cs="仿宋_GB2312" w:asciiTheme="minorEastAsia" w:hAnsiTheme="minorEastAsia" w:eastAsiaTheme="minorEastAsia"/>
                <w:kern w:val="0"/>
                <w:sz w:val="24"/>
                <w:szCs w:val="24"/>
              </w:rPr>
            </w:pPr>
            <w:r>
              <w:rPr>
                <w:rFonts w:hint="eastAsia" w:asciiTheme="minorEastAsia" w:hAnsiTheme="minorEastAsia" w:eastAsiaTheme="minorEastAsia"/>
                <w:sz w:val="24"/>
                <w:szCs w:val="24"/>
              </w:rPr>
              <w:t>盈余OMS订单管理平台</w:t>
            </w:r>
          </w:p>
        </w:tc>
        <w:tc>
          <w:tcPr>
            <w:tcW w:w="992" w:type="dxa"/>
            <w:tcBorders>
              <w:top w:val="single" w:color="auto" w:sz="4" w:space="0"/>
              <w:left w:val="nil"/>
              <w:bottom w:val="single" w:color="auto" w:sz="4" w:space="0"/>
              <w:right w:val="single" w:color="auto" w:sz="4" w:space="0"/>
            </w:tcBorders>
            <w:shd w:val="clear" w:color="auto" w:fill="auto"/>
            <w:vAlign w:val="center"/>
          </w:tcPr>
          <w:p w14:paraId="50EB9623">
            <w:pPr>
              <w:widowControl/>
              <w:jc w:val="center"/>
              <w:textAlignment w:val="center"/>
              <w:rPr>
                <w:rFonts w:hint="eastAsia" w:cs="仿宋_GB2312" w:asciiTheme="minorEastAsia" w:hAnsiTheme="minorEastAsia" w:eastAsiaTheme="minorEastAsia"/>
                <w:kern w:val="0"/>
                <w:sz w:val="24"/>
                <w:szCs w:val="24"/>
              </w:rPr>
            </w:pPr>
            <w:r>
              <w:rPr>
                <w:rFonts w:hint="eastAsia" w:asciiTheme="minorEastAsia" w:hAnsiTheme="minorEastAsia" w:eastAsiaTheme="minorEastAsia"/>
                <w:sz w:val="24"/>
                <w:szCs w:val="24"/>
              </w:rPr>
              <w:t>经营管理类</w:t>
            </w:r>
          </w:p>
        </w:tc>
        <w:tc>
          <w:tcPr>
            <w:tcW w:w="7088" w:type="dxa"/>
            <w:tcBorders>
              <w:top w:val="single" w:color="auto" w:sz="4" w:space="0"/>
              <w:left w:val="nil"/>
              <w:bottom w:val="single" w:color="auto" w:sz="4" w:space="0"/>
              <w:right w:val="single" w:color="auto" w:sz="4" w:space="0"/>
            </w:tcBorders>
            <w:shd w:val="clear" w:color="auto" w:fill="auto"/>
            <w:vAlign w:val="center"/>
          </w:tcPr>
          <w:p w14:paraId="727F9004">
            <w:pPr>
              <w:widowControl/>
              <w:textAlignment w:val="center"/>
              <w:rPr>
                <w:rFonts w:hint="eastAsia" w:cs="仿宋_GB2312" w:asciiTheme="minorEastAsia" w:hAnsiTheme="minorEastAsia" w:eastAsiaTheme="minorEastAsia"/>
                <w:kern w:val="0"/>
                <w:sz w:val="24"/>
                <w:szCs w:val="24"/>
              </w:rPr>
            </w:pPr>
            <w:r>
              <w:rPr>
                <w:rFonts w:hint="eastAsia" w:asciiTheme="minorEastAsia" w:hAnsiTheme="minorEastAsia" w:eastAsiaTheme="minorEastAsia"/>
                <w:sz w:val="24"/>
                <w:szCs w:val="24"/>
              </w:rPr>
              <w:t>优化订单处理流程、提高订单管理效率。整合“合同-项目交付-收款”的全过程，多系统对接提升闭环效率，最终通过合同和收款管理，实现合同“签署-执行-收款”闭环管理，打通销售、交付、财务，实现明细每一笔订单的“交付透明化，收款可视化”。</w:t>
            </w:r>
          </w:p>
        </w:tc>
        <w:tc>
          <w:tcPr>
            <w:tcW w:w="1275" w:type="dxa"/>
            <w:tcBorders>
              <w:top w:val="single" w:color="auto" w:sz="4" w:space="0"/>
              <w:left w:val="nil"/>
              <w:bottom w:val="single" w:color="auto" w:sz="4" w:space="0"/>
              <w:right w:val="single" w:color="auto" w:sz="4" w:space="0"/>
            </w:tcBorders>
            <w:shd w:val="clear" w:color="auto" w:fill="auto"/>
            <w:vAlign w:val="center"/>
          </w:tcPr>
          <w:p w14:paraId="68BE20CA">
            <w:pPr>
              <w:widowControl/>
              <w:jc w:val="center"/>
              <w:textAlignment w:val="center"/>
              <w:rPr>
                <w:rFonts w:hint="eastAsia" w:cs="仿宋_GB2312" w:asciiTheme="minorEastAsia" w:hAnsiTheme="minorEastAsia" w:eastAsiaTheme="minorEastAsia"/>
                <w:kern w:val="0"/>
                <w:sz w:val="24"/>
                <w:szCs w:val="24"/>
              </w:rPr>
            </w:pPr>
            <w:r>
              <w:rPr>
                <w:rFonts w:hint="eastAsia" w:asciiTheme="minorEastAsia" w:hAnsiTheme="minorEastAsia" w:eastAsiaTheme="minorEastAsia"/>
                <w:color w:val="000000"/>
                <w:sz w:val="24"/>
                <w:szCs w:val="24"/>
              </w:rPr>
              <w:t>80</w:t>
            </w:r>
            <w:r>
              <w:rPr>
                <w:rFonts w:hint="eastAsia" w:cs="宋体" w:asciiTheme="minorEastAsia" w:hAnsiTheme="minorEastAsia" w:eastAsiaTheme="minorEastAsia"/>
                <w:color w:val="000000"/>
                <w:sz w:val="24"/>
                <w:szCs w:val="24"/>
              </w:rPr>
              <w:t>万元</w:t>
            </w:r>
          </w:p>
        </w:tc>
        <w:tc>
          <w:tcPr>
            <w:tcW w:w="748" w:type="dxa"/>
            <w:tcBorders>
              <w:top w:val="single" w:color="auto" w:sz="4" w:space="0"/>
              <w:left w:val="nil"/>
              <w:bottom w:val="single" w:color="auto" w:sz="4" w:space="0"/>
              <w:right w:val="single" w:color="auto" w:sz="4" w:space="0"/>
            </w:tcBorders>
            <w:shd w:val="clear" w:color="auto" w:fill="auto"/>
            <w:vAlign w:val="center"/>
          </w:tcPr>
          <w:p w14:paraId="4C954638">
            <w:pPr>
              <w:jc w:val="center"/>
              <w:rPr>
                <w:rFonts w:hint="eastAsia" w:cs="仿宋_GB2312" w:asciiTheme="minorEastAsia" w:hAnsiTheme="minorEastAsia" w:eastAsiaTheme="minorEastAsia"/>
                <w:kern w:val="0"/>
                <w:sz w:val="24"/>
                <w:szCs w:val="24"/>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78D367BA">
            <w:pPr>
              <w:jc w:val="center"/>
              <w:rPr>
                <w:rFonts w:hint="eastAsia" w:cs="仿宋_GB2312"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新增</w:t>
            </w:r>
          </w:p>
        </w:tc>
      </w:tr>
      <w:tr w14:paraId="00F6C5C3">
        <w:tblPrEx>
          <w:tblCellMar>
            <w:top w:w="0" w:type="dxa"/>
            <w:left w:w="108" w:type="dxa"/>
            <w:bottom w:w="0" w:type="dxa"/>
            <w:right w:w="108" w:type="dxa"/>
          </w:tblCellMar>
        </w:tblPrEx>
        <w:trPr>
          <w:trHeight w:val="1151"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B18A06C">
            <w:pPr>
              <w:widowControl/>
              <w:jc w:val="center"/>
              <w:textAlignment w:val="center"/>
              <w:rPr>
                <w:rFonts w:hint="eastAsia"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lang w:bidi="ar"/>
              </w:rPr>
              <w:t>4</w:t>
            </w:r>
          </w:p>
        </w:tc>
        <w:tc>
          <w:tcPr>
            <w:tcW w:w="1797" w:type="dxa"/>
            <w:tcBorders>
              <w:top w:val="single" w:color="auto" w:sz="4" w:space="0"/>
              <w:left w:val="nil"/>
              <w:bottom w:val="single" w:color="auto" w:sz="4" w:space="0"/>
              <w:right w:val="single" w:color="auto" w:sz="4" w:space="0"/>
            </w:tcBorders>
            <w:shd w:val="clear" w:color="auto" w:fill="auto"/>
            <w:vAlign w:val="center"/>
          </w:tcPr>
          <w:p w14:paraId="14056C1A">
            <w:pPr>
              <w:widowControl/>
              <w:jc w:val="left"/>
              <w:textAlignment w:val="center"/>
              <w:rPr>
                <w:rFonts w:hint="eastAsia" w:cs="仿宋_GB2312" w:asciiTheme="minorEastAsia" w:hAnsiTheme="minorEastAsia" w:eastAsiaTheme="minorEastAsia"/>
                <w:kern w:val="0"/>
                <w:sz w:val="24"/>
                <w:szCs w:val="24"/>
              </w:rPr>
            </w:pPr>
            <w:r>
              <w:rPr>
                <w:rFonts w:hint="eastAsia" w:asciiTheme="minorEastAsia" w:hAnsiTheme="minorEastAsia" w:eastAsiaTheme="minorEastAsia"/>
                <w:sz w:val="24"/>
                <w:szCs w:val="24"/>
              </w:rPr>
              <w:t>家居行业线上全渠道拓客管理系统</w:t>
            </w:r>
          </w:p>
        </w:tc>
        <w:tc>
          <w:tcPr>
            <w:tcW w:w="992" w:type="dxa"/>
            <w:tcBorders>
              <w:top w:val="single" w:color="auto" w:sz="4" w:space="0"/>
              <w:left w:val="nil"/>
              <w:bottom w:val="single" w:color="auto" w:sz="4" w:space="0"/>
              <w:right w:val="single" w:color="auto" w:sz="4" w:space="0"/>
            </w:tcBorders>
            <w:shd w:val="clear" w:color="auto" w:fill="auto"/>
            <w:vAlign w:val="center"/>
          </w:tcPr>
          <w:p w14:paraId="29F7DDE7">
            <w:pPr>
              <w:widowControl/>
              <w:jc w:val="center"/>
              <w:textAlignment w:val="center"/>
              <w:rPr>
                <w:rFonts w:hint="eastAsia" w:cs="仿宋_GB2312" w:asciiTheme="minorEastAsia" w:hAnsiTheme="minorEastAsia" w:eastAsiaTheme="minorEastAsia"/>
                <w:kern w:val="0"/>
                <w:sz w:val="24"/>
                <w:szCs w:val="24"/>
              </w:rPr>
            </w:pPr>
            <w:r>
              <w:rPr>
                <w:rFonts w:hint="eastAsia" w:asciiTheme="minorEastAsia" w:hAnsiTheme="minorEastAsia" w:eastAsiaTheme="minorEastAsia"/>
                <w:sz w:val="24"/>
                <w:szCs w:val="24"/>
              </w:rPr>
              <w:t>经营管理类</w:t>
            </w:r>
          </w:p>
        </w:tc>
        <w:tc>
          <w:tcPr>
            <w:tcW w:w="7088" w:type="dxa"/>
            <w:tcBorders>
              <w:top w:val="single" w:color="auto" w:sz="4" w:space="0"/>
              <w:left w:val="nil"/>
              <w:bottom w:val="single" w:color="auto" w:sz="4" w:space="0"/>
              <w:right w:val="single" w:color="auto" w:sz="4" w:space="0"/>
            </w:tcBorders>
            <w:shd w:val="clear" w:color="auto" w:fill="auto"/>
            <w:vAlign w:val="center"/>
          </w:tcPr>
          <w:p w14:paraId="4C5FDB7C">
            <w:pPr>
              <w:widowControl/>
              <w:textAlignment w:val="center"/>
              <w:rPr>
                <w:rFonts w:hint="eastAsia" w:cs="仿宋_GB2312" w:asciiTheme="minorEastAsia" w:hAnsiTheme="minorEastAsia" w:eastAsiaTheme="minorEastAsia"/>
                <w:kern w:val="0"/>
                <w:sz w:val="24"/>
                <w:szCs w:val="24"/>
              </w:rPr>
            </w:pPr>
            <w:r>
              <w:rPr>
                <w:rFonts w:hint="eastAsia" w:asciiTheme="minorEastAsia" w:hAnsiTheme="minorEastAsia" w:eastAsiaTheme="minorEastAsia"/>
                <w:sz w:val="24"/>
                <w:szCs w:val="24"/>
              </w:rPr>
              <w:t>满足企业的业务部门能够对接平台商机，对商机进行新增、编辑、分配等管理要求，并且门店导购能够在前端接收分配到的商机，对商机进行转订单的营销支持系统。</w:t>
            </w:r>
          </w:p>
        </w:tc>
        <w:tc>
          <w:tcPr>
            <w:tcW w:w="1275" w:type="dxa"/>
            <w:tcBorders>
              <w:top w:val="single" w:color="auto" w:sz="4" w:space="0"/>
              <w:left w:val="nil"/>
              <w:bottom w:val="single" w:color="auto" w:sz="4" w:space="0"/>
              <w:right w:val="single" w:color="auto" w:sz="4" w:space="0"/>
            </w:tcBorders>
            <w:shd w:val="clear" w:color="auto" w:fill="auto"/>
            <w:vAlign w:val="center"/>
          </w:tcPr>
          <w:p w14:paraId="695B86D7">
            <w:pPr>
              <w:widowControl/>
              <w:jc w:val="center"/>
              <w:textAlignment w:val="center"/>
              <w:rPr>
                <w:rFonts w:hint="eastAsia" w:cs="仿宋_GB2312" w:asciiTheme="minorEastAsia" w:hAnsiTheme="minorEastAsia" w:eastAsiaTheme="minorEastAsia"/>
                <w:kern w:val="0"/>
                <w:sz w:val="24"/>
                <w:szCs w:val="24"/>
              </w:rPr>
            </w:pPr>
            <w:r>
              <w:rPr>
                <w:rFonts w:hint="eastAsia" w:asciiTheme="minorEastAsia" w:hAnsiTheme="minorEastAsia" w:eastAsiaTheme="minorEastAsia"/>
                <w:color w:val="000000"/>
                <w:sz w:val="24"/>
                <w:szCs w:val="24"/>
              </w:rPr>
              <w:t>30</w:t>
            </w:r>
            <w:r>
              <w:rPr>
                <w:rFonts w:hint="eastAsia" w:cs="宋体" w:asciiTheme="minorEastAsia" w:hAnsiTheme="minorEastAsia" w:eastAsiaTheme="minorEastAsia"/>
                <w:color w:val="000000"/>
                <w:sz w:val="24"/>
                <w:szCs w:val="24"/>
              </w:rPr>
              <w:t>万元</w:t>
            </w:r>
          </w:p>
        </w:tc>
        <w:tc>
          <w:tcPr>
            <w:tcW w:w="748" w:type="dxa"/>
            <w:tcBorders>
              <w:top w:val="single" w:color="auto" w:sz="4" w:space="0"/>
              <w:left w:val="nil"/>
              <w:bottom w:val="single" w:color="auto" w:sz="4" w:space="0"/>
              <w:right w:val="single" w:color="auto" w:sz="4" w:space="0"/>
            </w:tcBorders>
            <w:shd w:val="clear" w:color="auto" w:fill="auto"/>
            <w:vAlign w:val="center"/>
          </w:tcPr>
          <w:p w14:paraId="655D1DB6">
            <w:pPr>
              <w:jc w:val="center"/>
              <w:rPr>
                <w:rFonts w:hint="eastAsia" w:cs="仿宋_GB2312" w:asciiTheme="minorEastAsia" w:hAnsiTheme="minorEastAsia" w:eastAsiaTheme="minorEastAsia"/>
                <w:kern w:val="0"/>
                <w:sz w:val="24"/>
                <w:szCs w:val="24"/>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23B1AD7B">
            <w:pPr>
              <w:jc w:val="center"/>
              <w:rPr>
                <w:rFonts w:hint="eastAsia" w:cs="仿宋_GB2312"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新增</w:t>
            </w:r>
          </w:p>
        </w:tc>
      </w:tr>
    </w:tbl>
    <w:p w14:paraId="3AD8E1B6">
      <w:pPr>
        <w:pStyle w:val="7"/>
        <w:rPr>
          <w:rFonts w:ascii="仿宋_GB2312" w:hAnsi="仿宋_GB2312" w:eastAsia="仿宋_GB2312" w:cs="仿宋_GB2312"/>
          <w:bCs/>
          <w:sz w:val="32"/>
          <w:szCs w:val="32"/>
        </w:rPr>
      </w:pPr>
    </w:p>
    <w:p w14:paraId="12A297F9">
      <w:pPr>
        <w:pStyle w:val="7"/>
        <w:rPr>
          <w:rFonts w:ascii="仿宋_GB2312" w:hAnsi="仿宋_GB2312" w:eastAsia="仿宋_GB2312" w:cs="仿宋_GB2312"/>
          <w:bCs/>
          <w:sz w:val="32"/>
          <w:szCs w:val="32"/>
        </w:rPr>
      </w:pPr>
    </w:p>
    <w:p w14:paraId="0B172FF5">
      <w:pPr>
        <w:pStyle w:val="7"/>
        <w:rPr>
          <w:rFonts w:ascii="仿宋_GB2312" w:hAnsi="仿宋_GB2312" w:eastAsia="仿宋_GB2312" w:cs="仿宋_GB2312"/>
          <w:bCs/>
          <w:sz w:val="32"/>
          <w:szCs w:val="32"/>
        </w:rPr>
      </w:pPr>
    </w:p>
    <w:p w14:paraId="6E1912F2">
      <w:pPr>
        <w:pStyle w:val="7"/>
        <w:rPr>
          <w:rFonts w:ascii="仿宋_GB2312" w:hAnsi="仿宋_GB2312" w:eastAsia="仿宋_GB2312" w:cs="仿宋_GB2312"/>
          <w:bCs/>
          <w:sz w:val="32"/>
          <w:szCs w:val="32"/>
        </w:rPr>
      </w:pPr>
    </w:p>
    <w:p w14:paraId="10054FEF">
      <w:pPr>
        <w:tabs>
          <w:tab w:val="left" w:pos="1120"/>
          <w:tab w:val="left" w:pos="2800"/>
        </w:tabs>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二十五</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w:t>
      </w:r>
      <w:r>
        <w:rPr>
          <w:rFonts w:hint="eastAsia" w:ascii="仿宋_GB2312" w:hAnsi="仿宋_GB2312" w:eastAsia="仿宋_GB2312" w:cs="仿宋_GB2312"/>
          <w:bCs/>
          <w:szCs w:val="28"/>
        </w:rPr>
        <w:t>广州鸿领软件科技有限公司</w:t>
      </w:r>
      <w:r>
        <w:rPr>
          <w:rFonts w:hint="eastAsia" w:ascii="仿宋_GB2312" w:hAnsi="仿宋_GB2312" w:eastAsia="仿宋_GB2312" w:cs="仿宋_GB2312"/>
          <w:bCs/>
          <w:sz w:val="32"/>
          <w:szCs w:val="32"/>
          <w:lang w:val="en-US" w:eastAsia="zh-CN"/>
        </w:rPr>
        <w:t>（盖章）</w:t>
      </w:r>
    </w:p>
    <w:tbl>
      <w:tblPr>
        <w:tblStyle w:val="1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8"/>
        <w:gridCol w:w="1397"/>
        <w:gridCol w:w="3400"/>
        <w:gridCol w:w="3006"/>
        <w:gridCol w:w="1674"/>
        <w:gridCol w:w="2707"/>
        <w:gridCol w:w="944"/>
      </w:tblGrid>
      <w:tr w14:paraId="0C50F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08" w:type="dxa"/>
            <w:tcBorders>
              <w:tl2br w:val="nil"/>
              <w:tr2bl w:val="nil"/>
            </w:tcBorders>
            <w:shd w:val="clear" w:color="auto" w:fill="auto"/>
            <w:vAlign w:val="center"/>
          </w:tcPr>
          <w:p w14:paraId="6CACBDAE">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397" w:type="dxa"/>
            <w:tcBorders>
              <w:tl2br w:val="nil"/>
              <w:tr2bl w:val="nil"/>
            </w:tcBorders>
            <w:shd w:val="clear" w:color="auto" w:fill="auto"/>
            <w:vAlign w:val="center"/>
          </w:tcPr>
          <w:p w14:paraId="77E7C92F">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3400" w:type="dxa"/>
            <w:tcBorders>
              <w:tl2br w:val="nil"/>
              <w:tr2bl w:val="nil"/>
            </w:tcBorders>
            <w:shd w:val="clear" w:color="auto" w:fill="auto"/>
            <w:vAlign w:val="center"/>
          </w:tcPr>
          <w:p w14:paraId="5466962A">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3006" w:type="dxa"/>
            <w:tcBorders>
              <w:tl2br w:val="nil"/>
              <w:tr2bl w:val="nil"/>
            </w:tcBorders>
            <w:shd w:val="clear" w:color="auto" w:fill="auto"/>
            <w:vAlign w:val="center"/>
          </w:tcPr>
          <w:p w14:paraId="2B5D490C">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674" w:type="dxa"/>
            <w:tcBorders>
              <w:tl2br w:val="nil"/>
              <w:tr2bl w:val="nil"/>
            </w:tcBorders>
            <w:shd w:val="clear" w:color="auto" w:fill="auto"/>
            <w:vAlign w:val="center"/>
          </w:tcPr>
          <w:p w14:paraId="07701CCF">
            <w:pPr>
              <w:widowControl/>
              <w:tabs>
                <w:tab w:val="left" w:pos="1120"/>
              </w:tabs>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2707" w:type="dxa"/>
            <w:tcBorders>
              <w:tl2br w:val="nil"/>
              <w:tr2bl w:val="nil"/>
            </w:tcBorders>
            <w:shd w:val="clear" w:color="auto" w:fill="auto"/>
            <w:vAlign w:val="center"/>
          </w:tcPr>
          <w:p w14:paraId="63B02407">
            <w:pPr>
              <w:widowControl/>
              <w:tabs>
                <w:tab w:val="left" w:pos="1120"/>
              </w:tabs>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c>
          <w:tcPr>
            <w:tcW w:w="944" w:type="dxa"/>
            <w:tcBorders>
              <w:tl2br w:val="nil"/>
              <w:tr2bl w:val="nil"/>
            </w:tcBorders>
            <w:shd w:val="clear" w:color="auto" w:fill="auto"/>
            <w:vAlign w:val="center"/>
          </w:tcPr>
          <w:p w14:paraId="128C8DB8">
            <w:pPr>
              <w:widowControl/>
              <w:tabs>
                <w:tab w:val="left" w:pos="1120"/>
              </w:tabs>
              <w:jc w:val="center"/>
              <w:rPr>
                <w:rFonts w:hint="eastAsia" w:ascii="仿宋_GB2312" w:hAnsi="等线" w:eastAsia="仿宋_GB2312" w:cs="宋体"/>
                <w:b/>
                <w:bCs/>
                <w:color w:val="auto"/>
                <w:kern w:val="0"/>
                <w:sz w:val="24"/>
                <w:szCs w:val="24"/>
                <w:lang w:val="en-US" w:eastAsia="zh-CN"/>
              </w:rPr>
            </w:pPr>
            <w:r>
              <w:rPr>
                <w:rFonts w:hint="eastAsia" w:ascii="仿宋_GB2312" w:hAnsi="等线" w:eastAsia="仿宋_GB2312" w:cs="宋体"/>
                <w:b/>
                <w:bCs/>
                <w:color w:val="auto"/>
                <w:kern w:val="0"/>
                <w:sz w:val="24"/>
                <w:szCs w:val="24"/>
                <w:lang w:val="en-US" w:eastAsia="zh-CN"/>
              </w:rPr>
              <w:t>是否</w:t>
            </w:r>
          </w:p>
          <w:p w14:paraId="519BD8AE">
            <w:pPr>
              <w:widowControl/>
              <w:tabs>
                <w:tab w:val="left" w:pos="1120"/>
              </w:tabs>
              <w:jc w:val="center"/>
              <w:rPr>
                <w:rFonts w:hint="eastAsia" w:ascii="仿宋_GB2312" w:hAnsi="等线" w:eastAsia="仿宋_GB2312" w:cs="宋体"/>
                <w:b/>
                <w:bCs/>
                <w:color w:val="auto"/>
                <w:kern w:val="0"/>
                <w:sz w:val="24"/>
                <w:szCs w:val="24"/>
                <w:lang w:eastAsia="zh-CN"/>
              </w:rPr>
            </w:pPr>
            <w:r>
              <w:rPr>
                <w:rFonts w:hint="eastAsia" w:ascii="仿宋_GB2312" w:hAnsi="等线" w:eastAsia="仿宋_GB2312" w:cs="宋体"/>
                <w:b/>
                <w:bCs/>
                <w:color w:val="auto"/>
                <w:kern w:val="0"/>
                <w:sz w:val="24"/>
                <w:szCs w:val="24"/>
                <w:lang w:val="en-US" w:eastAsia="zh-CN"/>
              </w:rPr>
              <w:t>新增/修订</w:t>
            </w:r>
          </w:p>
        </w:tc>
      </w:tr>
      <w:tr w14:paraId="31D69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08" w:type="dxa"/>
            <w:tcBorders>
              <w:tl2br w:val="nil"/>
              <w:tr2bl w:val="nil"/>
            </w:tcBorders>
            <w:shd w:val="clear" w:color="auto" w:fill="auto"/>
            <w:vAlign w:val="center"/>
          </w:tcPr>
          <w:p w14:paraId="2442A0B1">
            <w:pPr>
              <w:widowControl/>
              <w:jc w:val="center"/>
              <w:textAlignment w:val="center"/>
              <w:rPr>
                <w:rFonts w:hint="eastAsia" w:ascii="仿宋_GB2312" w:hAnsi="等线" w:eastAsia="仿宋_GB2312" w:cs="宋体"/>
                <w:b/>
                <w:bCs/>
                <w:color w:val="auto"/>
                <w:kern w:val="0"/>
                <w:sz w:val="24"/>
                <w:szCs w:val="24"/>
              </w:rPr>
            </w:pPr>
            <w:r>
              <w:rPr>
                <w:rFonts w:hint="eastAsia" w:ascii="仿宋_GB2312" w:hAnsi="仿宋_GB2312" w:eastAsia="仿宋_GB2312" w:cs="仿宋_GB2312"/>
                <w:kern w:val="0"/>
                <w:sz w:val="24"/>
                <w:szCs w:val="24"/>
                <w:lang w:bidi="ar"/>
              </w:rPr>
              <w:t>1</w:t>
            </w:r>
          </w:p>
        </w:tc>
        <w:tc>
          <w:tcPr>
            <w:tcW w:w="1397" w:type="dxa"/>
            <w:tcBorders>
              <w:tl2br w:val="nil"/>
              <w:tr2bl w:val="nil"/>
            </w:tcBorders>
            <w:shd w:val="clear" w:color="auto" w:fill="auto"/>
            <w:vAlign w:val="center"/>
          </w:tcPr>
          <w:p w14:paraId="2F467248">
            <w:pPr>
              <w:keepNext w:val="0"/>
              <w:keepLines w:val="0"/>
              <w:widowControl/>
              <w:suppressLineNumbers w:val="0"/>
              <w:jc w:val="center"/>
              <w:textAlignment w:val="center"/>
              <w:rPr>
                <w:rFonts w:hint="eastAsia" w:ascii="仿宋_GB2312" w:hAnsi="等线" w:eastAsia="仿宋_GB2312" w:cs="宋体"/>
                <w:b/>
                <w:bCs/>
                <w:color w:val="auto"/>
                <w:kern w:val="0"/>
                <w:sz w:val="24"/>
                <w:szCs w:val="24"/>
              </w:rPr>
            </w:pPr>
            <w:r>
              <w:rPr>
                <w:rFonts w:hint="eastAsia" w:ascii="宋体" w:hAnsi="宋体" w:eastAsia="宋体" w:cs="宋体"/>
                <w:i w:val="0"/>
                <w:iCs w:val="0"/>
                <w:color w:val="000000"/>
                <w:kern w:val="0"/>
                <w:sz w:val="24"/>
                <w:szCs w:val="24"/>
                <w:u w:val="none"/>
                <w:lang w:val="en-US" w:eastAsia="zh-CN" w:bidi="ar"/>
              </w:rPr>
              <w:t>鸿云MES生产协同软件[简称鸿云MES]v1.0</w:t>
            </w:r>
          </w:p>
        </w:tc>
        <w:tc>
          <w:tcPr>
            <w:tcW w:w="3400" w:type="dxa"/>
            <w:tcBorders>
              <w:tl2br w:val="nil"/>
              <w:tr2bl w:val="nil"/>
            </w:tcBorders>
            <w:shd w:val="clear" w:color="auto" w:fill="auto"/>
            <w:vAlign w:val="center"/>
          </w:tcPr>
          <w:p w14:paraId="733A1B14">
            <w:pPr>
              <w:keepNext w:val="0"/>
              <w:keepLines w:val="0"/>
              <w:widowControl/>
              <w:suppressLineNumbers w:val="0"/>
              <w:jc w:val="left"/>
              <w:textAlignment w:val="center"/>
              <w:rPr>
                <w:rFonts w:hint="eastAsia" w:ascii="仿宋_GB2312" w:hAnsi="等线" w:eastAsia="仿宋_GB2312" w:cs="宋体"/>
                <w:b/>
                <w:bCs/>
                <w:color w:val="auto"/>
                <w:kern w:val="0"/>
                <w:sz w:val="24"/>
                <w:szCs w:val="24"/>
              </w:rPr>
            </w:pPr>
            <w:r>
              <w:rPr>
                <w:rFonts w:hint="eastAsia" w:ascii="宋体" w:hAnsi="宋体" w:eastAsia="宋体" w:cs="宋体"/>
                <w:i w:val="0"/>
                <w:iCs w:val="0"/>
                <w:color w:val="000000"/>
                <w:kern w:val="0"/>
                <w:sz w:val="24"/>
                <w:szCs w:val="24"/>
                <w:u w:val="none"/>
                <w:lang w:val="en-US" w:eastAsia="zh-CN" w:bidi="ar"/>
              </w:rPr>
              <w:t xml:space="preserve">生产执行MES：计划管理、工单管理、制程管理、人员管理、安灯管理、生产看板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APS计划：工作日历、排产策略、交期预测、资源占用、智能排产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设备管理EMS：设备台账、点检管理、巡检管理、保养管理、润滑管理、维修管理、技改管理、备件管理、运维管理、设备履历、统计报表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仓库管理WMS：条码管理、库位设置、原料入库、来料检验、扫码领料、扫码入库、批次管控、库内检验、包装拆包、物料锁定、扫码盘点、扫码调拨、组拖分拖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质量管理QMS：检验方案、来料检验、首检、巡检、成品检验、出货检验、库内检验、检测管理、SPC管理、变化点管理、良率管理、不良管理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设备数采IOT：设备档案、消息配置、建模配置、数据服务、参数存储、消息日志、参数查询</w:t>
            </w:r>
          </w:p>
        </w:tc>
        <w:tc>
          <w:tcPr>
            <w:tcW w:w="3006" w:type="dxa"/>
            <w:tcBorders>
              <w:tl2br w:val="nil"/>
              <w:tr2bl w:val="nil"/>
            </w:tcBorders>
            <w:shd w:val="clear" w:color="auto" w:fill="auto"/>
            <w:vAlign w:val="top"/>
          </w:tcPr>
          <w:p w14:paraId="577C3729">
            <w:pPr>
              <w:keepNext w:val="0"/>
              <w:keepLines w:val="0"/>
              <w:widowControl/>
              <w:suppressLineNumbers w:val="0"/>
              <w:jc w:val="left"/>
              <w:textAlignment w:val="top"/>
              <w:rPr>
                <w:rFonts w:hint="eastAsia" w:ascii="仿宋_GB2312" w:hAnsi="等线" w:eastAsia="仿宋_GB2312" w:cs="宋体"/>
                <w:b/>
                <w:bCs/>
                <w:color w:val="auto"/>
                <w:kern w:val="0"/>
                <w:sz w:val="24"/>
                <w:szCs w:val="24"/>
              </w:rPr>
            </w:pPr>
            <w:r>
              <w:rPr>
                <w:rFonts w:hint="eastAsia" w:ascii="宋体" w:hAnsi="宋体" w:eastAsia="宋体" w:cs="宋体"/>
                <w:i w:val="0"/>
                <w:iCs w:val="0"/>
                <w:color w:val="000000"/>
                <w:kern w:val="0"/>
                <w:sz w:val="24"/>
                <w:szCs w:val="24"/>
                <w:u w:val="none"/>
                <w:lang w:val="en-US" w:eastAsia="zh-CN" w:bidi="ar"/>
              </w:rPr>
              <w:t>生产企业的数字化管理系统和技术手段，实现业务流程的自动化、智能化和精细化管理。1.提高处理速度：通过引入协同设计平台、ERP/MES系统、物料管理系统（WMS）等数字化工具，实现设计、计划、装配、生产等环节的快速响应和高效协同，缩短产品上市周期。2.减少延迟：优化生产计划，实现装配计划与零件计划的自动联动，减少交货期变更时的修改工作量，确保产品按时交付。同时，通过实时监控设备的运行状态和加工进度，及时调整生产计划，减少生产延迟。3.增加安全性：建立数字化追溯系统，实现生产过程用料、生产、检验、关键零件批号等信息的自动记录和查询，确保产品质量可追溯，提高产品的安全性和可靠性。4.提升数据准确性：通过引入物联网技术、智能检测设备等手段，实现生产数据的实时采集和自动分析，减少人工记录和手工填写带来的数据误差，提高数据准确性。5.优化成本结构：通过数字化管理，实现物料、设备、人力等资源的优化配置，降低生产成本，提高经济效益。</w:t>
            </w:r>
          </w:p>
        </w:tc>
        <w:tc>
          <w:tcPr>
            <w:tcW w:w="1674" w:type="dxa"/>
            <w:tcBorders>
              <w:tl2br w:val="nil"/>
              <w:tr2bl w:val="nil"/>
            </w:tcBorders>
            <w:shd w:val="clear" w:color="auto" w:fill="auto"/>
            <w:vAlign w:val="center"/>
          </w:tcPr>
          <w:p w14:paraId="0EF36340">
            <w:pPr>
              <w:keepNext w:val="0"/>
              <w:keepLines w:val="0"/>
              <w:widowControl/>
              <w:suppressLineNumbers w:val="0"/>
              <w:jc w:val="left"/>
              <w:textAlignment w:val="center"/>
              <w:rPr>
                <w:rFonts w:hint="eastAsia" w:ascii="仿宋_GB2312" w:hAnsi="等线" w:eastAsia="仿宋_GB2312" w:cs="宋体"/>
                <w:b/>
                <w:bCs/>
                <w:color w:val="auto"/>
                <w:kern w:val="0"/>
                <w:sz w:val="24"/>
                <w:szCs w:val="24"/>
                <w:lang w:eastAsia="zh-Hans"/>
              </w:rPr>
            </w:pPr>
            <w:r>
              <w:rPr>
                <w:rFonts w:hint="eastAsia" w:ascii="宋体" w:hAnsi="宋体" w:eastAsia="宋体" w:cs="宋体"/>
                <w:i w:val="0"/>
                <w:iCs w:val="0"/>
                <w:color w:val="000000"/>
                <w:kern w:val="0"/>
                <w:sz w:val="24"/>
                <w:szCs w:val="24"/>
                <w:u w:val="none"/>
                <w:lang w:val="en-US" w:eastAsia="zh-CN" w:bidi="ar"/>
              </w:rPr>
              <w:t>50</w:t>
            </w:r>
            <w:r>
              <w:rPr>
                <w:rFonts w:hint="eastAsia" w:ascii="仿宋" w:hAnsi="仿宋" w:cs="仿宋"/>
                <w:color w:val="000000"/>
                <w:kern w:val="0"/>
                <w:sz w:val="24"/>
                <w:szCs w:val="24"/>
                <w:highlight w:val="none"/>
                <w:lang w:eastAsia="zh-CN" w:bidi="ar"/>
              </w:rPr>
              <w:t>万元</w:t>
            </w:r>
            <w:r>
              <w:rPr>
                <w:rFonts w:hint="eastAsia" w:ascii="宋体" w:hAnsi="宋体" w:eastAsia="宋体" w:cs="宋体"/>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110</w:t>
            </w:r>
            <w:r>
              <w:rPr>
                <w:rFonts w:hint="eastAsia" w:ascii="仿宋" w:hAnsi="仿宋" w:cs="仿宋"/>
                <w:color w:val="000000"/>
                <w:kern w:val="0"/>
                <w:sz w:val="24"/>
                <w:szCs w:val="24"/>
                <w:highlight w:val="none"/>
                <w:lang w:eastAsia="zh-CN" w:bidi="ar"/>
              </w:rPr>
              <w:t>万元</w:t>
            </w:r>
          </w:p>
        </w:tc>
        <w:tc>
          <w:tcPr>
            <w:tcW w:w="2707" w:type="dxa"/>
            <w:tcBorders>
              <w:tl2br w:val="nil"/>
              <w:tr2bl w:val="nil"/>
            </w:tcBorders>
            <w:shd w:val="clear" w:color="auto" w:fill="auto"/>
            <w:vAlign w:val="center"/>
          </w:tcPr>
          <w:p w14:paraId="52AFD5ED">
            <w:pPr>
              <w:widowControl/>
              <w:tabs>
                <w:tab w:val="left" w:pos="1120"/>
              </w:tabs>
              <w:jc w:val="center"/>
              <w:rPr>
                <w:rFonts w:hint="eastAsia" w:ascii="仿宋_GB2312" w:hAnsi="等线" w:eastAsia="仿宋_GB2312" w:cs="宋体"/>
                <w:b/>
                <w:bCs/>
                <w:color w:val="auto"/>
                <w:kern w:val="0"/>
                <w:sz w:val="24"/>
                <w:szCs w:val="24"/>
              </w:rPr>
            </w:pPr>
          </w:p>
        </w:tc>
        <w:tc>
          <w:tcPr>
            <w:tcW w:w="944" w:type="dxa"/>
            <w:tcBorders>
              <w:tl2br w:val="nil"/>
              <w:tr2bl w:val="nil"/>
            </w:tcBorders>
            <w:shd w:val="clear" w:color="auto" w:fill="auto"/>
            <w:vAlign w:val="center"/>
          </w:tcPr>
          <w:p w14:paraId="16509D1B">
            <w:pPr>
              <w:widowControl/>
              <w:tabs>
                <w:tab w:val="left" w:pos="1120"/>
              </w:tabs>
              <w:jc w:val="center"/>
              <w:rPr>
                <w:rFonts w:hint="default" w:ascii="仿宋_GB2312" w:hAnsi="等线" w:eastAsia="仿宋_GB2312" w:cs="宋体"/>
                <w:b/>
                <w:bCs/>
                <w:color w:val="auto"/>
                <w:kern w:val="0"/>
                <w:sz w:val="24"/>
                <w:szCs w:val="24"/>
                <w:lang w:val="en-US" w:eastAsia="zh-CN"/>
              </w:rPr>
            </w:pPr>
            <w:r>
              <w:rPr>
                <w:rFonts w:hint="eastAsia" w:ascii="仿宋_GB2312" w:hAnsi="等线" w:eastAsia="仿宋_GB2312" w:cs="宋体"/>
                <w:b/>
                <w:bCs/>
                <w:color w:val="auto"/>
                <w:kern w:val="0"/>
                <w:sz w:val="24"/>
                <w:szCs w:val="24"/>
                <w:lang w:val="en-US" w:eastAsia="zh-CN"/>
              </w:rPr>
              <w:t>新增</w:t>
            </w:r>
          </w:p>
        </w:tc>
      </w:tr>
      <w:tr w14:paraId="2DE1C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08" w:type="dxa"/>
            <w:tcBorders>
              <w:tl2br w:val="nil"/>
              <w:tr2bl w:val="nil"/>
            </w:tcBorders>
            <w:shd w:val="clear" w:color="auto" w:fill="auto"/>
            <w:vAlign w:val="center"/>
          </w:tcPr>
          <w:p w14:paraId="1822EE42">
            <w:pPr>
              <w:widowControl/>
              <w:jc w:val="center"/>
              <w:textAlignment w:val="center"/>
              <w:rPr>
                <w:rFonts w:hint="eastAsia" w:ascii="仿宋_GB2312" w:hAnsi="仿宋_GB2312" w:eastAsia="仿宋_GB2312" w:cs="仿宋_GB2312"/>
                <w:kern w:val="0"/>
                <w:sz w:val="24"/>
                <w:szCs w:val="24"/>
                <w:lang w:val="en-US" w:eastAsia="zh-CN" w:bidi="ar"/>
              </w:rPr>
            </w:pPr>
            <w:r>
              <w:rPr>
                <w:rFonts w:hint="eastAsia" w:ascii="仿宋_GB2312" w:hAnsi="仿宋_GB2312" w:eastAsia="仿宋_GB2312" w:cs="仿宋_GB2312"/>
                <w:kern w:val="0"/>
                <w:sz w:val="24"/>
                <w:szCs w:val="24"/>
                <w:lang w:val="en-US" w:eastAsia="zh-CN" w:bidi="ar"/>
              </w:rPr>
              <w:t>2</w:t>
            </w:r>
          </w:p>
        </w:tc>
        <w:tc>
          <w:tcPr>
            <w:tcW w:w="1397" w:type="dxa"/>
            <w:tcBorders>
              <w:tl2br w:val="nil"/>
              <w:tr2bl w:val="nil"/>
            </w:tcBorders>
            <w:shd w:val="clear" w:color="auto" w:fill="auto"/>
            <w:vAlign w:val="center"/>
          </w:tcPr>
          <w:p w14:paraId="58366C8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鸿云WMS仓储执行软件</w:t>
            </w:r>
          </w:p>
        </w:tc>
        <w:tc>
          <w:tcPr>
            <w:tcW w:w="3400" w:type="dxa"/>
            <w:tcBorders>
              <w:tl2br w:val="nil"/>
              <w:tr2bl w:val="nil"/>
            </w:tcBorders>
            <w:shd w:val="clear" w:color="auto" w:fill="auto"/>
            <w:vAlign w:val="center"/>
          </w:tcPr>
          <w:p w14:paraId="5271ED74">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基础配置，库位设定，物料设定，载具设置，条码管理，收货作业，出货作业，入库作业，出库作业，余额表，调库作业，存货作业，仓库看板</w:t>
            </w:r>
          </w:p>
        </w:tc>
        <w:tc>
          <w:tcPr>
            <w:tcW w:w="3006" w:type="dxa"/>
            <w:tcBorders>
              <w:tl2br w:val="nil"/>
              <w:tr2bl w:val="nil"/>
            </w:tcBorders>
            <w:shd w:val="clear" w:color="auto" w:fill="auto"/>
            <w:vAlign w:val="top"/>
          </w:tcPr>
          <w:p w14:paraId="3ED1BADF">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应用于各类仓库，如制造业、零售业、电商等。其主要应用场景包括：收货环节，系统指导员工快速准确完成货物验收；储存环节，通过合理规划库位，提高仓库利用率；拣货环节，系统优化拣选，提升作业效率；发货环节，确保订单准确无误，降低出错率；库存管理，实时掌握库存数据，减少积压与缺货风险；数据分析，为企业决策提供有力支持。</w:t>
            </w:r>
          </w:p>
        </w:tc>
        <w:tc>
          <w:tcPr>
            <w:tcW w:w="1674" w:type="dxa"/>
            <w:tcBorders>
              <w:tl2br w:val="nil"/>
              <w:tr2bl w:val="nil"/>
            </w:tcBorders>
            <w:shd w:val="clear" w:color="auto" w:fill="auto"/>
            <w:vAlign w:val="center"/>
          </w:tcPr>
          <w:p w14:paraId="3ED495B3">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35</w:t>
            </w:r>
            <w:r>
              <w:rPr>
                <w:rFonts w:hint="eastAsia" w:ascii="仿宋" w:hAnsi="仿宋" w:cs="仿宋"/>
                <w:color w:val="000000"/>
                <w:kern w:val="0"/>
                <w:sz w:val="24"/>
                <w:szCs w:val="24"/>
                <w:highlight w:val="none"/>
                <w:lang w:eastAsia="zh-CN" w:bidi="ar"/>
              </w:rPr>
              <w:t>万元</w:t>
            </w:r>
            <w:r>
              <w:rPr>
                <w:rFonts w:hint="eastAsia" w:ascii="宋体" w:hAnsi="宋体" w:eastAsia="宋体" w:cs="宋体"/>
                <w:i w:val="0"/>
                <w:iCs w:val="0"/>
                <w:color w:val="000000"/>
                <w:kern w:val="0"/>
                <w:sz w:val="24"/>
                <w:szCs w:val="24"/>
                <w:u w:val="none"/>
                <w:lang w:val="en-US" w:eastAsia="zh-CN" w:bidi="ar"/>
              </w:rPr>
              <w:t>--50</w:t>
            </w:r>
            <w:r>
              <w:rPr>
                <w:rFonts w:hint="eastAsia" w:ascii="仿宋" w:hAnsi="仿宋" w:cs="仿宋"/>
                <w:color w:val="000000"/>
                <w:kern w:val="0"/>
                <w:sz w:val="24"/>
                <w:szCs w:val="24"/>
                <w:highlight w:val="none"/>
                <w:lang w:eastAsia="zh-CN" w:bidi="ar"/>
              </w:rPr>
              <w:t>万元</w:t>
            </w:r>
          </w:p>
        </w:tc>
        <w:tc>
          <w:tcPr>
            <w:tcW w:w="2707" w:type="dxa"/>
            <w:tcBorders>
              <w:tl2br w:val="nil"/>
              <w:tr2bl w:val="nil"/>
            </w:tcBorders>
            <w:shd w:val="clear" w:color="auto" w:fill="auto"/>
            <w:vAlign w:val="center"/>
          </w:tcPr>
          <w:p w14:paraId="347C7F44">
            <w:pPr>
              <w:widowControl/>
              <w:tabs>
                <w:tab w:val="left" w:pos="1120"/>
              </w:tabs>
              <w:jc w:val="center"/>
              <w:rPr>
                <w:rFonts w:hint="eastAsia" w:ascii="仿宋_GB2312" w:hAnsi="等线" w:eastAsia="仿宋_GB2312" w:cs="宋体"/>
                <w:b/>
                <w:bCs/>
                <w:color w:val="auto"/>
                <w:kern w:val="0"/>
                <w:sz w:val="24"/>
                <w:szCs w:val="24"/>
              </w:rPr>
            </w:pPr>
          </w:p>
        </w:tc>
        <w:tc>
          <w:tcPr>
            <w:tcW w:w="944" w:type="dxa"/>
            <w:tcBorders>
              <w:tl2br w:val="nil"/>
              <w:tr2bl w:val="nil"/>
            </w:tcBorders>
            <w:shd w:val="clear" w:color="auto" w:fill="auto"/>
            <w:vAlign w:val="center"/>
          </w:tcPr>
          <w:p w14:paraId="7F39A52E">
            <w:pPr>
              <w:widowControl/>
              <w:tabs>
                <w:tab w:val="left" w:pos="1120"/>
              </w:tabs>
              <w:jc w:val="center"/>
              <w:rPr>
                <w:rFonts w:hint="eastAsia" w:ascii="仿宋_GB2312" w:hAnsi="等线" w:eastAsia="仿宋_GB2312" w:cs="宋体"/>
                <w:b/>
                <w:bCs/>
                <w:color w:val="auto"/>
                <w:kern w:val="0"/>
                <w:sz w:val="24"/>
                <w:szCs w:val="24"/>
                <w:lang w:val="en-US" w:eastAsia="zh-CN"/>
              </w:rPr>
            </w:pPr>
            <w:r>
              <w:rPr>
                <w:rFonts w:hint="eastAsia" w:ascii="仿宋_GB2312" w:hAnsi="等线" w:eastAsia="仿宋_GB2312" w:cs="宋体"/>
                <w:b/>
                <w:bCs/>
                <w:color w:val="auto"/>
                <w:kern w:val="0"/>
                <w:sz w:val="24"/>
                <w:szCs w:val="24"/>
                <w:lang w:val="en-US" w:eastAsia="zh-CN"/>
              </w:rPr>
              <w:t>新增</w:t>
            </w:r>
          </w:p>
        </w:tc>
      </w:tr>
    </w:tbl>
    <w:p w14:paraId="42F02AE2">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二十六</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联合体成员：广东宏创互联科技有限公司 （盖章）</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2133"/>
        <w:gridCol w:w="1353"/>
      </w:tblGrid>
      <w:tr w14:paraId="7266D4EF">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33D1E9F">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0AAC75FE">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3AAEF487">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2DF34F1F">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72EFE9E9">
            <w:pPr>
              <w:widowControl/>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2133" w:type="dxa"/>
            <w:tcBorders>
              <w:top w:val="single" w:color="auto" w:sz="4" w:space="0"/>
              <w:left w:val="nil"/>
              <w:bottom w:val="single" w:color="auto" w:sz="4" w:space="0"/>
              <w:right w:val="single" w:color="auto" w:sz="4" w:space="0"/>
            </w:tcBorders>
            <w:shd w:val="clear" w:color="auto" w:fill="auto"/>
            <w:vAlign w:val="center"/>
          </w:tcPr>
          <w:p w14:paraId="40118A3E">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c>
          <w:tcPr>
            <w:tcW w:w="1353" w:type="dxa"/>
            <w:tcBorders>
              <w:top w:val="single" w:color="auto" w:sz="4" w:space="0"/>
              <w:left w:val="nil"/>
              <w:bottom w:val="single" w:color="auto" w:sz="4" w:space="0"/>
              <w:right w:val="single" w:color="auto" w:sz="4" w:space="0"/>
            </w:tcBorders>
            <w:shd w:val="clear" w:color="auto" w:fill="auto"/>
            <w:vAlign w:val="center"/>
          </w:tcPr>
          <w:p w14:paraId="14DD19BD">
            <w:pPr>
              <w:widowControl/>
              <w:jc w:val="center"/>
              <w:rPr>
                <w:rFonts w:hint="eastAsia" w:ascii="仿宋_GB2312" w:hAnsi="等线" w:eastAsia="仿宋_GB2312" w:cs="宋体"/>
                <w:b/>
                <w:bCs/>
                <w:color w:val="auto"/>
                <w:kern w:val="0"/>
                <w:sz w:val="24"/>
                <w:szCs w:val="24"/>
                <w:lang w:val="en-US" w:eastAsia="zh-CN"/>
              </w:rPr>
            </w:pPr>
            <w:r>
              <w:rPr>
                <w:rFonts w:hint="eastAsia" w:ascii="仿宋_GB2312" w:hAnsi="等线" w:eastAsia="仿宋_GB2312" w:cs="宋体"/>
                <w:b/>
                <w:bCs/>
                <w:color w:val="auto"/>
                <w:kern w:val="0"/>
                <w:sz w:val="24"/>
                <w:szCs w:val="24"/>
                <w:lang w:val="en-US" w:eastAsia="zh-CN"/>
              </w:rPr>
              <w:t>是否</w:t>
            </w:r>
          </w:p>
          <w:p w14:paraId="19548DC5">
            <w:pPr>
              <w:widowControl/>
              <w:jc w:val="center"/>
              <w:rPr>
                <w:rFonts w:hint="eastAsia" w:ascii="仿宋_GB2312" w:hAnsi="等线" w:eastAsia="仿宋_GB2312" w:cs="宋体"/>
                <w:b/>
                <w:bCs/>
                <w:color w:val="auto"/>
                <w:kern w:val="0"/>
                <w:sz w:val="24"/>
                <w:szCs w:val="24"/>
                <w:lang w:eastAsia="zh-CN"/>
              </w:rPr>
            </w:pPr>
            <w:r>
              <w:rPr>
                <w:rFonts w:hint="eastAsia" w:ascii="仿宋_GB2312" w:hAnsi="等线" w:eastAsia="仿宋_GB2312" w:cs="宋体"/>
                <w:b/>
                <w:bCs/>
                <w:color w:val="auto"/>
                <w:kern w:val="0"/>
                <w:sz w:val="24"/>
                <w:szCs w:val="24"/>
                <w:lang w:val="en-US" w:eastAsia="zh-CN"/>
              </w:rPr>
              <w:t>新增/修订</w:t>
            </w:r>
          </w:p>
        </w:tc>
      </w:tr>
      <w:tr w14:paraId="175FDF09">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4C462AB">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32BEB147">
            <w:pPr>
              <w:widowControl/>
              <w:jc w:val="center"/>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bidi="ar-SA"/>
              </w:rPr>
              <w:t>MES管理软件</w:t>
            </w:r>
          </w:p>
        </w:tc>
        <w:tc>
          <w:tcPr>
            <w:tcW w:w="2318" w:type="dxa"/>
            <w:tcBorders>
              <w:top w:val="single" w:color="auto" w:sz="4" w:space="0"/>
              <w:left w:val="nil"/>
              <w:bottom w:val="single" w:color="auto" w:sz="4" w:space="0"/>
              <w:right w:val="single" w:color="auto" w:sz="4" w:space="0"/>
            </w:tcBorders>
            <w:shd w:val="clear" w:color="auto" w:fill="auto"/>
            <w:vAlign w:val="center"/>
          </w:tcPr>
          <w:p w14:paraId="604AB65E">
            <w:pPr>
              <w:widowControl/>
              <w:jc w:val="center"/>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bidi="ar-SA"/>
              </w:rPr>
              <w:t>生产制造类</w:t>
            </w:r>
          </w:p>
        </w:tc>
        <w:tc>
          <w:tcPr>
            <w:tcW w:w="4387" w:type="dxa"/>
            <w:tcBorders>
              <w:top w:val="single" w:color="auto" w:sz="4" w:space="0"/>
              <w:left w:val="nil"/>
              <w:bottom w:val="single" w:color="auto" w:sz="4" w:space="0"/>
              <w:right w:val="single" w:color="auto" w:sz="4" w:space="0"/>
            </w:tcBorders>
            <w:shd w:val="clear" w:color="auto" w:fill="auto"/>
            <w:vAlign w:val="center"/>
          </w:tcPr>
          <w:p w14:paraId="72588E34">
            <w:pPr>
              <w:widowControl/>
              <w:jc w:val="both"/>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bidi="ar-SA"/>
              </w:rPr>
              <w:t>主要功能包括：原料入库管理、计划排程管理、BI运营管理、生产执行管理、质量管理、设备互联管理等。</w:t>
            </w:r>
          </w:p>
        </w:tc>
        <w:tc>
          <w:tcPr>
            <w:tcW w:w="1551" w:type="dxa"/>
            <w:tcBorders>
              <w:top w:val="single" w:color="auto" w:sz="4" w:space="0"/>
              <w:left w:val="nil"/>
              <w:bottom w:val="single" w:color="auto" w:sz="4" w:space="0"/>
              <w:right w:val="single" w:color="auto" w:sz="4" w:space="0"/>
            </w:tcBorders>
            <w:shd w:val="clear" w:color="auto" w:fill="auto"/>
            <w:vAlign w:val="center"/>
          </w:tcPr>
          <w:p w14:paraId="105FCBF4">
            <w:pPr>
              <w:widowControl/>
              <w:jc w:val="center"/>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bidi="ar-SA"/>
              </w:rPr>
              <w:t>60万元/年-80万元/年</w:t>
            </w:r>
          </w:p>
        </w:tc>
        <w:tc>
          <w:tcPr>
            <w:tcW w:w="2133" w:type="dxa"/>
            <w:tcBorders>
              <w:top w:val="single" w:color="auto" w:sz="4" w:space="0"/>
              <w:left w:val="nil"/>
              <w:bottom w:val="single" w:color="auto" w:sz="4" w:space="0"/>
              <w:right w:val="single" w:color="auto" w:sz="4" w:space="0"/>
            </w:tcBorders>
            <w:shd w:val="clear" w:color="auto" w:fill="auto"/>
            <w:vAlign w:val="center"/>
          </w:tcPr>
          <w:p w14:paraId="01EA56EF">
            <w:pPr>
              <w:widowControl/>
              <w:jc w:val="center"/>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bidi="ar-SA"/>
              </w:rPr>
              <w:t>自主研发的软件著作权，为南昌市中小企业数字化转型服务商，并对“江西鑫隆泰建材工业有限公司“进行数字化改造，成功通过审批并获得奖补。</w:t>
            </w:r>
          </w:p>
        </w:tc>
        <w:tc>
          <w:tcPr>
            <w:tcW w:w="1353" w:type="dxa"/>
            <w:tcBorders>
              <w:top w:val="single" w:color="auto" w:sz="4" w:space="0"/>
              <w:left w:val="nil"/>
              <w:bottom w:val="single" w:color="auto" w:sz="4" w:space="0"/>
              <w:right w:val="single" w:color="auto" w:sz="4" w:space="0"/>
            </w:tcBorders>
            <w:shd w:val="clear" w:color="auto" w:fill="auto"/>
            <w:vAlign w:val="center"/>
          </w:tcPr>
          <w:p w14:paraId="0B0F6133">
            <w:pPr>
              <w:jc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新增</w:t>
            </w:r>
          </w:p>
        </w:tc>
      </w:tr>
    </w:tbl>
    <w:p w14:paraId="79D95404">
      <w:pPr>
        <w:pStyle w:val="7"/>
        <w:rPr>
          <w:rFonts w:ascii="仿宋_GB2312" w:hAnsi="仿宋_GB2312" w:eastAsia="仿宋_GB2312" w:cs="仿宋_GB2312"/>
          <w:bCs/>
          <w:sz w:val="32"/>
          <w:szCs w:val="32"/>
        </w:rPr>
      </w:pPr>
    </w:p>
    <w:p w14:paraId="7201D4FB">
      <w:pPr>
        <w:pStyle w:val="7"/>
        <w:rPr>
          <w:rFonts w:ascii="仿宋_GB2312" w:hAnsi="仿宋_GB2312" w:eastAsia="仿宋_GB2312" w:cs="仿宋_GB2312"/>
          <w:bCs/>
          <w:sz w:val="32"/>
          <w:szCs w:val="32"/>
        </w:rPr>
      </w:pPr>
    </w:p>
    <w:p w14:paraId="1F1E5A0C">
      <w:pPr>
        <w:pStyle w:val="7"/>
        <w:rPr>
          <w:rFonts w:ascii="仿宋_GB2312" w:hAnsi="仿宋_GB2312" w:eastAsia="仿宋_GB2312" w:cs="仿宋_GB2312"/>
          <w:bCs/>
          <w:sz w:val="32"/>
          <w:szCs w:val="32"/>
        </w:rPr>
      </w:pPr>
    </w:p>
    <w:p w14:paraId="018EA776">
      <w:pPr>
        <w:pStyle w:val="7"/>
        <w:rPr>
          <w:rFonts w:ascii="仿宋_GB2312" w:hAnsi="仿宋_GB2312" w:eastAsia="仿宋_GB2312" w:cs="仿宋_GB2312"/>
          <w:bCs/>
          <w:sz w:val="32"/>
          <w:szCs w:val="32"/>
        </w:rPr>
      </w:pPr>
    </w:p>
    <w:p w14:paraId="2FC828D9">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二十七</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联合体成员：佛山市杜特软件科技有限公司 （盖章）</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2133"/>
        <w:gridCol w:w="1353"/>
      </w:tblGrid>
      <w:tr w14:paraId="7C2F9341">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C20BE50">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37F0E093">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490753FC">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450CD2A1">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10887BA1">
            <w:pPr>
              <w:widowControl/>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2133" w:type="dxa"/>
            <w:tcBorders>
              <w:top w:val="single" w:color="auto" w:sz="4" w:space="0"/>
              <w:left w:val="nil"/>
              <w:bottom w:val="single" w:color="auto" w:sz="4" w:space="0"/>
              <w:right w:val="single" w:color="auto" w:sz="4" w:space="0"/>
            </w:tcBorders>
            <w:shd w:val="clear" w:color="auto" w:fill="auto"/>
            <w:vAlign w:val="center"/>
          </w:tcPr>
          <w:p w14:paraId="6D130949">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c>
          <w:tcPr>
            <w:tcW w:w="1353" w:type="dxa"/>
            <w:tcBorders>
              <w:top w:val="single" w:color="auto" w:sz="4" w:space="0"/>
              <w:left w:val="nil"/>
              <w:bottom w:val="single" w:color="auto" w:sz="4" w:space="0"/>
              <w:right w:val="single" w:color="auto" w:sz="4" w:space="0"/>
            </w:tcBorders>
            <w:shd w:val="clear" w:color="auto" w:fill="auto"/>
            <w:vAlign w:val="center"/>
          </w:tcPr>
          <w:p w14:paraId="23C3FA4D">
            <w:pPr>
              <w:widowControl/>
              <w:jc w:val="center"/>
              <w:rPr>
                <w:rFonts w:hint="eastAsia" w:ascii="仿宋_GB2312" w:hAnsi="等线" w:eastAsia="仿宋_GB2312" w:cs="宋体"/>
                <w:b/>
                <w:bCs/>
                <w:color w:val="auto"/>
                <w:kern w:val="0"/>
                <w:sz w:val="24"/>
                <w:szCs w:val="24"/>
                <w:lang w:val="en-US" w:eastAsia="zh-CN"/>
              </w:rPr>
            </w:pPr>
            <w:r>
              <w:rPr>
                <w:rFonts w:hint="eastAsia" w:ascii="仿宋_GB2312" w:hAnsi="等线" w:eastAsia="仿宋_GB2312" w:cs="宋体"/>
                <w:b/>
                <w:bCs/>
                <w:color w:val="auto"/>
                <w:kern w:val="0"/>
                <w:sz w:val="24"/>
                <w:szCs w:val="24"/>
                <w:lang w:val="en-US" w:eastAsia="zh-CN"/>
              </w:rPr>
              <w:t>是否</w:t>
            </w:r>
          </w:p>
          <w:p w14:paraId="5EAB3FCE">
            <w:pPr>
              <w:widowControl/>
              <w:jc w:val="center"/>
              <w:rPr>
                <w:rFonts w:hint="eastAsia" w:ascii="仿宋_GB2312" w:hAnsi="等线" w:eastAsia="仿宋_GB2312" w:cs="宋体"/>
                <w:b/>
                <w:bCs/>
                <w:color w:val="auto"/>
                <w:kern w:val="0"/>
                <w:sz w:val="24"/>
                <w:szCs w:val="24"/>
                <w:lang w:eastAsia="zh-CN"/>
              </w:rPr>
            </w:pPr>
            <w:r>
              <w:rPr>
                <w:rFonts w:hint="eastAsia" w:ascii="仿宋_GB2312" w:hAnsi="等线" w:eastAsia="仿宋_GB2312" w:cs="宋体"/>
                <w:b/>
                <w:bCs/>
                <w:color w:val="auto"/>
                <w:kern w:val="0"/>
                <w:sz w:val="24"/>
                <w:szCs w:val="24"/>
                <w:lang w:val="en-US" w:eastAsia="zh-CN"/>
              </w:rPr>
              <w:t>新增/修订</w:t>
            </w:r>
          </w:p>
        </w:tc>
      </w:tr>
      <w:tr w14:paraId="51475CE0">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63DB099">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35CADFB3">
            <w:pPr>
              <w:keepNext w:val="0"/>
              <w:keepLines w:val="0"/>
              <w:widowControl/>
              <w:suppressLineNumbers w:val="0"/>
              <w:jc w:val="left"/>
              <w:textAlignment w:val="center"/>
              <w:rPr>
                <w:rFonts w:hint="eastAsia" w:ascii="仿宋_GB2312" w:hAnsi="等线" w:eastAsia="仿宋_GB2312" w:cs="宋体"/>
                <w:kern w:val="0"/>
                <w:sz w:val="24"/>
                <w:szCs w:val="24"/>
                <w:lang w:val="en-US" w:eastAsia="zh-CN" w:bidi="ar-SA"/>
              </w:rPr>
            </w:pPr>
            <w:r>
              <w:rPr>
                <w:rStyle w:val="48"/>
                <w:lang w:val="en-US" w:eastAsia="zh-CN" w:bidi="ar"/>
              </w:rPr>
              <w:t>杜特</w:t>
            </w:r>
            <w:r>
              <w:rPr>
                <w:rStyle w:val="44"/>
                <w:rFonts w:eastAsia="宋体"/>
                <w:lang w:val="en-US" w:eastAsia="zh-CN" w:bidi="ar"/>
              </w:rPr>
              <w:t>M3-ERP</w:t>
            </w:r>
            <w:r>
              <w:rPr>
                <w:rStyle w:val="48"/>
                <w:lang w:val="en-US" w:eastAsia="zh-CN" w:bidi="ar"/>
              </w:rPr>
              <w:t>企业管理软件</w:t>
            </w:r>
          </w:p>
        </w:tc>
        <w:tc>
          <w:tcPr>
            <w:tcW w:w="2318" w:type="dxa"/>
            <w:tcBorders>
              <w:top w:val="single" w:color="auto" w:sz="4" w:space="0"/>
              <w:left w:val="nil"/>
              <w:bottom w:val="single" w:color="auto" w:sz="4" w:space="0"/>
              <w:right w:val="single" w:color="auto" w:sz="4" w:space="0"/>
            </w:tcBorders>
            <w:shd w:val="clear" w:color="auto" w:fill="auto"/>
            <w:vAlign w:val="center"/>
          </w:tcPr>
          <w:p w14:paraId="082B8198">
            <w:pPr>
              <w:keepNext w:val="0"/>
              <w:keepLines w:val="0"/>
              <w:widowControl/>
              <w:suppressLineNumbers w:val="0"/>
              <w:jc w:val="center"/>
              <w:textAlignment w:val="center"/>
              <w:rPr>
                <w:rFonts w:hint="eastAsia" w:ascii="仿宋_GB2312" w:hAnsi="等线" w:eastAsia="仿宋_GB2312" w:cs="宋体"/>
                <w:kern w:val="0"/>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经营管理类</w:t>
            </w:r>
          </w:p>
        </w:tc>
        <w:tc>
          <w:tcPr>
            <w:tcW w:w="4387" w:type="dxa"/>
            <w:tcBorders>
              <w:top w:val="single" w:color="auto" w:sz="4" w:space="0"/>
              <w:left w:val="nil"/>
              <w:bottom w:val="single" w:color="auto" w:sz="4" w:space="0"/>
              <w:right w:val="single" w:color="auto" w:sz="4" w:space="0"/>
            </w:tcBorders>
            <w:shd w:val="clear" w:color="auto" w:fill="auto"/>
            <w:vAlign w:val="center"/>
          </w:tcPr>
          <w:p w14:paraId="1D5B0C8B">
            <w:pPr>
              <w:keepNext w:val="0"/>
              <w:keepLines w:val="0"/>
              <w:widowControl/>
              <w:suppressLineNumbers w:val="0"/>
              <w:jc w:val="left"/>
              <w:textAlignment w:val="center"/>
              <w:rPr>
                <w:rFonts w:hint="eastAsia" w:ascii="仿宋_GB2312" w:hAnsi="等线" w:eastAsia="仿宋_GB2312" w:cs="宋体"/>
                <w:kern w:val="0"/>
                <w:sz w:val="24"/>
                <w:szCs w:val="24"/>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1</w:t>
            </w:r>
            <w:r>
              <w:rPr>
                <w:rFonts w:hint="eastAsia" w:ascii="宋体" w:hAnsi="宋体" w:eastAsia="宋体" w:cs="宋体"/>
                <w:i w:val="0"/>
                <w:iCs w:val="0"/>
                <w:color w:val="000000"/>
                <w:kern w:val="0"/>
                <w:sz w:val="24"/>
                <w:szCs w:val="24"/>
                <w:u w:val="none"/>
                <w:lang w:val="en-US" w:eastAsia="zh-CN" w:bidi="ar"/>
              </w:rPr>
              <w:t>）通过公式</w:t>
            </w:r>
            <w:r>
              <w:rPr>
                <w:rFonts w:hint="default" w:ascii="Times New Roman" w:hAnsi="Times New Roman" w:eastAsia="宋体" w:cs="Times New Roman"/>
                <w:i w:val="0"/>
                <w:iCs w:val="0"/>
                <w:color w:val="000000"/>
                <w:kern w:val="0"/>
                <w:sz w:val="24"/>
                <w:szCs w:val="24"/>
                <w:u w:val="none"/>
                <w:lang w:val="en-US" w:eastAsia="zh-CN" w:bidi="ar"/>
              </w:rPr>
              <w:t>BOM</w:t>
            </w:r>
            <w:r>
              <w:rPr>
                <w:rFonts w:hint="eastAsia" w:ascii="宋体" w:hAnsi="宋体" w:eastAsia="宋体" w:cs="宋体"/>
                <w:i w:val="0"/>
                <w:iCs w:val="0"/>
                <w:color w:val="000000"/>
                <w:kern w:val="0"/>
                <w:sz w:val="24"/>
                <w:szCs w:val="24"/>
                <w:u w:val="none"/>
                <w:lang w:val="en-US" w:eastAsia="zh-CN" w:bidi="ar"/>
              </w:rPr>
              <w:t>单的数据，系统自动算料，减低人工算料的出错率；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2</w:t>
            </w:r>
            <w:r>
              <w:rPr>
                <w:rFonts w:hint="eastAsia" w:ascii="宋体" w:hAnsi="宋体" w:eastAsia="宋体" w:cs="宋体"/>
                <w:i w:val="0"/>
                <w:iCs w:val="0"/>
                <w:color w:val="000000"/>
                <w:kern w:val="0"/>
                <w:sz w:val="24"/>
                <w:szCs w:val="24"/>
                <w:u w:val="none"/>
                <w:lang w:val="en-US" w:eastAsia="zh-CN" w:bidi="ar"/>
              </w:rPr>
              <w:t>）通过安全库存预警、动态安全库存、物料排查、</w:t>
            </w:r>
            <w:r>
              <w:rPr>
                <w:rFonts w:hint="default" w:ascii="Times New Roman" w:hAnsi="Times New Roman" w:eastAsia="宋体" w:cs="Times New Roman"/>
                <w:i w:val="0"/>
                <w:iCs w:val="0"/>
                <w:color w:val="000000"/>
                <w:kern w:val="0"/>
                <w:sz w:val="24"/>
                <w:szCs w:val="24"/>
                <w:u w:val="none"/>
                <w:lang w:val="en-US" w:eastAsia="zh-CN" w:bidi="ar"/>
              </w:rPr>
              <w:t>MRP</w:t>
            </w:r>
            <w:r>
              <w:rPr>
                <w:rFonts w:hint="eastAsia" w:ascii="宋体" w:hAnsi="宋体" w:eastAsia="宋体" w:cs="宋体"/>
                <w:i w:val="0"/>
                <w:iCs w:val="0"/>
                <w:color w:val="000000"/>
                <w:kern w:val="0"/>
                <w:sz w:val="24"/>
                <w:szCs w:val="24"/>
                <w:u w:val="none"/>
                <w:lang w:val="en-US" w:eastAsia="zh-CN" w:bidi="ar"/>
              </w:rPr>
              <w:t>等功能帮助</w:t>
            </w:r>
            <w:r>
              <w:rPr>
                <w:rFonts w:hint="default" w:ascii="Times New Roman" w:hAnsi="Times New Roman" w:eastAsia="宋体" w:cs="Times New Roman"/>
                <w:i w:val="0"/>
                <w:iCs w:val="0"/>
                <w:color w:val="000000"/>
                <w:kern w:val="0"/>
                <w:sz w:val="24"/>
                <w:szCs w:val="24"/>
                <w:u w:val="none"/>
                <w:lang w:val="en-US" w:eastAsia="zh-CN" w:bidi="ar"/>
              </w:rPr>
              <w:t>MC</w:t>
            </w:r>
            <w:r>
              <w:rPr>
                <w:rFonts w:hint="eastAsia" w:ascii="宋体" w:hAnsi="宋体" w:eastAsia="宋体" w:cs="宋体"/>
                <w:i w:val="0"/>
                <w:iCs w:val="0"/>
                <w:color w:val="000000"/>
                <w:kern w:val="0"/>
                <w:sz w:val="24"/>
                <w:szCs w:val="24"/>
                <w:u w:val="none"/>
                <w:lang w:val="en-US" w:eastAsia="zh-CN" w:bidi="ar"/>
              </w:rPr>
              <w:t>监控库存的情况，按需按时备料；</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3</w:t>
            </w:r>
            <w:r>
              <w:rPr>
                <w:rFonts w:hint="eastAsia" w:ascii="宋体" w:hAnsi="宋体" w:eastAsia="宋体" w:cs="宋体"/>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MPS</w:t>
            </w:r>
            <w:r>
              <w:rPr>
                <w:rFonts w:hint="eastAsia" w:ascii="宋体" w:hAnsi="宋体" w:eastAsia="宋体" w:cs="宋体"/>
                <w:i w:val="0"/>
                <w:iCs w:val="0"/>
                <w:color w:val="000000"/>
                <w:kern w:val="0"/>
                <w:sz w:val="24"/>
                <w:szCs w:val="24"/>
                <w:u w:val="none"/>
                <w:lang w:val="en-US" w:eastAsia="zh-CN" w:bidi="ar"/>
              </w:rPr>
              <w:t>主计划协助</w:t>
            </w:r>
            <w:r>
              <w:rPr>
                <w:rFonts w:hint="default" w:ascii="Times New Roman" w:hAnsi="Times New Roman" w:eastAsia="宋体" w:cs="Times New Roman"/>
                <w:i w:val="0"/>
                <w:iCs w:val="0"/>
                <w:color w:val="000000"/>
                <w:kern w:val="0"/>
                <w:sz w:val="24"/>
                <w:szCs w:val="24"/>
                <w:u w:val="none"/>
                <w:lang w:val="en-US" w:eastAsia="zh-CN" w:bidi="ar"/>
              </w:rPr>
              <w:t>PC</w:t>
            </w:r>
            <w:r>
              <w:rPr>
                <w:rFonts w:hint="eastAsia" w:ascii="宋体" w:hAnsi="宋体" w:eastAsia="宋体" w:cs="宋体"/>
                <w:i w:val="0"/>
                <w:iCs w:val="0"/>
                <w:color w:val="000000"/>
                <w:kern w:val="0"/>
                <w:sz w:val="24"/>
                <w:szCs w:val="24"/>
                <w:u w:val="none"/>
                <w:lang w:val="en-US" w:eastAsia="zh-CN" w:bidi="ar"/>
              </w:rPr>
              <w:t>自动计算各个节点的建议开始时间，让排期稳定可靠；</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4</w:t>
            </w:r>
            <w:r>
              <w:rPr>
                <w:rFonts w:hint="eastAsia" w:ascii="宋体" w:hAnsi="宋体" w:eastAsia="宋体" w:cs="宋体"/>
                <w:i w:val="0"/>
                <w:iCs w:val="0"/>
                <w:color w:val="000000"/>
                <w:kern w:val="0"/>
                <w:sz w:val="24"/>
                <w:szCs w:val="24"/>
                <w:u w:val="none"/>
                <w:lang w:val="en-US" w:eastAsia="zh-CN" w:bidi="ar"/>
              </w:rPr>
              <w:t>）应收应付功能等财务功能，提供客户往来对账单等查询分析，明晰客户或者供应商的账款；</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5</w:t>
            </w:r>
            <w:r>
              <w:rPr>
                <w:rFonts w:hint="eastAsia" w:ascii="宋体" w:hAnsi="宋体" w:eastAsia="宋体" w:cs="宋体"/>
                <w:i w:val="0"/>
                <w:iCs w:val="0"/>
                <w:color w:val="000000"/>
                <w:kern w:val="0"/>
                <w:sz w:val="24"/>
                <w:szCs w:val="24"/>
                <w:u w:val="none"/>
                <w:lang w:val="en-US" w:eastAsia="zh-CN" w:bidi="ar"/>
              </w:rPr>
              <w:t>）成本归集模块将每款产品的成本进行统计，汇总产品的盈亏情况，提供指导性的方向。</w:t>
            </w:r>
          </w:p>
        </w:tc>
        <w:tc>
          <w:tcPr>
            <w:tcW w:w="1551" w:type="dxa"/>
            <w:tcBorders>
              <w:top w:val="single" w:color="auto" w:sz="4" w:space="0"/>
              <w:left w:val="nil"/>
              <w:bottom w:val="single" w:color="auto" w:sz="4" w:space="0"/>
              <w:right w:val="single" w:color="auto" w:sz="4" w:space="0"/>
            </w:tcBorders>
            <w:shd w:val="clear" w:color="auto" w:fill="auto"/>
            <w:vAlign w:val="center"/>
          </w:tcPr>
          <w:p w14:paraId="1E752D93">
            <w:pPr>
              <w:keepNext w:val="0"/>
              <w:keepLines w:val="0"/>
              <w:widowControl/>
              <w:suppressLineNumbers w:val="0"/>
              <w:jc w:val="left"/>
              <w:textAlignment w:val="center"/>
              <w:rPr>
                <w:rFonts w:hint="eastAsia" w:ascii="仿宋_GB2312" w:hAnsi="等线" w:eastAsia="仿宋_GB2312" w:cs="宋体"/>
                <w:kern w:val="0"/>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按项目模块收费，每个模块</w:t>
            </w:r>
            <w:r>
              <w:rPr>
                <w:rFonts w:hint="default" w:ascii="Times New Roman" w:hAnsi="Times New Roman" w:eastAsia="宋体" w:cs="Times New Roman"/>
                <w:i w:val="0"/>
                <w:iCs w:val="0"/>
                <w:color w:val="000000"/>
                <w:kern w:val="0"/>
                <w:sz w:val="24"/>
                <w:szCs w:val="24"/>
                <w:u w:val="none"/>
                <w:lang w:val="en-US" w:eastAsia="zh-CN" w:bidi="ar"/>
              </w:rPr>
              <w:t>2000-5</w:t>
            </w:r>
            <w:r>
              <w:rPr>
                <w:rFonts w:hint="eastAsia" w:ascii="宋体" w:hAnsi="宋体" w:eastAsia="宋体" w:cs="宋体"/>
                <w:i w:val="0"/>
                <w:iCs w:val="0"/>
                <w:color w:val="000000"/>
                <w:kern w:val="0"/>
                <w:sz w:val="24"/>
                <w:szCs w:val="24"/>
                <w:u w:val="none"/>
                <w:lang w:val="en-US" w:eastAsia="zh-CN" w:bidi="ar"/>
              </w:rPr>
              <w:t>万元</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年不等</w:t>
            </w:r>
          </w:p>
        </w:tc>
        <w:tc>
          <w:tcPr>
            <w:tcW w:w="2133" w:type="dxa"/>
            <w:tcBorders>
              <w:top w:val="single" w:color="auto" w:sz="4" w:space="0"/>
              <w:left w:val="nil"/>
              <w:bottom w:val="single" w:color="auto" w:sz="4" w:space="0"/>
              <w:right w:val="single" w:color="auto" w:sz="4" w:space="0"/>
            </w:tcBorders>
            <w:shd w:val="clear" w:color="auto" w:fill="auto"/>
            <w:vAlign w:val="center"/>
          </w:tcPr>
          <w:p w14:paraId="4F52DAE4">
            <w:pPr>
              <w:keepNext w:val="0"/>
              <w:keepLines w:val="0"/>
              <w:widowControl/>
              <w:suppressLineNumbers w:val="0"/>
              <w:jc w:val="left"/>
              <w:textAlignment w:val="center"/>
              <w:rPr>
                <w:rFonts w:hint="eastAsia" w:ascii="仿宋_GB2312" w:hAnsi="等线" w:eastAsia="仿宋_GB2312" w:cs="宋体"/>
                <w:kern w:val="0"/>
                <w:sz w:val="24"/>
                <w:szCs w:val="24"/>
                <w:lang w:val="en-US" w:eastAsia="zh-CN" w:bidi="ar-SA"/>
              </w:rPr>
            </w:pPr>
            <w:r>
              <w:rPr>
                <w:rFonts w:hint="default" w:ascii="仿宋_GB2312" w:hAnsi="宋体" w:eastAsia="仿宋_GB2312" w:cs="仿宋_GB2312"/>
                <w:i w:val="0"/>
                <w:iCs w:val="0"/>
                <w:color w:val="000000"/>
                <w:kern w:val="0"/>
                <w:sz w:val="24"/>
                <w:szCs w:val="24"/>
                <w:u w:val="none"/>
                <w:lang w:val="en-US" w:eastAsia="zh-CN" w:bidi="ar"/>
              </w:rPr>
              <w:t>获得相关软件著作权、入选省工业互联网资源池、入选市工业互联网资源池</w:t>
            </w:r>
          </w:p>
        </w:tc>
        <w:tc>
          <w:tcPr>
            <w:tcW w:w="1353" w:type="dxa"/>
            <w:tcBorders>
              <w:top w:val="single" w:color="auto" w:sz="4" w:space="0"/>
              <w:left w:val="nil"/>
              <w:bottom w:val="single" w:color="auto" w:sz="4" w:space="0"/>
              <w:right w:val="single" w:color="auto" w:sz="4" w:space="0"/>
            </w:tcBorders>
            <w:shd w:val="clear" w:color="auto" w:fill="auto"/>
            <w:vAlign w:val="center"/>
          </w:tcPr>
          <w:p w14:paraId="4F363028">
            <w:pPr>
              <w:jc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新增</w:t>
            </w:r>
          </w:p>
        </w:tc>
      </w:tr>
      <w:tr w14:paraId="2FD62268">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EB50FA6">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1F1CD563">
            <w:pPr>
              <w:keepNext w:val="0"/>
              <w:keepLines w:val="0"/>
              <w:widowControl/>
              <w:suppressLineNumbers w:val="0"/>
              <w:jc w:val="left"/>
              <w:textAlignment w:val="center"/>
              <w:rPr>
                <w:rFonts w:hint="eastAsia" w:ascii="仿宋_GB2312" w:hAnsi="等线" w:eastAsia="仿宋_GB2312" w:cs="宋体"/>
                <w:kern w:val="0"/>
                <w:sz w:val="24"/>
                <w:szCs w:val="24"/>
                <w:lang w:val="en-US" w:eastAsia="zh-CN" w:bidi="ar-SA"/>
              </w:rPr>
            </w:pPr>
            <w:r>
              <w:rPr>
                <w:rStyle w:val="48"/>
                <w:lang w:val="en-US" w:eastAsia="zh-CN" w:bidi="ar"/>
              </w:rPr>
              <w:t>杜特</w:t>
            </w:r>
            <w:r>
              <w:rPr>
                <w:rStyle w:val="44"/>
                <w:rFonts w:eastAsia="宋体"/>
                <w:lang w:val="en-US" w:eastAsia="zh-CN" w:bidi="ar"/>
              </w:rPr>
              <w:t>M3-MES</w:t>
            </w:r>
            <w:r>
              <w:rPr>
                <w:rStyle w:val="48"/>
                <w:lang w:val="en-US" w:eastAsia="zh-CN" w:bidi="ar"/>
              </w:rPr>
              <w:t>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6EB60D67">
            <w:pPr>
              <w:keepNext w:val="0"/>
              <w:keepLines w:val="0"/>
              <w:widowControl/>
              <w:suppressLineNumbers w:val="0"/>
              <w:jc w:val="center"/>
              <w:textAlignment w:val="center"/>
              <w:rPr>
                <w:rFonts w:hint="eastAsia" w:ascii="仿宋_GB2312" w:hAnsi="等线" w:eastAsia="仿宋_GB2312" w:cs="宋体"/>
                <w:kern w:val="0"/>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生产制造类</w:t>
            </w:r>
          </w:p>
        </w:tc>
        <w:tc>
          <w:tcPr>
            <w:tcW w:w="4387" w:type="dxa"/>
            <w:tcBorders>
              <w:top w:val="single" w:color="auto" w:sz="4" w:space="0"/>
              <w:left w:val="nil"/>
              <w:bottom w:val="single" w:color="auto" w:sz="4" w:space="0"/>
              <w:right w:val="single" w:color="auto" w:sz="4" w:space="0"/>
            </w:tcBorders>
            <w:shd w:val="clear" w:color="auto" w:fill="auto"/>
            <w:vAlign w:val="center"/>
          </w:tcPr>
          <w:p w14:paraId="0C8B2F35">
            <w:pPr>
              <w:keepNext w:val="0"/>
              <w:keepLines w:val="0"/>
              <w:widowControl/>
              <w:suppressLineNumbers w:val="0"/>
              <w:jc w:val="left"/>
              <w:textAlignment w:val="center"/>
              <w:rPr>
                <w:rFonts w:hint="eastAsia" w:ascii="仿宋_GB2312" w:hAnsi="等线" w:eastAsia="仿宋_GB2312" w:cs="宋体"/>
                <w:kern w:val="0"/>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1</w:t>
            </w:r>
            <w:r>
              <w:rPr>
                <w:rFonts w:hint="eastAsia" w:ascii="宋体" w:hAnsi="宋体" w:eastAsia="宋体" w:cs="宋体"/>
                <w:i w:val="0"/>
                <w:iCs w:val="0"/>
                <w:color w:val="000000"/>
                <w:kern w:val="0"/>
                <w:sz w:val="24"/>
                <w:szCs w:val="24"/>
                <w:u w:val="none"/>
                <w:lang w:val="en-US" w:eastAsia="zh-CN" w:bidi="ar"/>
              </w:rPr>
              <w:t>）通过物料排查功能，减少呆滞库存并且能及时指导采购；</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2</w:t>
            </w:r>
            <w:r>
              <w:rPr>
                <w:rFonts w:hint="eastAsia" w:ascii="宋体" w:hAnsi="宋体" w:eastAsia="宋体" w:cs="宋体"/>
                <w:i w:val="0"/>
                <w:iCs w:val="0"/>
                <w:color w:val="000000"/>
                <w:kern w:val="0"/>
                <w:sz w:val="24"/>
                <w:szCs w:val="24"/>
                <w:u w:val="none"/>
                <w:lang w:val="en-US" w:eastAsia="zh-CN" w:bidi="ar"/>
              </w:rPr>
              <w:t>）齐套分析功能避免在生产过程中缺料导致生产中断；</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3</w:t>
            </w:r>
            <w:r>
              <w:rPr>
                <w:rFonts w:hint="eastAsia" w:ascii="宋体" w:hAnsi="宋体" w:eastAsia="宋体" w:cs="宋体"/>
                <w:i w:val="0"/>
                <w:iCs w:val="0"/>
                <w:color w:val="000000"/>
                <w:kern w:val="0"/>
                <w:sz w:val="24"/>
                <w:szCs w:val="24"/>
                <w:u w:val="none"/>
                <w:lang w:val="en-US" w:eastAsia="zh-CN" w:bidi="ar"/>
              </w:rPr>
              <w:t xml:space="preserve">）设备对接功能能将加工数据自动同步到加工设备，大大提高生产效率；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4</w:t>
            </w:r>
            <w:r>
              <w:rPr>
                <w:rFonts w:hint="eastAsia" w:ascii="宋体" w:hAnsi="宋体" w:eastAsia="宋体" w:cs="宋体"/>
                <w:i w:val="0"/>
                <w:iCs w:val="0"/>
                <w:color w:val="000000"/>
                <w:kern w:val="0"/>
                <w:sz w:val="24"/>
                <w:szCs w:val="24"/>
                <w:u w:val="none"/>
                <w:lang w:val="en-US" w:eastAsia="zh-CN" w:bidi="ar"/>
              </w:rPr>
              <w:t>）车间看板功能能让老板以及管理层实时监控生产进度以及了解企业的各种数据分析</w:t>
            </w:r>
          </w:p>
        </w:tc>
        <w:tc>
          <w:tcPr>
            <w:tcW w:w="1551" w:type="dxa"/>
            <w:tcBorders>
              <w:top w:val="single" w:color="auto" w:sz="4" w:space="0"/>
              <w:left w:val="nil"/>
              <w:bottom w:val="single" w:color="auto" w:sz="4" w:space="0"/>
              <w:right w:val="single" w:color="auto" w:sz="4" w:space="0"/>
            </w:tcBorders>
            <w:shd w:val="clear" w:color="auto" w:fill="auto"/>
            <w:vAlign w:val="center"/>
          </w:tcPr>
          <w:p w14:paraId="1F6AC917">
            <w:pPr>
              <w:keepNext w:val="0"/>
              <w:keepLines w:val="0"/>
              <w:widowControl/>
              <w:suppressLineNumbers w:val="0"/>
              <w:jc w:val="left"/>
              <w:textAlignment w:val="center"/>
              <w:rPr>
                <w:rFonts w:hint="eastAsia" w:ascii="仿宋_GB2312" w:hAnsi="等线" w:eastAsia="仿宋_GB2312" w:cs="宋体"/>
                <w:kern w:val="0"/>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按模块收费，每个模块</w:t>
            </w:r>
            <w:r>
              <w:rPr>
                <w:rFonts w:hint="default" w:ascii="Times New Roman" w:hAnsi="Times New Roman" w:eastAsia="宋体" w:cs="Times New Roman"/>
                <w:i w:val="0"/>
                <w:iCs w:val="0"/>
                <w:color w:val="000000"/>
                <w:kern w:val="0"/>
                <w:sz w:val="24"/>
                <w:szCs w:val="24"/>
                <w:u w:val="none"/>
                <w:lang w:val="en-US" w:eastAsia="zh-CN" w:bidi="ar"/>
              </w:rPr>
              <w:t>1000-5</w:t>
            </w:r>
            <w:r>
              <w:rPr>
                <w:rFonts w:hint="eastAsia" w:ascii="宋体" w:hAnsi="宋体" w:eastAsia="宋体" w:cs="宋体"/>
                <w:i w:val="0"/>
                <w:iCs w:val="0"/>
                <w:color w:val="000000"/>
                <w:kern w:val="0"/>
                <w:sz w:val="24"/>
                <w:szCs w:val="24"/>
                <w:u w:val="none"/>
                <w:lang w:val="en-US" w:eastAsia="zh-CN" w:bidi="ar"/>
              </w:rPr>
              <w:t>万元不等</w:t>
            </w:r>
          </w:p>
        </w:tc>
        <w:tc>
          <w:tcPr>
            <w:tcW w:w="2133" w:type="dxa"/>
            <w:tcBorders>
              <w:top w:val="single" w:color="auto" w:sz="4" w:space="0"/>
              <w:left w:val="nil"/>
              <w:bottom w:val="single" w:color="auto" w:sz="4" w:space="0"/>
              <w:right w:val="single" w:color="auto" w:sz="4" w:space="0"/>
            </w:tcBorders>
            <w:shd w:val="clear" w:color="auto" w:fill="auto"/>
            <w:vAlign w:val="center"/>
          </w:tcPr>
          <w:p w14:paraId="3D182D57">
            <w:pPr>
              <w:keepNext w:val="0"/>
              <w:keepLines w:val="0"/>
              <w:widowControl/>
              <w:suppressLineNumbers w:val="0"/>
              <w:jc w:val="left"/>
              <w:textAlignment w:val="center"/>
              <w:rPr>
                <w:rFonts w:hint="eastAsia" w:ascii="仿宋_GB2312" w:hAnsi="等线" w:eastAsia="仿宋_GB2312" w:cs="宋体"/>
                <w:kern w:val="0"/>
                <w:sz w:val="24"/>
                <w:szCs w:val="24"/>
                <w:lang w:val="en-US" w:eastAsia="zh-CN" w:bidi="ar-SA"/>
              </w:rPr>
            </w:pPr>
            <w:r>
              <w:rPr>
                <w:rFonts w:hint="default" w:ascii="仿宋_GB2312" w:hAnsi="宋体" w:eastAsia="仿宋_GB2312" w:cs="仿宋_GB2312"/>
                <w:i w:val="0"/>
                <w:iCs w:val="0"/>
                <w:color w:val="000000"/>
                <w:kern w:val="0"/>
                <w:sz w:val="24"/>
                <w:szCs w:val="24"/>
                <w:u w:val="none"/>
                <w:lang w:val="en-US" w:eastAsia="zh-CN" w:bidi="ar"/>
              </w:rPr>
              <w:t>获得相关软件著作权、入选省工业互联网资源池、入选市工业互联网资源池</w:t>
            </w:r>
          </w:p>
        </w:tc>
        <w:tc>
          <w:tcPr>
            <w:tcW w:w="1353" w:type="dxa"/>
            <w:tcBorders>
              <w:top w:val="single" w:color="auto" w:sz="4" w:space="0"/>
              <w:left w:val="nil"/>
              <w:bottom w:val="single" w:color="auto" w:sz="4" w:space="0"/>
              <w:right w:val="single" w:color="auto" w:sz="4" w:space="0"/>
            </w:tcBorders>
            <w:shd w:val="clear" w:color="auto" w:fill="auto"/>
            <w:vAlign w:val="center"/>
          </w:tcPr>
          <w:p w14:paraId="06A4F68C">
            <w:pPr>
              <w:jc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新增</w:t>
            </w:r>
          </w:p>
        </w:tc>
      </w:tr>
      <w:tr w14:paraId="6D294EAF">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6650B2F">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739710DE">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rPr>
            </w:pPr>
            <w:r>
              <w:rPr>
                <w:rFonts w:hint="eastAsia" w:ascii="宋体" w:hAnsi="宋体" w:eastAsia="宋体" w:cs="宋体"/>
                <w:i w:val="0"/>
                <w:iCs w:val="0"/>
                <w:color w:val="000000"/>
                <w:kern w:val="0"/>
                <w:sz w:val="24"/>
                <w:szCs w:val="24"/>
                <w:u w:val="none"/>
                <w:lang w:val="en-US" w:eastAsia="zh-CN" w:bidi="ar"/>
              </w:rPr>
              <w:t>杜特预见家系列设计软件</w:t>
            </w:r>
          </w:p>
        </w:tc>
        <w:tc>
          <w:tcPr>
            <w:tcW w:w="2318" w:type="dxa"/>
            <w:tcBorders>
              <w:top w:val="single" w:color="auto" w:sz="4" w:space="0"/>
              <w:left w:val="nil"/>
              <w:bottom w:val="single" w:color="auto" w:sz="4" w:space="0"/>
              <w:right w:val="single" w:color="auto" w:sz="4" w:space="0"/>
            </w:tcBorders>
            <w:shd w:val="clear" w:color="auto" w:fill="auto"/>
            <w:vAlign w:val="center"/>
          </w:tcPr>
          <w:p w14:paraId="1C94D00D">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default" w:ascii="仿宋_GB2312" w:hAnsi="宋体" w:eastAsia="仿宋_GB2312" w:cs="仿宋_GB2312"/>
                <w:i w:val="0"/>
                <w:iCs w:val="0"/>
                <w:color w:val="000000"/>
                <w:kern w:val="0"/>
                <w:sz w:val="24"/>
                <w:szCs w:val="24"/>
                <w:u w:val="none"/>
                <w:lang w:val="en-US" w:eastAsia="zh-CN" w:bidi="ar"/>
              </w:rPr>
              <w:t>研发设计类</w:t>
            </w:r>
          </w:p>
        </w:tc>
        <w:tc>
          <w:tcPr>
            <w:tcW w:w="4387" w:type="dxa"/>
            <w:tcBorders>
              <w:top w:val="single" w:color="auto" w:sz="4" w:space="0"/>
              <w:left w:val="nil"/>
              <w:bottom w:val="single" w:color="auto" w:sz="4" w:space="0"/>
              <w:right w:val="single" w:color="auto" w:sz="4" w:space="0"/>
            </w:tcBorders>
            <w:shd w:val="clear" w:color="auto" w:fill="auto"/>
            <w:vAlign w:val="center"/>
          </w:tcPr>
          <w:p w14:paraId="1D30FBBF">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rPr>
            </w:pPr>
            <w:r>
              <w:rPr>
                <w:rFonts w:hint="eastAsia" w:ascii="宋体" w:hAnsi="宋体" w:eastAsia="宋体" w:cs="宋体"/>
                <w:i w:val="0"/>
                <w:iCs w:val="0"/>
                <w:color w:val="000000"/>
                <w:kern w:val="0"/>
                <w:sz w:val="24"/>
                <w:szCs w:val="24"/>
                <w:u w:val="none"/>
                <w:lang w:val="en-US" w:eastAsia="zh-CN" w:bidi="ar"/>
              </w:rPr>
              <w:t>1）系统自带门窗设计所需模块，即点即用，无需CAD基础也可以快速设计；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2）自动计算门窗面积，根据系统自带的计算逻辑计算价格；</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3）一键布局室内软装硬装，一键提交渲染室内效果图；</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4）绘制房屋平面图，一键生产各种房屋和阳光房3D模型，搭配系统自带的模型、素材修改参数即可设计完成；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5）自带渲染模式，系统自带灯光和材质贴图，一键提交即可完成渲染</w:t>
            </w:r>
          </w:p>
        </w:tc>
        <w:tc>
          <w:tcPr>
            <w:tcW w:w="1551" w:type="dxa"/>
            <w:tcBorders>
              <w:top w:val="single" w:color="auto" w:sz="4" w:space="0"/>
              <w:left w:val="nil"/>
              <w:bottom w:val="single" w:color="auto" w:sz="4" w:space="0"/>
              <w:right w:val="single" w:color="auto" w:sz="4" w:space="0"/>
            </w:tcBorders>
            <w:shd w:val="clear" w:color="auto" w:fill="auto"/>
            <w:vAlign w:val="center"/>
          </w:tcPr>
          <w:p w14:paraId="12B83566">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rPr>
            </w:pPr>
            <w:r>
              <w:rPr>
                <w:rFonts w:hint="eastAsia" w:ascii="宋体" w:hAnsi="宋体" w:eastAsia="宋体" w:cs="宋体"/>
                <w:i w:val="0"/>
                <w:iCs w:val="0"/>
                <w:color w:val="000000"/>
                <w:kern w:val="0"/>
                <w:sz w:val="24"/>
                <w:szCs w:val="24"/>
                <w:u w:val="none"/>
                <w:lang w:val="en-US" w:eastAsia="zh-CN" w:bidi="ar"/>
              </w:rPr>
              <w:t>按模块收费，每个模块</w:t>
            </w:r>
            <w:r>
              <w:rPr>
                <w:rFonts w:hint="default" w:ascii="Times New Roman" w:hAnsi="Times New Roman" w:eastAsia="宋体" w:cs="Times New Roman"/>
                <w:i w:val="0"/>
                <w:iCs w:val="0"/>
                <w:color w:val="000000"/>
                <w:kern w:val="0"/>
                <w:sz w:val="24"/>
                <w:szCs w:val="24"/>
                <w:u w:val="none"/>
                <w:lang w:val="en-US" w:eastAsia="zh-CN" w:bidi="ar"/>
              </w:rPr>
              <w:t>600-3800</w:t>
            </w:r>
            <w:r>
              <w:rPr>
                <w:rFonts w:hint="eastAsia" w:ascii="宋体" w:hAnsi="宋体" w:eastAsia="宋体" w:cs="宋体"/>
                <w:i w:val="0"/>
                <w:iCs w:val="0"/>
                <w:color w:val="000000"/>
                <w:kern w:val="0"/>
                <w:sz w:val="24"/>
                <w:szCs w:val="24"/>
                <w:u w:val="none"/>
                <w:lang w:val="en-US" w:eastAsia="zh-CN" w:bidi="ar"/>
              </w:rPr>
              <w:t>元不等</w:t>
            </w:r>
          </w:p>
        </w:tc>
        <w:tc>
          <w:tcPr>
            <w:tcW w:w="2133" w:type="dxa"/>
            <w:tcBorders>
              <w:top w:val="single" w:color="auto" w:sz="4" w:space="0"/>
              <w:left w:val="nil"/>
              <w:bottom w:val="single" w:color="auto" w:sz="4" w:space="0"/>
              <w:right w:val="single" w:color="auto" w:sz="4" w:space="0"/>
            </w:tcBorders>
            <w:shd w:val="clear" w:color="auto" w:fill="auto"/>
            <w:vAlign w:val="center"/>
          </w:tcPr>
          <w:p w14:paraId="3A007A3F">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rPr>
            </w:pPr>
            <w:r>
              <w:rPr>
                <w:rFonts w:hint="default" w:ascii="仿宋_GB2312" w:hAnsi="宋体" w:eastAsia="仿宋_GB2312" w:cs="仿宋_GB2312"/>
                <w:i w:val="0"/>
                <w:iCs w:val="0"/>
                <w:color w:val="000000"/>
                <w:kern w:val="0"/>
                <w:sz w:val="24"/>
                <w:szCs w:val="24"/>
                <w:u w:val="none"/>
                <w:lang w:val="en-US" w:eastAsia="zh-CN" w:bidi="ar"/>
              </w:rPr>
              <w:t>获得相关软件著作权、入选省工业互联网资源池、入选市工业互联网资源池</w:t>
            </w:r>
          </w:p>
        </w:tc>
        <w:tc>
          <w:tcPr>
            <w:tcW w:w="1353" w:type="dxa"/>
            <w:tcBorders>
              <w:top w:val="single" w:color="auto" w:sz="4" w:space="0"/>
              <w:left w:val="nil"/>
              <w:bottom w:val="single" w:color="auto" w:sz="4" w:space="0"/>
              <w:right w:val="single" w:color="auto" w:sz="4" w:space="0"/>
            </w:tcBorders>
            <w:shd w:val="clear" w:color="auto" w:fill="auto"/>
            <w:vAlign w:val="center"/>
          </w:tcPr>
          <w:p w14:paraId="6E6457E7">
            <w:pPr>
              <w:jc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新增</w:t>
            </w:r>
          </w:p>
        </w:tc>
      </w:tr>
    </w:tbl>
    <w:p w14:paraId="4A006A7F">
      <w:pPr>
        <w:pStyle w:val="7"/>
        <w:rPr>
          <w:rFonts w:ascii="仿宋_GB2312" w:hAnsi="仿宋_GB2312" w:eastAsia="仿宋_GB2312" w:cs="仿宋_GB2312"/>
          <w:bCs/>
          <w:sz w:val="32"/>
          <w:szCs w:val="32"/>
        </w:rPr>
      </w:pPr>
      <w:bookmarkStart w:id="0" w:name="_GoBack"/>
      <w:bookmarkEnd w:id="0"/>
    </w:p>
    <w:sectPr>
      <w:pgSz w:w="16838" w:h="11906" w:orient="landscape"/>
      <w:pgMar w:top="1588" w:right="1202" w:bottom="1078" w:left="1202"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Helvetica Neue">
    <w:altName w:val="Webdings"/>
    <w:panose1 w:val="00000000000000000000"/>
    <w:charset w:val="00"/>
    <w:family w:val="auto"/>
    <w:pitch w:val="default"/>
    <w:sig w:usb0="00000000" w:usb1="00000000" w:usb2="00000010" w:usb3="00000000" w:csb0="00000000" w:csb1="00000000"/>
  </w:font>
  <w:font w:name="Webdings">
    <w:panose1 w:val="05030102010509060703"/>
    <w:charset w:val="00"/>
    <w:family w:val="auto"/>
    <w:pitch w:val="default"/>
    <w:sig w:usb0="00000000" w:usb1="00000000" w:usb2="00000000" w:usb3="00000000" w:csb0="80000000"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145E7E">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3175"/>
              <wp:wrapNone/>
              <wp:docPr id="2" name="文本框 5"/>
              <wp:cNvGraphicFramePr/>
              <a:graphic xmlns:a="http://schemas.openxmlformats.org/drawingml/2006/main">
                <a:graphicData uri="http://schemas.microsoft.com/office/word/2010/wordprocessingShape">
                  <wps:wsp>
                    <wps:cNvSpPr>
                      <a:spLocks noChangeArrowheads="1"/>
                    </wps:cNvSpPr>
                    <wps:spPr bwMode="auto">
                      <a:xfrm>
                        <a:off x="0" y="0"/>
                        <a:ext cx="58420" cy="139700"/>
                      </a:xfrm>
                      <a:prstGeom prst="rect">
                        <a:avLst/>
                      </a:prstGeom>
                      <a:noFill/>
                      <a:ln>
                        <a:noFill/>
                      </a:ln>
                    </wps:spPr>
                    <wps:txbx>
                      <w:txbxContent>
                        <w:p w14:paraId="0615F667">
                          <w:pPr>
                            <w:snapToGrid w:val="0"/>
                            <w:rPr>
                              <w:sz w:val="18"/>
                            </w:rPr>
                          </w:pPr>
                          <w:r>
                            <w:rPr>
                              <w:sz w:val="18"/>
                            </w:rPr>
                            <w:fldChar w:fldCharType="begin"/>
                          </w:r>
                          <w:r>
                            <w:rPr>
                              <w:sz w:val="18"/>
                            </w:rPr>
                            <w:instrText xml:space="preserve"> PAGE  \* MERGEFORMAT </w:instrText>
                          </w:r>
                          <w:r>
                            <w:rPr>
                              <w:sz w:val="18"/>
                            </w:rPr>
                            <w:fldChar w:fldCharType="separate"/>
                          </w:r>
                          <w:r>
                            <w:rPr>
                              <w:sz w:val="18"/>
                            </w:rPr>
                            <w:t>5</w:t>
                          </w:r>
                          <w:r>
                            <w:rPr>
                              <w:sz w:val="18"/>
                            </w:rPr>
                            <w:fldChar w:fldCharType="end"/>
                          </w:r>
                        </w:p>
                      </w:txbxContent>
                    </wps:txbx>
                    <wps:bodyPr rot="0" vert="horz" wrap="none" lIns="0" tIns="0" rIns="0" bIns="0" anchor="t" anchorCtr="0" upright="1">
                      <a:spAutoFit/>
                    </wps:bodyPr>
                  </wps:wsp>
                </a:graphicData>
              </a:graphic>
            </wp:anchor>
          </w:drawing>
        </mc:Choice>
        <mc:Fallback>
          <w:pict>
            <v:rect id="文本框 5" o:spid="_x0000_s1026" o:spt="1"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Rxltl0AAAAAIBAAAPAAAAAAAAAAEAIAAAACIAAABkcnMvZG93bnJl&#10;di54bWxQSwECFAAUAAAACACHTuJAFO3bKQUCAAD3AwAADgAAAAAAAAABACAAAAAfAQAAZHJzL2Uy&#10;b0RvYy54bWxQSwUGAAAAAAYABgBZAQAAlgUAAAAA&#10;">
              <v:fill on="f" focussize="0,0"/>
              <v:stroke on="f"/>
              <v:imagedata o:title=""/>
              <o:lock v:ext="edit" aspectratio="f"/>
              <v:textbox inset="0mm,0mm,0mm,0mm" style="mso-fit-shape-to-text:t;">
                <w:txbxContent>
                  <w:p w14:paraId="0615F667">
                    <w:pPr>
                      <w:snapToGrid w:val="0"/>
                      <w:rPr>
                        <w:sz w:val="18"/>
                      </w:rPr>
                    </w:pPr>
                    <w:r>
                      <w:rPr>
                        <w:sz w:val="18"/>
                      </w:rPr>
                      <w:fldChar w:fldCharType="begin"/>
                    </w:r>
                    <w:r>
                      <w:rPr>
                        <w:sz w:val="18"/>
                      </w:rPr>
                      <w:instrText xml:space="preserve"> PAGE  \* MERGEFORMAT </w:instrText>
                    </w:r>
                    <w:r>
                      <w:rPr>
                        <w:sz w:val="18"/>
                      </w:rPr>
                      <w:fldChar w:fldCharType="separate"/>
                    </w:r>
                    <w:r>
                      <w:rPr>
                        <w:sz w:val="18"/>
                      </w:rPr>
                      <w:t>5</w:t>
                    </w:r>
                    <w:r>
                      <w:rPr>
                        <w:sz w:val="18"/>
                      </w:rP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F54968"/>
    <w:multiLevelType w:val="multilevel"/>
    <w:tmpl w:val="8DF54968"/>
    <w:lvl w:ilvl="0" w:tentative="0">
      <w:start w:val="6"/>
      <w:numFmt w:val="chineseCounting"/>
      <w:pStyle w:val="12"/>
      <w:suff w:val="nothing"/>
      <w:lvlText w:val="%1、"/>
      <w:lvlJc w:val="left"/>
      <w:pPr>
        <w:tabs>
          <w:tab w:val="left" w:pos="0"/>
        </w:tabs>
        <w:ind w:left="0" w:firstLine="0"/>
      </w:pPr>
      <w:rPr>
        <w:rFonts w:hint="eastAsia"/>
      </w:rPr>
    </w:lvl>
    <w:lvl w:ilvl="1" w:tentative="0">
      <w:start w:val="1"/>
      <w:numFmt w:val="chineseCounting"/>
      <w:suff w:val="nothing"/>
      <w:lvlText w:val="（%2）"/>
      <w:lvlJc w:val="left"/>
      <w:pPr>
        <w:ind w:left="0" w:firstLine="0"/>
      </w:pPr>
      <w:rPr>
        <w:rFonts w:hint="eastAsia"/>
      </w:rPr>
    </w:lvl>
    <w:lvl w:ilvl="2" w:tentative="0">
      <w:start w:val="1"/>
      <w:numFmt w:val="decimal"/>
      <w:suff w:val="nothing"/>
      <w:lvlText w:val="%3．"/>
      <w:lvlJc w:val="left"/>
      <w:pPr>
        <w:ind w:left="0" w:firstLine="400"/>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F25D8DC8"/>
    <w:multiLevelType w:val="singleLevel"/>
    <w:tmpl w:val="F25D8DC8"/>
    <w:lvl w:ilvl="0" w:tentative="0">
      <w:start w:val="18"/>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40"/>
  <w:drawingGridVerticalSpacing w:val="381"/>
  <w:displayHorizontalDrawingGridEvery w:val="1"/>
  <w:displayVerticalDrawingGridEvery w:val="1"/>
  <w:noPunctuationKerning w:val="1"/>
  <w:characterSpacingControl w:val="doNotCompress"/>
  <w:compat>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3MWI4YmM4ODI1OGVjMWQ1N2Y2MDJiZmI4NTYzNmIifQ=="/>
  </w:docVars>
  <w:rsids>
    <w:rsidRoot w:val="00172A27"/>
    <w:rsid w:val="0000165E"/>
    <w:rsid w:val="000021FA"/>
    <w:rsid w:val="00010735"/>
    <w:rsid w:val="0002699B"/>
    <w:rsid w:val="00037AF8"/>
    <w:rsid w:val="00052D6C"/>
    <w:rsid w:val="00073A45"/>
    <w:rsid w:val="000813C3"/>
    <w:rsid w:val="0008711B"/>
    <w:rsid w:val="000916DF"/>
    <w:rsid w:val="000A7129"/>
    <w:rsid w:val="000B76F9"/>
    <w:rsid w:val="000C0350"/>
    <w:rsid w:val="000D09AD"/>
    <w:rsid w:val="000D4179"/>
    <w:rsid w:val="000D5C4B"/>
    <w:rsid w:val="000F0B30"/>
    <w:rsid w:val="000F258E"/>
    <w:rsid w:val="000F4936"/>
    <w:rsid w:val="00104C2A"/>
    <w:rsid w:val="00113F64"/>
    <w:rsid w:val="00115723"/>
    <w:rsid w:val="001166EB"/>
    <w:rsid w:val="00121E17"/>
    <w:rsid w:val="00122771"/>
    <w:rsid w:val="001258BE"/>
    <w:rsid w:val="0013253E"/>
    <w:rsid w:val="00163F10"/>
    <w:rsid w:val="00164B98"/>
    <w:rsid w:val="00166AA2"/>
    <w:rsid w:val="00190A83"/>
    <w:rsid w:val="001A432E"/>
    <w:rsid w:val="001A4A4E"/>
    <w:rsid w:val="001C2622"/>
    <w:rsid w:val="001C2C43"/>
    <w:rsid w:val="001C3556"/>
    <w:rsid w:val="001C3765"/>
    <w:rsid w:val="001F5409"/>
    <w:rsid w:val="00223748"/>
    <w:rsid w:val="002300A9"/>
    <w:rsid w:val="002440DD"/>
    <w:rsid w:val="002576A6"/>
    <w:rsid w:val="002717B1"/>
    <w:rsid w:val="00272836"/>
    <w:rsid w:val="00280521"/>
    <w:rsid w:val="0028435F"/>
    <w:rsid w:val="00292D15"/>
    <w:rsid w:val="002A18E8"/>
    <w:rsid w:val="002A39F5"/>
    <w:rsid w:val="002B697C"/>
    <w:rsid w:val="002C1AD3"/>
    <w:rsid w:val="002C29D5"/>
    <w:rsid w:val="002E63C6"/>
    <w:rsid w:val="002F4E00"/>
    <w:rsid w:val="002F56BA"/>
    <w:rsid w:val="003038CD"/>
    <w:rsid w:val="00337F4B"/>
    <w:rsid w:val="00343A3A"/>
    <w:rsid w:val="00347D34"/>
    <w:rsid w:val="00354BFF"/>
    <w:rsid w:val="003556E1"/>
    <w:rsid w:val="00356311"/>
    <w:rsid w:val="0037320A"/>
    <w:rsid w:val="0037471C"/>
    <w:rsid w:val="003760D2"/>
    <w:rsid w:val="00384BF7"/>
    <w:rsid w:val="003943E4"/>
    <w:rsid w:val="00394F74"/>
    <w:rsid w:val="00397274"/>
    <w:rsid w:val="003A49B9"/>
    <w:rsid w:val="003C2A24"/>
    <w:rsid w:val="003C3E59"/>
    <w:rsid w:val="003C689E"/>
    <w:rsid w:val="003D098D"/>
    <w:rsid w:val="003D2254"/>
    <w:rsid w:val="003D3F2E"/>
    <w:rsid w:val="003E1487"/>
    <w:rsid w:val="003F378F"/>
    <w:rsid w:val="003F6FC7"/>
    <w:rsid w:val="00416DC8"/>
    <w:rsid w:val="0041799D"/>
    <w:rsid w:val="00421623"/>
    <w:rsid w:val="0042429E"/>
    <w:rsid w:val="0042515A"/>
    <w:rsid w:val="00425710"/>
    <w:rsid w:val="00430730"/>
    <w:rsid w:val="00434694"/>
    <w:rsid w:val="00435C2B"/>
    <w:rsid w:val="0043714A"/>
    <w:rsid w:val="004415B5"/>
    <w:rsid w:val="00442E3E"/>
    <w:rsid w:val="00447E6D"/>
    <w:rsid w:val="0045584D"/>
    <w:rsid w:val="00467162"/>
    <w:rsid w:val="0047330A"/>
    <w:rsid w:val="004804BC"/>
    <w:rsid w:val="0048379F"/>
    <w:rsid w:val="004840B2"/>
    <w:rsid w:val="004B168E"/>
    <w:rsid w:val="004D0238"/>
    <w:rsid w:val="004F391C"/>
    <w:rsid w:val="004F4DB0"/>
    <w:rsid w:val="004F65BA"/>
    <w:rsid w:val="00514AA8"/>
    <w:rsid w:val="00526EDD"/>
    <w:rsid w:val="00527257"/>
    <w:rsid w:val="005444DF"/>
    <w:rsid w:val="00547B21"/>
    <w:rsid w:val="005545C9"/>
    <w:rsid w:val="00560D34"/>
    <w:rsid w:val="00566076"/>
    <w:rsid w:val="0057650B"/>
    <w:rsid w:val="00581BBD"/>
    <w:rsid w:val="005847EE"/>
    <w:rsid w:val="00593EC5"/>
    <w:rsid w:val="0059673A"/>
    <w:rsid w:val="005B5CE8"/>
    <w:rsid w:val="005C02B3"/>
    <w:rsid w:val="005C6263"/>
    <w:rsid w:val="005D39EF"/>
    <w:rsid w:val="005F1026"/>
    <w:rsid w:val="00600E22"/>
    <w:rsid w:val="00602AA4"/>
    <w:rsid w:val="00602CBA"/>
    <w:rsid w:val="006171B0"/>
    <w:rsid w:val="00624259"/>
    <w:rsid w:val="00625C30"/>
    <w:rsid w:val="006318F2"/>
    <w:rsid w:val="0063303F"/>
    <w:rsid w:val="00650831"/>
    <w:rsid w:val="00654D56"/>
    <w:rsid w:val="0065629C"/>
    <w:rsid w:val="00663471"/>
    <w:rsid w:val="00663CC4"/>
    <w:rsid w:val="006676C0"/>
    <w:rsid w:val="00667C31"/>
    <w:rsid w:val="0068447C"/>
    <w:rsid w:val="00696B25"/>
    <w:rsid w:val="006A1DA0"/>
    <w:rsid w:val="006A2B77"/>
    <w:rsid w:val="006B1BC6"/>
    <w:rsid w:val="006B3EC7"/>
    <w:rsid w:val="006B43F1"/>
    <w:rsid w:val="006D0C8E"/>
    <w:rsid w:val="006D3184"/>
    <w:rsid w:val="006D7404"/>
    <w:rsid w:val="006E2937"/>
    <w:rsid w:val="006E2AE3"/>
    <w:rsid w:val="00704A60"/>
    <w:rsid w:val="00706EA3"/>
    <w:rsid w:val="00714279"/>
    <w:rsid w:val="00716866"/>
    <w:rsid w:val="00726DAA"/>
    <w:rsid w:val="00736D06"/>
    <w:rsid w:val="00740187"/>
    <w:rsid w:val="00740880"/>
    <w:rsid w:val="00740DCE"/>
    <w:rsid w:val="00742196"/>
    <w:rsid w:val="00742957"/>
    <w:rsid w:val="0074513B"/>
    <w:rsid w:val="00752F14"/>
    <w:rsid w:val="00767420"/>
    <w:rsid w:val="007701E8"/>
    <w:rsid w:val="00774967"/>
    <w:rsid w:val="0078245B"/>
    <w:rsid w:val="007848D3"/>
    <w:rsid w:val="00785C9F"/>
    <w:rsid w:val="00787FB9"/>
    <w:rsid w:val="0079225D"/>
    <w:rsid w:val="007A2A7D"/>
    <w:rsid w:val="007A7DA5"/>
    <w:rsid w:val="007B01A9"/>
    <w:rsid w:val="007B1EA2"/>
    <w:rsid w:val="007B378B"/>
    <w:rsid w:val="007C422C"/>
    <w:rsid w:val="007C6171"/>
    <w:rsid w:val="007D408B"/>
    <w:rsid w:val="007F1B9F"/>
    <w:rsid w:val="00805F55"/>
    <w:rsid w:val="00813673"/>
    <w:rsid w:val="008204BB"/>
    <w:rsid w:val="00821B1A"/>
    <w:rsid w:val="00824199"/>
    <w:rsid w:val="00826A0F"/>
    <w:rsid w:val="00842DEF"/>
    <w:rsid w:val="00852B48"/>
    <w:rsid w:val="00854664"/>
    <w:rsid w:val="008649CC"/>
    <w:rsid w:val="008857C4"/>
    <w:rsid w:val="0088674B"/>
    <w:rsid w:val="008975D5"/>
    <w:rsid w:val="008A4104"/>
    <w:rsid w:val="008C0828"/>
    <w:rsid w:val="008D2CF6"/>
    <w:rsid w:val="008D46DE"/>
    <w:rsid w:val="008D575E"/>
    <w:rsid w:val="008F13BE"/>
    <w:rsid w:val="008F5679"/>
    <w:rsid w:val="008F6FC6"/>
    <w:rsid w:val="008F79B4"/>
    <w:rsid w:val="009043E0"/>
    <w:rsid w:val="009225E4"/>
    <w:rsid w:val="00933C12"/>
    <w:rsid w:val="00934DE3"/>
    <w:rsid w:val="00936054"/>
    <w:rsid w:val="00941605"/>
    <w:rsid w:val="00941E51"/>
    <w:rsid w:val="009435DE"/>
    <w:rsid w:val="009738AE"/>
    <w:rsid w:val="0097535E"/>
    <w:rsid w:val="00975DE8"/>
    <w:rsid w:val="009807AB"/>
    <w:rsid w:val="009828CE"/>
    <w:rsid w:val="009B067F"/>
    <w:rsid w:val="009B1C0C"/>
    <w:rsid w:val="009B3968"/>
    <w:rsid w:val="009B4E34"/>
    <w:rsid w:val="009C2D48"/>
    <w:rsid w:val="009E26D9"/>
    <w:rsid w:val="009F3A2A"/>
    <w:rsid w:val="009F3D48"/>
    <w:rsid w:val="009F432F"/>
    <w:rsid w:val="009F5603"/>
    <w:rsid w:val="00A02C85"/>
    <w:rsid w:val="00A20F33"/>
    <w:rsid w:val="00A21DD6"/>
    <w:rsid w:val="00A2707A"/>
    <w:rsid w:val="00A546D4"/>
    <w:rsid w:val="00A54A3C"/>
    <w:rsid w:val="00A55F9E"/>
    <w:rsid w:val="00A72DF5"/>
    <w:rsid w:val="00A85A38"/>
    <w:rsid w:val="00A878C8"/>
    <w:rsid w:val="00A91885"/>
    <w:rsid w:val="00A964EF"/>
    <w:rsid w:val="00A97A0A"/>
    <w:rsid w:val="00AA0DC8"/>
    <w:rsid w:val="00AB5D12"/>
    <w:rsid w:val="00AD0A57"/>
    <w:rsid w:val="00AD0B86"/>
    <w:rsid w:val="00AD60E8"/>
    <w:rsid w:val="00AF1E04"/>
    <w:rsid w:val="00AF2CF2"/>
    <w:rsid w:val="00AF4963"/>
    <w:rsid w:val="00AF5A89"/>
    <w:rsid w:val="00B22643"/>
    <w:rsid w:val="00B26B8C"/>
    <w:rsid w:val="00B531A2"/>
    <w:rsid w:val="00B53CD7"/>
    <w:rsid w:val="00B60772"/>
    <w:rsid w:val="00B60774"/>
    <w:rsid w:val="00B664C0"/>
    <w:rsid w:val="00B717C3"/>
    <w:rsid w:val="00B7622E"/>
    <w:rsid w:val="00B8020A"/>
    <w:rsid w:val="00B82C64"/>
    <w:rsid w:val="00B85E58"/>
    <w:rsid w:val="00B95A06"/>
    <w:rsid w:val="00BA1C38"/>
    <w:rsid w:val="00BA4F2B"/>
    <w:rsid w:val="00BC21D2"/>
    <w:rsid w:val="00BC344F"/>
    <w:rsid w:val="00BC45AE"/>
    <w:rsid w:val="00BD7153"/>
    <w:rsid w:val="00BE06BA"/>
    <w:rsid w:val="00BE1094"/>
    <w:rsid w:val="00BF1A4E"/>
    <w:rsid w:val="00BF463B"/>
    <w:rsid w:val="00BF5D39"/>
    <w:rsid w:val="00C00B26"/>
    <w:rsid w:val="00C0105C"/>
    <w:rsid w:val="00C217BB"/>
    <w:rsid w:val="00C249C3"/>
    <w:rsid w:val="00C32BBF"/>
    <w:rsid w:val="00C36664"/>
    <w:rsid w:val="00C373CE"/>
    <w:rsid w:val="00C438BE"/>
    <w:rsid w:val="00C447A4"/>
    <w:rsid w:val="00C571F1"/>
    <w:rsid w:val="00C656D7"/>
    <w:rsid w:val="00C67598"/>
    <w:rsid w:val="00C763FD"/>
    <w:rsid w:val="00C80119"/>
    <w:rsid w:val="00CA0827"/>
    <w:rsid w:val="00CA268A"/>
    <w:rsid w:val="00CA4F77"/>
    <w:rsid w:val="00CA6ECD"/>
    <w:rsid w:val="00CB079C"/>
    <w:rsid w:val="00CB39A2"/>
    <w:rsid w:val="00CC577B"/>
    <w:rsid w:val="00CD1156"/>
    <w:rsid w:val="00CD52F2"/>
    <w:rsid w:val="00CE62B3"/>
    <w:rsid w:val="00CF12AF"/>
    <w:rsid w:val="00D03DBB"/>
    <w:rsid w:val="00D0592F"/>
    <w:rsid w:val="00D10AC6"/>
    <w:rsid w:val="00D136D4"/>
    <w:rsid w:val="00D2402C"/>
    <w:rsid w:val="00D31B1C"/>
    <w:rsid w:val="00D3474B"/>
    <w:rsid w:val="00D35A08"/>
    <w:rsid w:val="00D37AE1"/>
    <w:rsid w:val="00D41ED9"/>
    <w:rsid w:val="00D5022A"/>
    <w:rsid w:val="00D57981"/>
    <w:rsid w:val="00D57E63"/>
    <w:rsid w:val="00D659DB"/>
    <w:rsid w:val="00D66E55"/>
    <w:rsid w:val="00D95AB2"/>
    <w:rsid w:val="00DB1F1C"/>
    <w:rsid w:val="00DB3C97"/>
    <w:rsid w:val="00DB45A5"/>
    <w:rsid w:val="00DC0A60"/>
    <w:rsid w:val="00DC53BA"/>
    <w:rsid w:val="00DD1D1C"/>
    <w:rsid w:val="00DD5A8A"/>
    <w:rsid w:val="00DD5DF3"/>
    <w:rsid w:val="00DF6BD1"/>
    <w:rsid w:val="00E00258"/>
    <w:rsid w:val="00E0709B"/>
    <w:rsid w:val="00E16E04"/>
    <w:rsid w:val="00E20082"/>
    <w:rsid w:val="00E20805"/>
    <w:rsid w:val="00E274ED"/>
    <w:rsid w:val="00E514F2"/>
    <w:rsid w:val="00E5377A"/>
    <w:rsid w:val="00E601C7"/>
    <w:rsid w:val="00E62A74"/>
    <w:rsid w:val="00E749A8"/>
    <w:rsid w:val="00E94225"/>
    <w:rsid w:val="00E97172"/>
    <w:rsid w:val="00EB0AA0"/>
    <w:rsid w:val="00EB0F54"/>
    <w:rsid w:val="00EB674E"/>
    <w:rsid w:val="00EC4A7D"/>
    <w:rsid w:val="00ED5C37"/>
    <w:rsid w:val="00EE1050"/>
    <w:rsid w:val="00EE4D20"/>
    <w:rsid w:val="00EF05FA"/>
    <w:rsid w:val="00F056DA"/>
    <w:rsid w:val="00F20DF5"/>
    <w:rsid w:val="00F33493"/>
    <w:rsid w:val="00F52A8D"/>
    <w:rsid w:val="00F53F14"/>
    <w:rsid w:val="00F63130"/>
    <w:rsid w:val="00F6578A"/>
    <w:rsid w:val="00F70F5E"/>
    <w:rsid w:val="00F71EEE"/>
    <w:rsid w:val="00F83F5D"/>
    <w:rsid w:val="00F94AB8"/>
    <w:rsid w:val="00FA25BF"/>
    <w:rsid w:val="00FA4332"/>
    <w:rsid w:val="00FA7617"/>
    <w:rsid w:val="00FB0537"/>
    <w:rsid w:val="00FB5430"/>
    <w:rsid w:val="00FC4A25"/>
    <w:rsid w:val="00FE5212"/>
    <w:rsid w:val="00FF0E2D"/>
    <w:rsid w:val="01F114A6"/>
    <w:rsid w:val="021A4057"/>
    <w:rsid w:val="02C5CCB7"/>
    <w:rsid w:val="02CB0A0A"/>
    <w:rsid w:val="054A784B"/>
    <w:rsid w:val="057522D4"/>
    <w:rsid w:val="05D11680"/>
    <w:rsid w:val="06021ED4"/>
    <w:rsid w:val="06986394"/>
    <w:rsid w:val="06A665F7"/>
    <w:rsid w:val="070FF518"/>
    <w:rsid w:val="07474C53"/>
    <w:rsid w:val="07493BB0"/>
    <w:rsid w:val="0774295E"/>
    <w:rsid w:val="08C97B89"/>
    <w:rsid w:val="09DC163D"/>
    <w:rsid w:val="0A636732"/>
    <w:rsid w:val="0A85669C"/>
    <w:rsid w:val="0AF53DB5"/>
    <w:rsid w:val="0B236729"/>
    <w:rsid w:val="0C373769"/>
    <w:rsid w:val="0CED2245"/>
    <w:rsid w:val="101A1D27"/>
    <w:rsid w:val="118A0054"/>
    <w:rsid w:val="11B20A9E"/>
    <w:rsid w:val="13DF406C"/>
    <w:rsid w:val="13E91193"/>
    <w:rsid w:val="14C57BD3"/>
    <w:rsid w:val="14DB226E"/>
    <w:rsid w:val="163C6D3C"/>
    <w:rsid w:val="164D0F49"/>
    <w:rsid w:val="172D0D7B"/>
    <w:rsid w:val="174A2BA6"/>
    <w:rsid w:val="181E7F01"/>
    <w:rsid w:val="18331F83"/>
    <w:rsid w:val="192760B3"/>
    <w:rsid w:val="1A976858"/>
    <w:rsid w:val="1AAD0D98"/>
    <w:rsid w:val="1AF35E37"/>
    <w:rsid w:val="1B5D3A44"/>
    <w:rsid w:val="1C0E2F29"/>
    <w:rsid w:val="1C3404B6"/>
    <w:rsid w:val="1CB6536F"/>
    <w:rsid w:val="1D260FF2"/>
    <w:rsid w:val="1DAC0C4B"/>
    <w:rsid w:val="1DB3BDD9"/>
    <w:rsid w:val="1ED17600"/>
    <w:rsid w:val="1EEF4B70"/>
    <w:rsid w:val="1F2D6601"/>
    <w:rsid w:val="1F9B3155"/>
    <w:rsid w:val="20B85440"/>
    <w:rsid w:val="20B95576"/>
    <w:rsid w:val="212C2C82"/>
    <w:rsid w:val="21590828"/>
    <w:rsid w:val="218B5FB9"/>
    <w:rsid w:val="227B464E"/>
    <w:rsid w:val="22800727"/>
    <w:rsid w:val="22BD7F89"/>
    <w:rsid w:val="22DE013F"/>
    <w:rsid w:val="231E4B10"/>
    <w:rsid w:val="23226CC1"/>
    <w:rsid w:val="23AE58BE"/>
    <w:rsid w:val="23BD70CF"/>
    <w:rsid w:val="23CB5BA3"/>
    <w:rsid w:val="251C4D2D"/>
    <w:rsid w:val="26DB7EAB"/>
    <w:rsid w:val="278F6BC6"/>
    <w:rsid w:val="28472F88"/>
    <w:rsid w:val="286165AF"/>
    <w:rsid w:val="29491A44"/>
    <w:rsid w:val="29995DFC"/>
    <w:rsid w:val="2AC068F2"/>
    <w:rsid w:val="2AD6748B"/>
    <w:rsid w:val="2BDB4B03"/>
    <w:rsid w:val="2C570682"/>
    <w:rsid w:val="2CB0732E"/>
    <w:rsid w:val="2CFA2B77"/>
    <w:rsid w:val="2F2919D0"/>
    <w:rsid w:val="2F537431"/>
    <w:rsid w:val="2FA01113"/>
    <w:rsid w:val="3067226F"/>
    <w:rsid w:val="31681ADA"/>
    <w:rsid w:val="31B61C41"/>
    <w:rsid w:val="32054A0E"/>
    <w:rsid w:val="32987C10"/>
    <w:rsid w:val="32AA5AD0"/>
    <w:rsid w:val="33013899"/>
    <w:rsid w:val="331971C9"/>
    <w:rsid w:val="33454637"/>
    <w:rsid w:val="33E850CB"/>
    <w:rsid w:val="33FE167D"/>
    <w:rsid w:val="34785591"/>
    <w:rsid w:val="34AC10D9"/>
    <w:rsid w:val="3652561A"/>
    <w:rsid w:val="36CF26AF"/>
    <w:rsid w:val="36F34D9D"/>
    <w:rsid w:val="37164565"/>
    <w:rsid w:val="375A1547"/>
    <w:rsid w:val="37FF5F14"/>
    <w:rsid w:val="381E4C82"/>
    <w:rsid w:val="387C3B96"/>
    <w:rsid w:val="391B682D"/>
    <w:rsid w:val="3933358B"/>
    <w:rsid w:val="39B9599F"/>
    <w:rsid w:val="39D23390"/>
    <w:rsid w:val="3A173499"/>
    <w:rsid w:val="3A9EFFCE"/>
    <w:rsid w:val="3BB92BA1"/>
    <w:rsid w:val="3BD6517D"/>
    <w:rsid w:val="3C431B90"/>
    <w:rsid w:val="3D1C55C2"/>
    <w:rsid w:val="3D955F84"/>
    <w:rsid w:val="3DA567A3"/>
    <w:rsid w:val="3E5A7DF8"/>
    <w:rsid w:val="3FCE42E4"/>
    <w:rsid w:val="40F03729"/>
    <w:rsid w:val="41FE0D2A"/>
    <w:rsid w:val="42360234"/>
    <w:rsid w:val="4248149B"/>
    <w:rsid w:val="430D6BAF"/>
    <w:rsid w:val="43397FDC"/>
    <w:rsid w:val="434F2582"/>
    <w:rsid w:val="43E837B0"/>
    <w:rsid w:val="442944F4"/>
    <w:rsid w:val="443469F5"/>
    <w:rsid w:val="44606CD8"/>
    <w:rsid w:val="44CF695E"/>
    <w:rsid w:val="44D56131"/>
    <w:rsid w:val="46410FE7"/>
    <w:rsid w:val="46653894"/>
    <w:rsid w:val="466E078A"/>
    <w:rsid w:val="46EF00CB"/>
    <w:rsid w:val="47242D51"/>
    <w:rsid w:val="473E165D"/>
    <w:rsid w:val="48390732"/>
    <w:rsid w:val="487D1F30"/>
    <w:rsid w:val="48E82276"/>
    <w:rsid w:val="4973551B"/>
    <w:rsid w:val="4A0A248B"/>
    <w:rsid w:val="4A144D30"/>
    <w:rsid w:val="4A165954"/>
    <w:rsid w:val="4A3F571D"/>
    <w:rsid w:val="4A4C2CEB"/>
    <w:rsid w:val="4B0E4C2E"/>
    <w:rsid w:val="4B3043BA"/>
    <w:rsid w:val="4B8F6B90"/>
    <w:rsid w:val="4C127068"/>
    <w:rsid w:val="4C26230B"/>
    <w:rsid w:val="4C764F51"/>
    <w:rsid w:val="4D4E6532"/>
    <w:rsid w:val="4E1F63F7"/>
    <w:rsid w:val="4E416104"/>
    <w:rsid w:val="4F980780"/>
    <w:rsid w:val="4FE014AD"/>
    <w:rsid w:val="517FE114"/>
    <w:rsid w:val="51E02228"/>
    <w:rsid w:val="524530D8"/>
    <w:rsid w:val="52A042A5"/>
    <w:rsid w:val="531642B8"/>
    <w:rsid w:val="533633E9"/>
    <w:rsid w:val="54185294"/>
    <w:rsid w:val="551D6E2B"/>
    <w:rsid w:val="565847C5"/>
    <w:rsid w:val="569D6333"/>
    <w:rsid w:val="56A91F78"/>
    <w:rsid w:val="56EFD299"/>
    <w:rsid w:val="56F3FCF0"/>
    <w:rsid w:val="57607DD5"/>
    <w:rsid w:val="578764FF"/>
    <w:rsid w:val="57F16FC2"/>
    <w:rsid w:val="58195A00"/>
    <w:rsid w:val="58995EAE"/>
    <w:rsid w:val="58E862D4"/>
    <w:rsid w:val="59C0003E"/>
    <w:rsid w:val="5A1A070F"/>
    <w:rsid w:val="5A305377"/>
    <w:rsid w:val="5BFFB320"/>
    <w:rsid w:val="5C9342B5"/>
    <w:rsid w:val="5D9562FF"/>
    <w:rsid w:val="5E0019CA"/>
    <w:rsid w:val="5EB545FA"/>
    <w:rsid w:val="5ECD28AE"/>
    <w:rsid w:val="5F563199"/>
    <w:rsid w:val="5F627946"/>
    <w:rsid w:val="5F7C651F"/>
    <w:rsid w:val="62886432"/>
    <w:rsid w:val="62D6033B"/>
    <w:rsid w:val="62D91739"/>
    <w:rsid w:val="62E0081A"/>
    <w:rsid w:val="63F50BFD"/>
    <w:rsid w:val="64FD4BAB"/>
    <w:rsid w:val="65044706"/>
    <w:rsid w:val="6588162A"/>
    <w:rsid w:val="65DD6A95"/>
    <w:rsid w:val="662479AC"/>
    <w:rsid w:val="669730E8"/>
    <w:rsid w:val="67145666"/>
    <w:rsid w:val="67460A40"/>
    <w:rsid w:val="676F7BC1"/>
    <w:rsid w:val="67DD55E5"/>
    <w:rsid w:val="6846773F"/>
    <w:rsid w:val="68B35298"/>
    <w:rsid w:val="68BB23A7"/>
    <w:rsid w:val="69216C99"/>
    <w:rsid w:val="69472BA3"/>
    <w:rsid w:val="69B70FAB"/>
    <w:rsid w:val="6A7259FE"/>
    <w:rsid w:val="6B4E7991"/>
    <w:rsid w:val="6B6712DB"/>
    <w:rsid w:val="6C787517"/>
    <w:rsid w:val="6EF95004"/>
    <w:rsid w:val="6F835386"/>
    <w:rsid w:val="6F8A5598"/>
    <w:rsid w:val="6F8E4052"/>
    <w:rsid w:val="70D2369A"/>
    <w:rsid w:val="70F04D26"/>
    <w:rsid w:val="714B3800"/>
    <w:rsid w:val="71E82A49"/>
    <w:rsid w:val="72737714"/>
    <w:rsid w:val="72872F89"/>
    <w:rsid w:val="73BD5D86"/>
    <w:rsid w:val="769211D6"/>
    <w:rsid w:val="76C463FC"/>
    <w:rsid w:val="775546DD"/>
    <w:rsid w:val="777849C9"/>
    <w:rsid w:val="77CF7617"/>
    <w:rsid w:val="7A92046F"/>
    <w:rsid w:val="7B364826"/>
    <w:rsid w:val="7C217926"/>
    <w:rsid w:val="7CBFAA9E"/>
    <w:rsid w:val="7D7BAA82"/>
    <w:rsid w:val="7DA71AC8"/>
    <w:rsid w:val="7DB52E23"/>
    <w:rsid w:val="7E9EF690"/>
    <w:rsid w:val="7EBF2EFE"/>
    <w:rsid w:val="7EF25C3A"/>
    <w:rsid w:val="98BF0DAA"/>
    <w:rsid w:val="B75BD2BA"/>
    <w:rsid w:val="BFFF209E"/>
    <w:rsid w:val="DAB946A6"/>
    <w:rsid w:val="DAF92137"/>
    <w:rsid w:val="DFFF9078"/>
    <w:rsid w:val="E7FFE01C"/>
    <w:rsid w:val="EDD594B8"/>
    <w:rsid w:val="F7EC6EF2"/>
    <w:rsid w:val="FAFAC61A"/>
    <w:rsid w:val="FB9F7D63"/>
    <w:rsid w:val="FBA7F81F"/>
    <w:rsid w:val="FBFDD59C"/>
    <w:rsid w:val="FEDDA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99" w:semiHidden="0" w:name="annotation text"/>
    <w:lsdException w:qFormat="1" w:uiPriority="99" w:semiHidden="0" w:name="header"/>
    <w:lsdException w:qFormat="1" w:uiPriority="99"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 w:cs="Calibri"/>
      <w:kern w:val="2"/>
      <w:sz w:val="28"/>
      <w:szCs w:val="21"/>
      <w:lang w:val="en-US" w:eastAsia="zh-CN" w:bidi="ar-SA"/>
    </w:rPr>
  </w:style>
  <w:style w:type="paragraph" w:styleId="2">
    <w:name w:val="heading 1"/>
    <w:basedOn w:val="1"/>
    <w:next w:val="1"/>
    <w:link w:val="30"/>
    <w:qFormat/>
    <w:uiPriority w:val="0"/>
    <w:pPr>
      <w:keepNext/>
      <w:keepLines/>
      <w:spacing w:before="120" w:line="360" w:lineRule="auto"/>
      <w:outlineLvl w:val="0"/>
    </w:pPr>
    <w:rPr>
      <w:rFonts w:ascii="Times New Roman" w:hAnsi="Times New Roman" w:eastAsia="黑体" w:cs="Times New Roman"/>
      <w:kern w:val="44"/>
      <w:sz w:val="20"/>
      <w:szCs w:val="20"/>
    </w:rPr>
  </w:style>
  <w:style w:type="paragraph" w:styleId="3">
    <w:name w:val="heading 2"/>
    <w:basedOn w:val="1"/>
    <w:next w:val="1"/>
    <w:link w:val="31"/>
    <w:qFormat/>
    <w:uiPriority w:val="9"/>
    <w:pPr>
      <w:keepNext/>
      <w:keepLines/>
      <w:adjustRightInd w:val="0"/>
      <w:outlineLvl w:val="1"/>
    </w:pPr>
    <w:rPr>
      <w:rFonts w:ascii="楷体" w:hAnsi="楷体" w:eastAsia="楷体" w:cs="Times New Roman"/>
      <w:szCs w:val="2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37"/>
    <w:qFormat/>
    <w:uiPriority w:val="0"/>
    <w:pPr>
      <w:ind w:firstLine="420" w:firstLineChars="200"/>
    </w:pPr>
    <w:rPr>
      <w:rFonts w:ascii="Times New Roman" w:hAnsi="Times New Roman" w:eastAsia="宋体" w:cs="黑体"/>
      <w:sz w:val="21"/>
      <w:szCs w:val="24"/>
    </w:rPr>
  </w:style>
  <w:style w:type="paragraph" w:styleId="5">
    <w:name w:val="caption"/>
    <w:basedOn w:val="1"/>
    <w:next w:val="1"/>
    <w:qFormat/>
    <w:uiPriority w:val="35"/>
    <w:rPr>
      <w:rFonts w:ascii="等线 Light" w:hAnsi="等线 Light" w:eastAsia="黑体" w:cs="Times New Roman"/>
      <w:sz w:val="20"/>
      <w:szCs w:val="20"/>
    </w:rPr>
  </w:style>
  <w:style w:type="paragraph" w:styleId="6">
    <w:name w:val="annotation text"/>
    <w:basedOn w:val="1"/>
    <w:link w:val="32"/>
    <w:unhideWhenUsed/>
    <w:qFormat/>
    <w:uiPriority w:val="99"/>
    <w:pPr>
      <w:jc w:val="left"/>
    </w:pPr>
  </w:style>
  <w:style w:type="paragraph" w:styleId="7">
    <w:name w:val="Body Text"/>
    <w:basedOn w:val="1"/>
    <w:link w:val="33"/>
    <w:unhideWhenUsed/>
    <w:qFormat/>
    <w:uiPriority w:val="99"/>
    <w:rPr>
      <w:rFonts w:eastAsia="宋体"/>
      <w:sz w:val="30"/>
      <w:szCs w:val="30"/>
    </w:rPr>
  </w:style>
  <w:style w:type="paragraph" w:styleId="8">
    <w:name w:val="Balloon Text"/>
    <w:basedOn w:val="1"/>
    <w:link w:val="35"/>
    <w:unhideWhenUsed/>
    <w:qFormat/>
    <w:uiPriority w:val="99"/>
    <w:rPr>
      <w:sz w:val="18"/>
      <w:szCs w:val="18"/>
    </w:rPr>
  </w:style>
  <w:style w:type="paragraph" w:styleId="9">
    <w:name w:val="footer"/>
    <w:basedOn w:val="1"/>
    <w:link w:val="29"/>
    <w:unhideWhenUsed/>
    <w:qFormat/>
    <w:uiPriority w:val="99"/>
    <w:pPr>
      <w:tabs>
        <w:tab w:val="center" w:pos="4153"/>
        <w:tab w:val="right" w:pos="8306"/>
      </w:tabs>
      <w:snapToGrid w:val="0"/>
      <w:jc w:val="left"/>
    </w:pPr>
    <w:rPr>
      <w:sz w:val="18"/>
      <w:szCs w:val="18"/>
    </w:rPr>
  </w:style>
  <w:style w:type="paragraph" w:styleId="10">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unhideWhenUsed/>
    <w:qFormat/>
    <w:uiPriority w:val="99"/>
    <w:pPr>
      <w:widowControl/>
      <w:spacing w:before="100" w:beforeAutospacing="1" w:after="100" w:afterAutospacing="1"/>
      <w:ind w:firstLine="200" w:firstLineChars="200"/>
      <w:contextualSpacing/>
      <w:jc w:val="left"/>
    </w:pPr>
    <w:rPr>
      <w:rFonts w:ascii="宋体" w:hAnsi="宋体" w:eastAsia="宋体" w:cs="宋体"/>
      <w:kern w:val="0"/>
      <w:sz w:val="24"/>
      <w:szCs w:val="24"/>
    </w:rPr>
  </w:style>
  <w:style w:type="paragraph" w:styleId="12">
    <w:name w:val="Title"/>
    <w:basedOn w:val="1"/>
    <w:next w:val="1"/>
    <w:qFormat/>
    <w:uiPriority w:val="10"/>
    <w:pPr>
      <w:numPr>
        <w:ilvl w:val="0"/>
        <w:numId w:val="1"/>
      </w:numPr>
      <w:spacing w:before="240" w:after="60"/>
      <w:ind w:firstLine="400" w:firstLineChars="200"/>
      <w:jc w:val="left"/>
      <w:outlineLvl w:val="0"/>
    </w:pPr>
    <w:rPr>
      <w:rFonts w:ascii="Arial" w:hAnsi="Arial" w:eastAsia="宋体"/>
      <w:b/>
      <w:sz w:val="32"/>
    </w:rPr>
  </w:style>
  <w:style w:type="paragraph" w:styleId="13">
    <w:name w:val="annotation subject"/>
    <w:basedOn w:val="6"/>
    <w:next w:val="6"/>
    <w:link w:val="34"/>
    <w:unhideWhenUsed/>
    <w:qFormat/>
    <w:uiPriority w:val="99"/>
    <w:rPr>
      <w:b/>
      <w:bCs/>
    </w:rPr>
  </w:style>
  <w:style w:type="table" w:styleId="15">
    <w:name w:val="Table Grid"/>
    <w:basedOn w:val="1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0"/>
    <w:rPr>
      <w:b/>
    </w:rPr>
  </w:style>
  <w:style w:type="character" w:styleId="18">
    <w:name w:val="Emphasis"/>
    <w:basedOn w:val="16"/>
    <w:qFormat/>
    <w:uiPriority w:val="20"/>
    <w:rPr>
      <w:i/>
    </w:rPr>
  </w:style>
  <w:style w:type="character" w:styleId="19">
    <w:name w:val="annotation reference"/>
    <w:unhideWhenUsed/>
    <w:qFormat/>
    <w:uiPriority w:val="99"/>
    <w:rPr>
      <w:sz w:val="21"/>
      <w:szCs w:val="21"/>
    </w:rPr>
  </w:style>
  <w:style w:type="paragraph" w:customStyle="1" w:styleId="20">
    <w:name w:val="无间隔1"/>
    <w:basedOn w:val="1"/>
    <w:link w:val="36"/>
    <w:qFormat/>
    <w:uiPriority w:val="0"/>
    <w:pPr>
      <w:ind w:firstLine="200" w:firstLineChars="200"/>
      <w:contextualSpacing/>
      <w:jc w:val="center"/>
    </w:pPr>
    <w:rPr>
      <w:rFonts w:ascii="Verdana" w:hAnsi="Verdana" w:eastAsia="Tahoma" w:cs="黑体"/>
      <w:sz w:val="21"/>
      <w:szCs w:val="22"/>
    </w:rPr>
  </w:style>
  <w:style w:type="paragraph" w:customStyle="1" w:styleId="21">
    <w:name w:val="列出段落1"/>
    <w:basedOn w:val="1"/>
    <w:qFormat/>
    <w:uiPriority w:val="34"/>
    <w:pPr>
      <w:ind w:firstLine="420" w:firstLineChars="200"/>
    </w:pPr>
    <w:rPr>
      <w:rFonts w:ascii="等线" w:hAnsi="等线" w:cs="Times New Roman"/>
      <w:sz w:val="32"/>
      <w:szCs w:val="22"/>
    </w:rPr>
  </w:style>
  <w:style w:type="paragraph" w:customStyle="1" w:styleId="22">
    <w:name w:val="p1"/>
    <w:basedOn w:val="1"/>
    <w:qFormat/>
    <w:uiPriority w:val="0"/>
    <w:pPr>
      <w:spacing w:line="380" w:lineRule="atLeast"/>
      <w:jc w:val="left"/>
    </w:pPr>
    <w:rPr>
      <w:rFonts w:ascii="Helvetica Neue" w:hAnsi="Helvetica Neue" w:eastAsia="Helvetica Neue" w:cs="Times New Roman"/>
      <w:color w:val="000000"/>
      <w:kern w:val="0"/>
      <w:sz w:val="26"/>
      <w:szCs w:val="26"/>
    </w:rPr>
  </w:style>
  <w:style w:type="paragraph" w:customStyle="1" w:styleId="23">
    <w:name w:val="正文新"/>
    <w:link w:val="38"/>
    <w:qFormat/>
    <w:uiPriority w:val="0"/>
    <w:pPr>
      <w:autoSpaceDE w:val="0"/>
      <w:autoSpaceDN w:val="0"/>
      <w:spacing w:after="200" w:line="276" w:lineRule="auto"/>
      <w:ind w:firstLine="200" w:firstLineChars="200"/>
      <w:jc w:val="both"/>
    </w:pPr>
    <w:rPr>
      <w:rFonts w:ascii="宋体" w:hAnsi="宋体" w:eastAsia="等线" w:cs="黑体"/>
      <w:kern w:val="2"/>
      <w:sz w:val="21"/>
      <w:szCs w:val="22"/>
      <w:lang w:val="en-US" w:eastAsia="zh-CN" w:bidi="ar-SA"/>
    </w:rPr>
  </w:style>
  <w:style w:type="paragraph" w:customStyle="1" w:styleId="24">
    <w:name w:val="段（正文）"/>
    <w:qFormat/>
    <w:uiPriority w:val="0"/>
    <w:pPr>
      <w:autoSpaceDE w:val="0"/>
      <w:autoSpaceDN w:val="0"/>
      <w:ind w:firstLine="200" w:firstLineChars="200"/>
      <w:jc w:val="both"/>
    </w:pPr>
    <w:rPr>
      <w:rFonts w:ascii="宋体" w:hAnsi="Times New Roman" w:eastAsia="仿宋" w:cs="Times New Roman"/>
      <w:sz w:val="32"/>
      <w:lang w:val="en-US" w:eastAsia="zh-CN" w:bidi="ar-SA"/>
    </w:rPr>
  </w:style>
  <w:style w:type="paragraph" w:customStyle="1" w:styleId="25">
    <w:name w:val="text"/>
    <w:basedOn w:val="1"/>
    <w:qFormat/>
    <w:uiPriority w:val="0"/>
    <w:pPr>
      <w:spacing w:line="360" w:lineRule="auto"/>
      <w:ind w:firstLine="420"/>
    </w:pPr>
    <w:rPr>
      <w:rFonts w:ascii="Times New Roman" w:hAnsi="Times New Roman" w:cs="Times New Roman"/>
      <w:sz w:val="24"/>
      <w:szCs w:val="20"/>
    </w:rPr>
  </w:style>
  <w:style w:type="paragraph" w:customStyle="1" w:styleId="26">
    <w:name w:val="正文1"/>
    <w:qFormat/>
    <w:uiPriority w:val="0"/>
    <w:pPr>
      <w:jc w:val="both"/>
    </w:pPr>
    <w:rPr>
      <w:rFonts w:ascii="Calibri" w:hAnsi="Calibri" w:eastAsia="宋体" w:cs="宋体"/>
      <w:kern w:val="2"/>
      <w:sz w:val="21"/>
      <w:szCs w:val="21"/>
      <w:lang w:val="en-US" w:eastAsia="zh-CN" w:bidi="ar-SA"/>
    </w:rPr>
  </w:style>
  <w:style w:type="paragraph" w:customStyle="1" w:styleId="27">
    <w:name w:val="1 Char"/>
    <w:basedOn w:val="1"/>
    <w:qFormat/>
    <w:uiPriority w:val="0"/>
    <w:rPr>
      <w:rFonts w:ascii="Times New Roman" w:hAnsi="Times New Roman" w:eastAsia="宋体" w:cs="Times New Roman"/>
      <w:sz w:val="21"/>
      <w:szCs w:val="20"/>
    </w:rPr>
  </w:style>
  <w:style w:type="character" w:customStyle="1" w:styleId="28">
    <w:name w:val="页眉 字符"/>
    <w:basedOn w:val="16"/>
    <w:link w:val="10"/>
    <w:qFormat/>
    <w:uiPriority w:val="99"/>
    <w:rPr>
      <w:sz w:val="18"/>
      <w:szCs w:val="18"/>
    </w:rPr>
  </w:style>
  <w:style w:type="character" w:customStyle="1" w:styleId="29">
    <w:name w:val="页脚 字符"/>
    <w:basedOn w:val="16"/>
    <w:link w:val="9"/>
    <w:qFormat/>
    <w:uiPriority w:val="99"/>
    <w:rPr>
      <w:sz w:val="18"/>
      <w:szCs w:val="18"/>
    </w:rPr>
  </w:style>
  <w:style w:type="character" w:customStyle="1" w:styleId="30">
    <w:name w:val="标题 1 字符"/>
    <w:basedOn w:val="16"/>
    <w:link w:val="2"/>
    <w:qFormat/>
    <w:uiPriority w:val="0"/>
    <w:rPr>
      <w:rFonts w:ascii="Times New Roman" w:hAnsi="Times New Roman" w:eastAsia="黑体" w:cs="Times New Roman"/>
      <w:kern w:val="44"/>
      <w:sz w:val="20"/>
      <w:szCs w:val="20"/>
    </w:rPr>
  </w:style>
  <w:style w:type="character" w:customStyle="1" w:styleId="31">
    <w:name w:val="标题 2 字符"/>
    <w:basedOn w:val="16"/>
    <w:link w:val="3"/>
    <w:qFormat/>
    <w:uiPriority w:val="9"/>
    <w:rPr>
      <w:rFonts w:ascii="楷体" w:hAnsi="楷体" w:eastAsia="楷体" w:cs="Times New Roman"/>
      <w:sz w:val="28"/>
      <w:szCs w:val="28"/>
    </w:rPr>
  </w:style>
  <w:style w:type="character" w:customStyle="1" w:styleId="32">
    <w:name w:val="批注文字 字符"/>
    <w:link w:val="6"/>
    <w:qFormat/>
    <w:uiPriority w:val="99"/>
    <w:rPr>
      <w:rFonts w:ascii="Calibri" w:hAnsi="Calibri" w:eastAsia="仿宋" w:cs="Calibri"/>
      <w:sz w:val="28"/>
      <w:szCs w:val="21"/>
    </w:rPr>
  </w:style>
  <w:style w:type="character" w:customStyle="1" w:styleId="33">
    <w:name w:val="正文文本 字符"/>
    <w:link w:val="7"/>
    <w:qFormat/>
    <w:uiPriority w:val="99"/>
    <w:rPr>
      <w:rFonts w:ascii="Calibri" w:hAnsi="Calibri" w:eastAsia="宋体" w:cs="Calibri"/>
      <w:sz w:val="30"/>
      <w:szCs w:val="30"/>
    </w:rPr>
  </w:style>
  <w:style w:type="character" w:customStyle="1" w:styleId="34">
    <w:name w:val="批注主题 字符"/>
    <w:link w:val="13"/>
    <w:qFormat/>
    <w:uiPriority w:val="99"/>
    <w:rPr>
      <w:rFonts w:ascii="Calibri" w:hAnsi="Calibri" w:eastAsia="仿宋" w:cs="Calibri"/>
      <w:b/>
      <w:bCs/>
      <w:sz w:val="28"/>
      <w:szCs w:val="21"/>
    </w:rPr>
  </w:style>
  <w:style w:type="character" w:customStyle="1" w:styleId="35">
    <w:name w:val="批注框文本 字符"/>
    <w:link w:val="8"/>
    <w:qFormat/>
    <w:uiPriority w:val="99"/>
    <w:rPr>
      <w:rFonts w:ascii="Calibri" w:hAnsi="Calibri" w:eastAsia="仿宋" w:cs="Calibri"/>
      <w:sz w:val="18"/>
      <w:szCs w:val="18"/>
    </w:rPr>
  </w:style>
  <w:style w:type="character" w:customStyle="1" w:styleId="36">
    <w:name w:val="无间隔 Char"/>
    <w:link w:val="20"/>
    <w:qFormat/>
    <w:uiPriority w:val="0"/>
    <w:rPr>
      <w:rFonts w:ascii="Verdana" w:hAnsi="Verdana" w:eastAsia="Tahoma"/>
    </w:rPr>
  </w:style>
  <w:style w:type="character" w:customStyle="1" w:styleId="37">
    <w:name w:val="正文缩进 字符"/>
    <w:link w:val="4"/>
    <w:qFormat/>
    <w:uiPriority w:val="0"/>
    <w:rPr>
      <w:rFonts w:ascii="Times New Roman" w:hAnsi="Times New Roman" w:eastAsia="宋体"/>
      <w:szCs w:val="24"/>
    </w:rPr>
  </w:style>
  <w:style w:type="character" w:customStyle="1" w:styleId="38">
    <w:name w:val="正文新 Char"/>
    <w:link w:val="23"/>
    <w:qFormat/>
    <w:locked/>
    <w:uiPriority w:val="0"/>
    <w:rPr>
      <w:rFonts w:ascii="宋体" w:hAnsi="宋体" w:eastAsia="等线"/>
    </w:rPr>
  </w:style>
  <w:style w:type="character" w:customStyle="1" w:styleId="39">
    <w:name w:val="批注框文本 字符1"/>
    <w:basedOn w:val="16"/>
    <w:semiHidden/>
    <w:qFormat/>
    <w:uiPriority w:val="99"/>
    <w:rPr>
      <w:rFonts w:ascii="Calibri" w:hAnsi="Calibri" w:eastAsia="仿宋" w:cs="Calibri"/>
      <w:sz w:val="18"/>
      <w:szCs w:val="18"/>
    </w:rPr>
  </w:style>
  <w:style w:type="character" w:customStyle="1" w:styleId="40">
    <w:name w:val="正文文本 字符1"/>
    <w:basedOn w:val="16"/>
    <w:semiHidden/>
    <w:qFormat/>
    <w:uiPriority w:val="99"/>
    <w:rPr>
      <w:rFonts w:ascii="Calibri" w:hAnsi="Calibri" w:eastAsia="仿宋" w:cs="Calibri"/>
      <w:sz w:val="28"/>
      <w:szCs w:val="21"/>
    </w:rPr>
  </w:style>
  <w:style w:type="character" w:customStyle="1" w:styleId="41">
    <w:name w:val="批注文字 字符1"/>
    <w:basedOn w:val="16"/>
    <w:semiHidden/>
    <w:qFormat/>
    <w:uiPriority w:val="99"/>
    <w:rPr>
      <w:rFonts w:ascii="Calibri" w:hAnsi="Calibri" w:eastAsia="仿宋" w:cs="Calibri"/>
      <w:sz w:val="28"/>
      <w:szCs w:val="21"/>
    </w:rPr>
  </w:style>
  <w:style w:type="character" w:customStyle="1" w:styleId="42">
    <w:name w:val="批注主题 字符1"/>
    <w:basedOn w:val="41"/>
    <w:semiHidden/>
    <w:qFormat/>
    <w:uiPriority w:val="99"/>
    <w:rPr>
      <w:rFonts w:ascii="Calibri" w:hAnsi="Calibri" w:eastAsia="仿宋" w:cs="Calibri"/>
      <w:b/>
      <w:bCs/>
      <w:sz w:val="28"/>
      <w:szCs w:val="21"/>
    </w:rPr>
  </w:style>
  <w:style w:type="paragraph" w:styleId="43">
    <w:name w:val="List Paragraph"/>
    <w:basedOn w:val="1"/>
    <w:qFormat/>
    <w:uiPriority w:val="99"/>
    <w:pPr>
      <w:ind w:firstLine="420" w:firstLineChars="200"/>
    </w:pPr>
  </w:style>
  <w:style w:type="character" w:customStyle="1" w:styleId="44">
    <w:name w:val="font21"/>
    <w:basedOn w:val="16"/>
    <w:qFormat/>
    <w:uiPriority w:val="0"/>
    <w:rPr>
      <w:rFonts w:hint="eastAsia" w:ascii="仿宋" w:hAnsi="仿宋" w:eastAsia="仿宋" w:cs="仿宋"/>
      <w:color w:val="000000"/>
      <w:sz w:val="20"/>
      <w:szCs w:val="20"/>
      <w:u w:val="none"/>
    </w:rPr>
  </w:style>
  <w:style w:type="paragraph" w:customStyle="1" w:styleId="45">
    <w:name w:val="修订1"/>
    <w:hidden/>
    <w:semiHidden/>
    <w:qFormat/>
    <w:uiPriority w:val="99"/>
    <w:rPr>
      <w:rFonts w:ascii="Calibri" w:hAnsi="Calibri" w:eastAsia="仿宋" w:cs="Calibri"/>
      <w:kern w:val="2"/>
      <w:sz w:val="28"/>
      <w:szCs w:val="21"/>
      <w:lang w:val="en-US" w:eastAsia="zh-CN" w:bidi="ar-SA"/>
    </w:rPr>
  </w:style>
  <w:style w:type="character" w:customStyle="1" w:styleId="46">
    <w:name w:val="font51"/>
    <w:basedOn w:val="16"/>
    <w:qFormat/>
    <w:uiPriority w:val="0"/>
    <w:rPr>
      <w:rFonts w:hint="eastAsia" w:ascii="仿宋_GB2312" w:eastAsia="仿宋_GB2312" w:cs="仿宋_GB2312"/>
      <w:color w:val="333333"/>
      <w:sz w:val="24"/>
      <w:szCs w:val="24"/>
      <w:u w:val="none"/>
    </w:rPr>
  </w:style>
  <w:style w:type="character" w:customStyle="1" w:styleId="47">
    <w:name w:val="font61"/>
    <w:basedOn w:val="16"/>
    <w:qFormat/>
    <w:uiPriority w:val="0"/>
    <w:rPr>
      <w:rFonts w:ascii="Wingdings 2" w:hAnsi="Wingdings 2" w:eastAsia="Wingdings 2" w:cs="Wingdings 2"/>
      <w:color w:val="000000"/>
      <w:sz w:val="24"/>
      <w:szCs w:val="24"/>
      <w:u w:val="none"/>
    </w:rPr>
  </w:style>
  <w:style w:type="character" w:customStyle="1" w:styleId="48">
    <w:name w:val="font31"/>
    <w:basedOn w:val="16"/>
    <w:qFormat/>
    <w:uiPriority w:val="0"/>
    <w:rPr>
      <w:rFonts w:hint="eastAsia" w:ascii="宋体" w:hAnsi="宋体" w:eastAsia="宋体" w:cs="宋体"/>
      <w:color w:val="000000"/>
      <w:sz w:val="20"/>
      <w:szCs w:val="20"/>
      <w:u w:val="none"/>
    </w:rPr>
  </w:style>
  <w:style w:type="character" w:customStyle="1" w:styleId="49">
    <w:name w:val="font41"/>
    <w:basedOn w:val="16"/>
    <w:qFormat/>
    <w:uiPriority w:val="0"/>
    <w:rPr>
      <w:rFonts w:hint="eastAsia" w:ascii="宋体" w:hAnsi="宋体" w:eastAsia="宋体" w:cs="宋体"/>
      <w:color w:val="FF0000"/>
      <w:sz w:val="20"/>
      <w:szCs w:val="20"/>
      <w:u w:val="none"/>
    </w:rPr>
  </w:style>
  <w:style w:type="character" w:customStyle="1" w:styleId="50">
    <w:name w:val="font11"/>
    <w:basedOn w:val="16"/>
    <w:qFormat/>
    <w:uiPriority w:val="0"/>
    <w:rPr>
      <w:rFonts w:hint="eastAsia" w:ascii="仿宋_GB2312" w:eastAsia="仿宋_GB2312" w:cs="仿宋_GB2312"/>
      <w:color w:val="000000"/>
      <w:sz w:val="22"/>
      <w:szCs w:val="22"/>
      <w:u w:val="none"/>
    </w:rPr>
  </w:style>
  <w:style w:type="character" w:customStyle="1" w:styleId="51">
    <w:name w:val="font01"/>
    <w:basedOn w:val="16"/>
    <w:qFormat/>
    <w:uiPriority w:val="0"/>
    <w:rPr>
      <w:rFonts w:hint="eastAsia" w:ascii="仿宋_GB2312" w:eastAsia="仿宋_GB2312" w:cs="仿宋_GB2312"/>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Home</Company>
  <Pages>72</Pages>
  <Words>4929</Words>
  <Characters>5161</Characters>
  <Lines>23</Lines>
  <Paragraphs>6</Paragraphs>
  <TotalTime>4</TotalTime>
  <ScaleCrop>false</ScaleCrop>
  <LinksUpToDate>false</LinksUpToDate>
  <CharactersWithSpaces>5166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2024-06-14T10:19:00Z</dcterms:created>
  <dc:creator>qu yan</dc:creator>
  <cp:lastModifiedBy>瑿淳</cp:lastModifiedBy>
  <cp:lastPrinted>2025-02-26T09:24:00Z</cp:lastPrinted>
  <dcterms:modified xsi:type="dcterms:W3CDTF">2025-08-04T08:27:47Z</dcterms:modified>
  <dc:title>广东省产业集群工业互联数字化转型试点</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3702C55F3D4B4BEF9E30D1444175D20A_13</vt:lpwstr>
  </property>
  <property fmtid="{D5CDD505-2E9C-101B-9397-08002B2CF9AE}" pid="4" name="KSOTemplateDocerSaveRecord">
    <vt:lpwstr>eyJoZGlkIjoiMzEwNTM5NzYwMDRjMzkwZTVkZjY2ODkwMGIxNGU0OTUiLCJ1c2VySWQiOiIzMjI0MTE4NjIifQ==</vt:lpwstr>
  </property>
</Properties>
</file>