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28617E">
      <w:pPr>
        <w:widowControl/>
        <w:jc w:val="center"/>
        <w:rPr>
          <w:rFonts w:hint="eastAsia" w:ascii="仿宋_GB2312" w:hAnsi="仿宋_GB2312" w:eastAsia="仿宋_GB2312" w:cs="仿宋_GB2312"/>
          <w:spacing w:val="-6"/>
          <w:sz w:val="32"/>
          <w:szCs w:val="32"/>
        </w:rPr>
      </w:pPr>
      <w:r>
        <w:rPr>
          <w:rFonts w:hint="eastAsia" w:ascii="仿宋_GB2312" w:hAnsi="仿宋_GB2312" w:eastAsia="仿宋_GB2312" w:cs="仿宋_GB2312"/>
          <w:sz w:val="44"/>
          <w:szCs w:val="44"/>
        </w:rPr>
        <w:t>佛山市中小企业数字化转型城市试点、佛山市产业集群数字化转型项目数字化牵引单位产品清单</w:t>
      </w:r>
    </w:p>
    <w:p w14:paraId="1E7C4060">
      <w:pPr>
        <w:spacing w:line="560" w:lineRule="exact"/>
        <w:jc w:val="center"/>
        <w:rPr>
          <w:rFonts w:hint="eastAsia" w:ascii="仿宋_GB2312" w:hAnsi="仿宋_GB2312" w:eastAsia="仿宋_GB2312" w:cs="仿宋_GB2312"/>
          <w:sz w:val="44"/>
          <w:szCs w:val="44"/>
          <w:lang w:eastAsia="zh-CN"/>
        </w:rPr>
      </w:pPr>
      <w:r>
        <w:rPr>
          <w:rFonts w:hint="eastAsia" w:ascii="仿宋_GB2312" w:hAnsi="仿宋_GB2312" w:eastAsia="仿宋_GB2312" w:cs="仿宋_GB2312"/>
          <w:sz w:val="44"/>
          <w:szCs w:val="44"/>
          <w:lang w:eastAsia="zh-CN"/>
        </w:rPr>
        <w:t>（</w:t>
      </w:r>
      <w:r>
        <w:rPr>
          <w:rFonts w:hint="eastAsia" w:ascii="仿宋_GB2312" w:hAnsi="仿宋_GB2312" w:eastAsia="仿宋_GB2312" w:cs="仿宋_GB2312"/>
          <w:sz w:val="44"/>
          <w:szCs w:val="44"/>
        </w:rPr>
        <w:t>数字化牵引单位：美云智数科技有限公司</w:t>
      </w:r>
      <w:r>
        <w:rPr>
          <w:rFonts w:hint="eastAsia" w:ascii="仿宋_GB2312" w:hAnsi="仿宋_GB2312" w:eastAsia="仿宋_GB2312" w:cs="仿宋_GB2312"/>
          <w:sz w:val="44"/>
          <w:szCs w:val="44"/>
          <w:lang w:eastAsia="zh-CN"/>
        </w:rPr>
        <w:t>）</w:t>
      </w:r>
    </w:p>
    <w:p w14:paraId="272CFE75">
      <w:pPr>
        <w:spacing w:line="560" w:lineRule="exact"/>
        <w:rPr>
          <w:rFonts w:hint="eastAsia" w:ascii="仿宋_GB2312" w:hAnsi="仿宋_GB2312" w:eastAsia="仿宋_GB2312" w:cs="仿宋_GB2312"/>
          <w:bCs/>
          <w:sz w:val="32"/>
          <w:szCs w:val="32"/>
        </w:rPr>
      </w:pPr>
    </w:p>
    <w:p w14:paraId="5CBCF770">
      <w:pPr>
        <w:spacing w:line="560" w:lineRule="exact"/>
        <w:rPr>
          <w:rFonts w:ascii="仿宋_GB2312" w:hAnsi="仿宋_GB2312" w:eastAsia="仿宋_GB2312" w:cs="仿宋_GB2312"/>
          <w:bCs/>
          <w:sz w:val="32"/>
          <w:szCs w:val="32"/>
        </w:rPr>
      </w:pPr>
      <w:r>
        <w:rPr>
          <w:rFonts w:hint="eastAsia" w:ascii="仿宋_GB2312" w:hAnsi="仿宋_GB2312" w:eastAsia="仿宋_GB2312" w:cs="仿宋_GB2312"/>
          <w:bCs/>
          <w:sz w:val="32"/>
          <w:szCs w:val="32"/>
        </w:rPr>
        <w:t>（一）联合体成员：美云智数科技有限公司（盖章）</w:t>
      </w:r>
    </w:p>
    <w:tbl>
      <w:tblPr>
        <w:tblStyle w:val="14"/>
        <w:tblW w:w="0" w:type="auto"/>
        <w:tblInd w:w="113" w:type="dxa"/>
        <w:tblLayout w:type="autofit"/>
        <w:tblCellMar>
          <w:top w:w="0" w:type="dxa"/>
          <w:left w:w="108" w:type="dxa"/>
          <w:bottom w:w="0" w:type="dxa"/>
          <w:right w:w="108" w:type="dxa"/>
        </w:tblCellMar>
      </w:tblPr>
      <w:tblGrid>
        <w:gridCol w:w="797"/>
        <w:gridCol w:w="1530"/>
        <w:gridCol w:w="2272"/>
        <w:gridCol w:w="4289"/>
        <w:gridCol w:w="1526"/>
        <w:gridCol w:w="2090"/>
        <w:gridCol w:w="1331"/>
      </w:tblGrid>
      <w:tr w14:paraId="2F4E4817">
        <w:tblPrEx>
          <w:tblCellMar>
            <w:top w:w="0" w:type="dxa"/>
            <w:left w:w="108" w:type="dxa"/>
            <w:bottom w:w="0" w:type="dxa"/>
            <w:right w:w="108" w:type="dxa"/>
          </w:tblCellMar>
        </w:tblPrEx>
        <w:trPr>
          <w:trHeight w:val="601" w:hRule="atLeast"/>
        </w:trPr>
        <w:tc>
          <w:tcPr>
            <w:tcW w:w="797" w:type="dxa"/>
            <w:tcBorders>
              <w:top w:val="single" w:color="auto" w:sz="4" w:space="0"/>
              <w:left w:val="single" w:color="auto" w:sz="4" w:space="0"/>
              <w:bottom w:val="single" w:color="auto" w:sz="4" w:space="0"/>
              <w:right w:val="single" w:color="auto" w:sz="4" w:space="0"/>
            </w:tcBorders>
            <w:shd w:val="clear" w:color="auto" w:fill="auto"/>
            <w:vAlign w:val="center"/>
          </w:tcPr>
          <w:p w14:paraId="586D7368">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序号</w:t>
            </w:r>
          </w:p>
        </w:tc>
        <w:tc>
          <w:tcPr>
            <w:tcW w:w="1530" w:type="dxa"/>
            <w:tcBorders>
              <w:top w:val="single" w:color="auto" w:sz="4" w:space="0"/>
              <w:left w:val="nil"/>
              <w:bottom w:val="single" w:color="auto" w:sz="4" w:space="0"/>
              <w:right w:val="single" w:color="auto" w:sz="4" w:space="0"/>
            </w:tcBorders>
            <w:shd w:val="clear" w:color="auto" w:fill="auto"/>
            <w:vAlign w:val="center"/>
          </w:tcPr>
          <w:p w14:paraId="79F12FF3">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产品名称</w:t>
            </w:r>
          </w:p>
        </w:tc>
        <w:tc>
          <w:tcPr>
            <w:tcW w:w="2272" w:type="dxa"/>
            <w:tcBorders>
              <w:top w:val="single" w:color="auto" w:sz="4" w:space="0"/>
              <w:left w:val="nil"/>
              <w:bottom w:val="single" w:color="auto" w:sz="4" w:space="0"/>
              <w:right w:val="single" w:color="auto" w:sz="4" w:space="0"/>
            </w:tcBorders>
            <w:shd w:val="clear" w:color="auto" w:fill="auto"/>
            <w:vAlign w:val="center"/>
          </w:tcPr>
          <w:p w14:paraId="34C96EF2">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定位</w:t>
            </w:r>
          </w:p>
        </w:tc>
        <w:tc>
          <w:tcPr>
            <w:tcW w:w="4289" w:type="dxa"/>
            <w:tcBorders>
              <w:top w:val="single" w:color="auto" w:sz="4" w:space="0"/>
              <w:left w:val="nil"/>
              <w:bottom w:val="single" w:color="auto" w:sz="4" w:space="0"/>
              <w:right w:val="single" w:color="auto" w:sz="4" w:space="0"/>
            </w:tcBorders>
            <w:shd w:val="clear" w:color="auto" w:fill="auto"/>
            <w:vAlign w:val="center"/>
          </w:tcPr>
          <w:p w14:paraId="2EB20285">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产品能力</w:t>
            </w:r>
          </w:p>
        </w:tc>
        <w:tc>
          <w:tcPr>
            <w:tcW w:w="1526" w:type="dxa"/>
            <w:tcBorders>
              <w:top w:val="single" w:color="auto" w:sz="4" w:space="0"/>
              <w:left w:val="nil"/>
              <w:bottom w:val="single" w:color="auto" w:sz="4" w:space="0"/>
              <w:right w:val="single" w:color="auto" w:sz="4" w:space="0"/>
            </w:tcBorders>
            <w:shd w:val="clear" w:color="auto" w:fill="auto"/>
            <w:vAlign w:val="center"/>
          </w:tcPr>
          <w:p w14:paraId="7E178287">
            <w:pPr>
              <w:widowControl/>
              <w:jc w:val="center"/>
              <w:rPr>
                <w:rFonts w:ascii="仿宋_GB2312" w:hAnsi="等线" w:eastAsia="仿宋_GB2312" w:cs="宋体"/>
                <w:b/>
                <w:bCs/>
                <w:kern w:val="0"/>
                <w:sz w:val="24"/>
                <w:szCs w:val="24"/>
                <w:lang w:eastAsia="zh-Hans"/>
              </w:rPr>
            </w:pPr>
            <w:r>
              <w:rPr>
                <w:rFonts w:hint="eastAsia" w:ascii="仿宋_GB2312" w:hAnsi="等线" w:eastAsia="仿宋_GB2312" w:cs="宋体"/>
                <w:b/>
                <w:bCs/>
                <w:kern w:val="0"/>
                <w:sz w:val="24"/>
                <w:szCs w:val="24"/>
                <w:lang w:eastAsia="zh-Hans"/>
              </w:rPr>
              <w:t>产品价格</w:t>
            </w:r>
          </w:p>
        </w:tc>
        <w:tc>
          <w:tcPr>
            <w:tcW w:w="2090" w:type="dxa"/>
            <w:tcBorders>
              <w:top w:val="single" w:color="auto" w:sz="4" w:space="0"/>
              <w:left w:val="nil"/>
              <w:bottom w:val="single" w:color="auto" w:sz="4" w:space="0"/>
              <w:right w:val="single" w:color="auto" w:sz="4" w:space="0"/>
            </w:tcBorders>
            <w:shd w:val="clear" w:color="auto" w:fill="auto"/>
            <w:vAlign w:val="center"/>
          </w:tcPr>
          <w:p w14:paraId="66F7698E">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备注</w:t>
            </w:r>
          </w:p>
        </w:tc>
        <w:tc>
          <w:tcPr>
            <w:tcW w:w="1331" w:type="dxa"/>
            <w:tcBorders>
              <w:top w:val="single" w:color="auto" w:sz="4" w:space="0"/>
              <w:left w:val="nil"/>
              <w:bottom w:val="single" w:color="auto" w:sz="4" w:space="0"/>
              <w:right w:val="single" w:color="auto" w:sz="4" w:space="0"/>
            </w:tcBorders>
            <w:shd w:val="clear" w:color="auto" w:fill="auto"/>
            <w:vAlign w:val="center"/>
          </w:tcPr>
          <w:p w14:paraId="3C9957CF">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是否</w:t>
            </w:r>
          </w:p>
          <w:p w14:paraId="61CA7744">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新增/修订</w:t>
            </w:r>
          </w:p>
        </w:tc>
      </w:tr>
      <w:tr w14:paraId="6C1F7C37">
        <w:tblPrEx>
          <w:tblCellMar>
            <w:top w:w="0" w:type="dxa"/>
            <w:left w:w="108" w:type="dxa"/>
            <w:bottom w:w="0" w:type="dxa"/>
            <w:right w:w="108" w:type="dxa"/>
          </w:tblCellMar>
        </w:tblPrEx>
        <w:trPr>
          <w:trHeight w:val="601" w:hRule="atLeast"/>
        </w:trPr>
        <w:tc>
          <w:tcPr>
            <w:tcW w:w="797" w:type="dxa"/>
            <w:tcBorders>
              <w:top w:val="single" w:color="auto" w:sz="4" w:space="0"/>
              <w:left w:val="single" w:color="auto" w:sz="4" w:space="0"/>
              <w:bottom w:val="single" w:color="auto" w:sz="4" w:space="0"/>
              <w:right w:val="single" w:color="auto" w:sz="4" w:space="0"/>
            </w:tcBorders>
            <w:shd w:val="clear" w:color="auto" w:fill="auto"/>
            <w:vAlign w:val="center"/>
          </w:tcPr>
          <w:p w14:paraId="693072C5">
            <w:pPr>
              <w:widowControl/>
              <w:jc w:val="center"/>
              <w:textAlignment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1</w:t>
            </w:r>
          </w:p>
        </w:tc>
        <w:tc>
          <w:tcPr>
            <w:tcW w:w="1530" w:type="dxa"/>
            <w:tcBorders>
              <w:top w:val="single" w:color="auto" w:sz="4" w:space="0"/>
              <w:left w:val="nil"/>
              <w:bottom w:val="single" w:color="auto" w:sz="4" w:space="0"/>
              <w:right w:val="single" w:color="auto" w:sz="4" w:space="0"/>
            </w:tcBorders>
            <w:shd w:val="clear" w:color="auto" w:fill="auto"/>
          </w:tcPr>
          <w:p w14:paraId="02AFD64C">
            <w:pPr>
              <w:widowControl/>
              <w:textAlignment w:val="center"/>
              <w:rPr>
                <w:rFonts w:ascii="仿宋_GB2312" w:hAnsi="仿宋_GB2312" w:eastAsia="仿宋_GB2312" w:cs="仿宋_GB2312"/>
                <w:kern w:val="0"/>
                <w:sz w:val="24"/>
                <w:szCs w:val="24"/>
              </w:rPr>
            </w:pPr>
            <w:r>
              <w:rPr>
                <w:rFonts w:hint="eastAsia"/>
              </w:rPr>
              <w:t>美擎研发管理系统[简称：美擎PLM]V4.0.0</w:t>
            </w:r>
          </w:p>
        </w:tc>
        <w:tc>
          <w:tcPr>
            <w:tcW w:w="2272" w:type="dxa"/>
            <w:tcBorders>
              <w:top w:val="single" w:color="auto" w:sz="4" w:space="0"/>
              <w:left w:val="nil"/>
              <w:bottom w:val="single" w:color="auto" w:sz="4" w:space="0"/>
              <w:right w:val="single" w:color="auto" w:sz="4" w:space="0"/>
            </w:tcBorders>
            <w:shd w:val="clear" w:color="auto" w:fill="auto"/>
          </w:tcPr>
          <w:p w14:paraId="2EBCD636">
            <w:pPr>
              <w:widowControl/>
              <w:textAlignment w:val="center"/>
              <w:rPr>
                <w:rFonts w:ascii="仿宋_GB2312" w:hAnsi="仿宋_GB2312" w:eastAsia="仿宋_GB2312" w:cs="仿宋_GB2312"/>
                <w:kern w:val="0"/>
                <w:sz w:val="24"/>
                <w:szCs w:val="24"/>
              </w:rPr>
            </w:pPr>
            <w:r>
              <w:rPr>
                <w:rFonts w:hint="eastAsia"/>
              </w:rPr>
              <w:t>研发设计</w:t>
            </w:r>
          </w:p>
        </w:tc>
        <w:tc>
          <w:tcPr>
            <w:tcW w:w="4289" w:type="dxa"/>
            <w:tcBorders>
              <w:top w:val="single" w:color="auto" w:sz="4" w:space="0"/>
              <w:left w:val="nil"/>
              <w:bottom w:val="single" w:color="auto" w:sz="4" w:space="0"/>
              <w:right w:val="single" w:color="auto" w:sz="4" w:space="0"/>
            </w:tcBorders>
            <w:shd w:val="clear" w:color="auto" w:fill="auto"/>
          </w:tcPr>
          <w:p w14:paraId="1D729CBB">
            <w:pPr>
              <w:widowControl/>
              <w:textAlignment w:val="center"/>
              <w:rPr>
                <w:rFonts w:ascii="仿宋_GB2312" w:hAnsi="仿宋_GB2312" w:eastAsia="仿宋_GB2312" w:cs="仿宋_GB2312"/>
                <w:kern w:val="0"/>
                <w:sz w:val="24"/>
                <w:szCs w:val="24"/>
              </w:rPr>
            </w:pPr>
            <w:r>
              <w:rPr>
                <w:rFonts w:hint="eastAsia"/>
              </w:rPr>
              <w:t>帮助企业加快产品创新设计和产品更新迭代、缩短产品开发周期、统一BOM管理、提升开发效率，能够有效提升研发效能</w:t>
            </w:r>
          </w:p>
        </w:tc>
        <w:tc>
          <w:tcPr>
            <w:tcW w:w="1526" w:type="dxa"/>
            <w:tcBorders>
              <w:top w:val="single" w:color="auto" w:sz="4" w:space="0"/>
              <w:left w:val="nil"/>
              <w:bottom w:val="single" w:color="auto" w:sz="4" w:space="0"/>
              <w:right w:val="single" w:color="auto" w:sz="4" w:space="0"/>
            </w:tcBorders>
            <w:shd w:val="clear" w:color="auto" w:fill="auto"/>
          </w:tcPr>
          <w:p w14:paraId="50F36482">
            <w:pPr>
              <w:widowControl/>
              <w:textAlignment w:val="center"/>
              <w:rPr>
                <w:rFonts w:ascii="仿宋_GB2312" w:hAnsi="仿宋_GB2312" w:eastAsia="仿宋_GB2312" w:cs="仿宋_GB2312"/>
                <w:kern w:val="0"/>
                <w:sz w:val="24"/>
                <w:szCs w:val="24"/>
              </w:rPr>
            </w:pPr>
            <w:r>
              <w:rPr>
                <w:rFonts w:hint="eastAsia"/>
              </w:rPr>
              <w:t>100万-150万</w:t>
            </w:r>
          </w:p>
        </w:tc>
        <w:tc>
          <w:tcPr>
            <w:tcW w:w="2090" w:type="dxa"/>
            <w:tcBorders>
              <w:top w:val="single" w:color="auto" w:sz="4" w:space="0"/>
              <w:left w:val="nil"/>
              <w:bottom w:val="single" w:color="auto" w:sz="4" w:space="0"/>
              <w:right w:val="single" w:color="auto" w:sz="4" w:space="0"/>
            </w:tcBorders>
            <w:shd w:val="clear" w:color="auto" w:fill="auto"/>
            <w:vAlign w:val="center"/>
          </w:tcPr>
          <w:p w14:paraId="2463C05F">
            <w:pPr>
              <w:jc w:val="center"/>
              <w:rPr>
                <w:rFonts w:ascii="仿宋_GB2312" w:hAnsi="仿宋_GB2312" w:eastAsia="仿宋_GB2312" w:cs="仿宋_GB2312"/>
                <w:kern w:val="0"/>
                <w:sz w:val="24"/>
                <w:szCs w:val="24"/>
              </w:rPr>
            </w:pPr>
          </w:p>
        </w:tc>
        <w:tc>
          <w:tcPr>
            <w:tcW w:w="1331" w:type="dxa"/>
            <w:tcBorders>
              <w:top w:val="single" w:color="auto" w:sz="4" w:space="0"/>
              <w:left w:val="nil"/>
              <w:bottom w:val="single" w:color="auto" w:sz="4" w:space="0"/>
              <w:right w:val="single" w:color="auto" w:sz="4" w:space="0"/>
            </w:tcBorders>
            <w:shd w:val="clear" w:color="auto" w:fill="auto"/>
            <w:vAlign w:val="center"/>
          </w:tcPr>
          <w:p w14:paraId="21D7BAA1">
            <w:pPr>
              <w:jc w:val="center"/>
              <w:rPr>
                <w:rFonts w:ascii="仿宋_GB2312" w:hAnsi="仿宋_GB2312" w:eastAsia="仿宋_GB2312" w:cs="仿宋_GB2312"/>
                <w:kern w:val="0"/>
                <w:sz w:val="24"/>
                <w:szCs w:val="24"/>
              </w:rPr>
            </w:pPr>
          </w:p>
        </w:tc>
      </w:tr>
      <w:tr w14:paraId="533A08BA">
        <w:tblPrEx>
          <w:tblCellMar>
            <w:top w:w="0" w:type="dxa"/>
            <w:left w:w="108" w:type="dxa"/>
            <w:bottom w:w="0" w:type="dxa"/>
            <w:right w:w="108" w:type="dxa"/>
          </w:tblCellMar>
        </w:tblPrEx>
        <w:trPr>
          <w:trHeight w:val="601" w:hRule="atLeast"/>
        </w:trPr>
        <w:tc>
          <w:tcPr>
            <w:tcW w:w="797" w:type="dxa"/>
            <w:tcBorders>
              <w:top w:val="single" w:color="auto" w:sz="4" w:space="0"/>
              <w:left w:val="single" w:color="auto" w:sz="4" w:space="0"/>
              <w:bottom w:val="single" w:color="auto" w:sz="4" w:space="0"/>
              <w:right w:val="single" w:color="auto" w:sz="4" w:space="0"/>
            </w:tcBorders>
            <w:shd w:val="clear" w:color="auto" w:fill="auto"/>
            <w:vAlign w:val="center"/>
          </w:tcPr>
          <w:p w14:paraId="50384065">
            <w:pPr>
              <w:widowControl/>
              <w:jc w:val="center"/>
              <w:textAlignment w:val="center"/>
              <w:rPr>
                <w:rFonts w:ascii="仿宋_GB2312" w:hAnsi="仿宋_GB2312" w:eastAsia="仿宋_GB2312" w:cs="仿宋_GB2312"/>
                <w:kern w:val="0"/>
                <w:sz w:val="24"/>
                <w:szCs w:val="24"/>
              </w:rPr>
            </w:pPr>
            <w:r>
              <w:rPr>
                <w:rFonts w:ascii="仿宋_GB2312" w:hAnsi="仿宋_GB2312" w:eastAsia="仿宋_GB2312" w:cs="仿宋_GB2312"/>
                <w:kern w:val="0"/>
                <w:sz w:val="24"/>
                <w:szCs w:val="24"/>
                <w:lang w:bidi="ar"/>
              </w:rPr>
              <w:t>2</w:t>
            </w:r>
          </w:p>
        </w:tc>
        <w:tc>
          <w:tcPr>
            <w:tcW w:w="1530" w:type="dxa"/>
            <w:tcBorders>
              <w:top w:val="single" w:color="auto" w:sz="4" w:space="0"/>
              <w:left w:val="nil"/>
              <w:bottom w:val="single" w:color="auto" w:sz="4" w:space="0"/>
              <w:right w:val="single" w:color="auto" w:sz="4" w:space="0"/>
            </w:tcBorders>
            <w:shd w:val="clear" w:color="auto" w:fill="auto"/>
          </w:tcPr>
          <w:p w14:paraId="190B3378">
            <w:pPr>
              <w:widowControl/>
              <w:textAlignment w:val="center"/>
              <w:rPr>
                <w:rFonts w:ascii="仿宋_GB2312" w:hAnsi="仿宋_GB2312" w:eastAsia="仿宋_GB2312" w:cs="仿宋_GB2312"/>
                <w:kern w:val="0"/>
                <w:sz w:val="24"/>
                <w:szCs w:val="24"/>
              </w:rPr>
            </w:pPr>
            <w:r>
              <w:rPr>
                <w:rFonts w:hint="eastAsia"/>
              </w:rPr>
              <w:t>美擎仿真系统[简称： MVC]V5.5</w:t>
            </w:r>
          </w:p>
        </w:tc>
        <w:tc>
          <w:tcPr>
            <w:tcW w:w="2272" w:type="dxa"/>
            <w:tcBorders>
              <w:top w:val="single" w:color="auto" w:sz="4" w:space="0"/>
              <w:left w:val="nil"/>
              <w:bottom w:val="single" w:color="auto" w:sz="4" w:space="0"/>
              <w:right w:val="single" w:color="auto" w:sz="4" w:space="0"/>
            </w:tcBorders>
            <w:shd w:val="clear" w:color="auto" w:fill="auto"/>
          </w:tcPr>
          <w:p w14:paraId="5DC22EBA">
            <w:pPr>
              <w:widowControl/>
              <w:textAlignment w:val="center"/>
              <w:rPr>
                <w:rFonts w:ascii="仿宋_GB2312" w:hAnsi="仿宋_GB2312" w:eastAsia="仿宋_GB2312" w:cs="仿宋_GB2312"/>
                <w:kern w:val="0"/>
                <w:sz w:val="24"/>
                <w:szCs w:val="24"/>
              </w:rPr>
            </w:pPr>
            <w:r>
              <w:rPr>
                <w:rFonts w:hint="eastAsia"/>
              </w:rPr>
              <w:t>研发设计</w:t>
            </w:r>
          </w:p>
        </w:tc>
        <w:tc>
          <w:tcPr>
            <w:tcW w:w="4289" w:type="dxa"/>
            <w:tcBorders>
              <w:top w:val="single" w:color="auto" w:sz="4" w:space="0"/>
              <w:left w:val="nil"/>
              <w:bottom w:val="single" w:color="auto" w:sz="4" w:space="0"/>
              <w:right w:val="single" w:color="auto" w:sz="4" w:space="0"/>
            </w:tcBorders>
            <w:shd w:val="clear" w:color="auto" w:fill="auto"/>
          </w:tcPr>
          <w:p w14:paraId="7D876EE2">
            <w:pPr>
              <w:widowControl/>
              <w:textAlignment w:val="center"/>
              <w:rPr>
                <w:rFonts w:ascii="仿宋_GB2312" w:hAnsi="仿宋_GB2312" w:eastAsia="仿宋_GB2312" w:cs="仿宋_GB2312"/>
                <w:kern w:val="0"/>
                <w:sz w:val="24"/>
                <w:szCs w:val="24"/>
              </w:rPr>
            </w:pPr>
            <w:r>
              <w:rPr>
                <w:rFonts w:hint="eastAsia"/>
              </w:rPr>
              <w:t>集3D工艺仿真、装配仿真、人机协作、物流仿真、机器人仿真、虚拟调试、数字孪生工厂等功能于一体的数字化工业仿真平台，对于新建工厂的产线布局设计、物流规划等，以及提升工厂生产效率都有明显效果</w:t>
            </w:r>
          </w:p>
        </w:tc>
        <w:tc>
          <w:tcPr>
            <w:tcW w:w="1526" w:type="dxa"/>
            <w:tcBorders>
              <w:top w:val="single" w:color="auto" w:sz="4" w:space="0"/>
              <w:left w:val="nil"/>
              <w:bottom w:val="single" w:color="auto" w:sz="4" w:space="0"/>
              <w:right w:val="single" w:color="auto" w:sz="4" w:space="0"/>
            </w:tcBorders>
            <w:shd w:val="clear" w:color="auto" w:fill="auto"/>
          </w:tcPr>
          <w:p w14:paraId="4FB5C1B9">
            <w:pPr>
              <w:widowControl/>
              <w:textAlignment w:val="center"/>
              <w:rPr>
                <w:rFonts w:ascii="仿宋_GB2312" w:hAnsi="仿宋_GB2312" w:eastAsia="仿宋_GB2312" w:cs="仿宋_GB2312"/>
                <w:kern w:val="0"/>
                <w:sz w:val="24"/>
                <w:szCs w:val="24"/>
              </w:rPr>
            </w:pPr>
            <w:r>
              <w:rPr>
                <w:rFonts w:hint="eastAsia"/>
              </w:rPr>
              <w:t>30万-60万</w:t>
            </w:r>
          </w:p>
        </w:tc>
        <w:tc>
          <w:tcPr>
            <w:tcW w:w="2090" w:type="dxa"/>
            <w:tcBorders>
              <w:top w:val="single" w:color="auto" w:sz="4" w:space="0"/>
              <w:left w:val="nil"/>
              <w:bottom w:val="single" w:color="auto" w:sz="4" w:space="0"/>
              <w:right w:val="single" w:color="auto" w:sz="4" w:space="0"/>
            </w:tcBorders>
            <w:shd w:val="clear" w:color="auto" w:fill="auto"/>
            <w:vAlign w:val="center"/>
          </w:tcPr>
          <w:p w14:paraId="0AD5A629">
            <w:pPr>
              <w:jc w:val="center"/>
              <w:rPr>
                <w:rFonts w:ascii="仿宋_GB2312" w:hAnsi="仿宋_GB2312" w:eastAsia="仿宋_GB2312" w:cs="仿宋_GB2312"/>
                <w:kern w:val="0"/>
                <w:sz w:val="24"/>
                <w:szCs w:val="24"/>
              </w:rPr>
            </w:pPr>
          </w:p>
        </w:tc>
        <w:tc>
          <w:tcPr>
            <w:tcW w:w="1331" w:type="dxa"/>
            <w:tcBorders>
              <w:top w:val="single" w:color="auto" w:sz="4" w:space="0"/>
              <w:left w:val="nil"/>
              <w:bottom w:val="single" w:color="auto" w:sz="4" w:space="0"/>
              <w:right w:val="single" w:color="auto" w:sz="4" w:space="0"/>
            </w:tcBorders>
            <w:shd w:val="clear" w:color="auto" w:fill="auto"/>
            <w:vAlign w:val="center"/>
          </w:tcPr>
          <w:p w14:paraId="41541F1A">
            <w:pPr>
              <w:jc w:val="center"/>
              <w:rPr>
                <w:rFonts w:ascii="仿宋_GB2312" w:hAnsi="仿宋_GB2312" w:eastAsia="仿宋_GB2312" w:cs="仿宋_GB2312"/>
                <w:kern w:val="0"/>
                <w:sz w:val="24"/>
                <w:szCs w:val="24"/>
              </w:rPr>
            </w:pPr>
          </w:p>
        </w:tc>
      </w:tr>
      <w:tr w14:paraId="00A79EAF">
        <w:tblPrEx>
          <w:tblCellMar>
            <w:top w:w="0" w:type="dxa"/>
            <w:left w:w="108" w:type="dxa"/>
            <w:bottom w:w="0" w:type="dxa"/>
            <w:right w:w="108" w:type="dxa"/>
          </w:tblCellMar>
        </w:tblPrEx>
        <w:trPr>
          <w:trHeight w:val="601" w:hRule="atLeast"/>
        </w:trPr>
        <w:tc>
          <w:tcPr>
            <w:tcW w:w="797" w:type="dxa"/>
            <w:tcBorders>
              <w:top w:val="single" w:color="auto" w:sz="4" w:space="0"/>
              <w:left w:val="single" w:color="auto" w:sz="4" w:space="0"/>
              <w:bottom w:val="single" w:color="auto" w:sz="4" w:space="0"/>
              <w:right w:val="single" w:color="auto" w:sz="4" w:space="0"/>
            </w:tcBorders>
            <w:shd w:val="clear" w:color="auto" w:fill="auto"/>
            <w:vAlign w:val="center"/>
          </w:tcPr>
          <w:p w14:paraId="58693076">
            <w:pPr>
              <w:widowControl/>
              <w:jc w:val="center"/>
              <w:textAlignment w:val="center"/>
              <w:rPr>
                <w:rFonts w:ascii="仿宋_GB2312" w:hAnsi="仿宋_GB2312" w:eastAsia="仿宋_GB2312" w:cs="仿宋_GB2312"/>
                <w:kern w:val="0"/>
                <w:sz w:val="24"/>
                <w:szCs w:val="24"/>
                <w:lang w:bidi="ar"/>
              </w:rPr>
            </w:pPr>
            <w:r>
              <w:rPr>
                <w:rFonts w:ascii="仿宋_GB2312" w:hAnsi="仿宋_GB2312" w:eastAsia="仿宋_GB2312" w:cs="仿宋_GB2312"/>
                <w:kern w:val="0"/>
                <w:sz w:val="24"/>
                <w:szCs w:val="24"/>
                <w:lang w:bidi="ar"/>
              </w:rPr>
              <w:t>3</w:t>
            </w:r>
          </w:p>
        </w:tc>
        <w:tc>
          <w:tcPr>
            <w:tcW w:w="1530" w:type="dxa"/>
            <w:tcBorders>
              <w:top w:val="single" w:color="auto" w:sz="4" w:space="0"/>
              <w:left w:val="nil"/>
              <w:bottom w:val="single" w:color="auto" w:sz="4" w:space="0"/>
              <w:right w:val="single" w:color="auto" w:sz="4" w:space="0"/>
            </w:tcBorders>
            <w:shd w:val="clear" w:color="auto" w:fill="auto"/>
          </w:tcPr>
          <w:p w14:paraId="5674F722">
            <w:pPr>
              <w:widowControl/>
              <w:textAlignment w:val="center"/>
              <w:rPr>
                <w:rFonts w:ascii="仿宋_GB2312" w:hAnsi="仿宋_GB2312" w:eastAsia="仿宋_GB2312" w:cs="仿宋_GB2312"/>
                <w:kern w:val="0"/>
                <w:sz w:val="24"/>
                <w:szCs w:val="24"/>
              </w:rPr>
            </w:pPr>
            <w:r>
              <w:rPr>
                <w:rFonts w:hint="eastAsia"/>
              </w:rPr>
              <w:t>美云智数制造执行系统软件[简称：MES]V4.0</w:t>
            </w:r>
          </w:p>
        </w:tc>
        <w:tc>
          <w:tcPr>
            <w:tcW w:w="2272" w:type="dxa"/>
            <w:tcBorders>
              <w:top w:val="single" w:color="auto" w:sz="4" w:space="0"/>
              <w:left w:val="nil"/>
              <w:bottom w:val="single" w:color="auto" w:sz="4" w:space="0"/>
              <w:right w:val="single" w:color="auto" w:sz="4" w:space="0"/>
            </w:tcBorders>
            <w:shd w:val="clear" w:color="auto" w:fill="auto"/>
          </w:tcPr>
          <w:p w14:paraId="6039AC24">
            <w:pPr>
              <w:widowControl/>
              <w:textAlignment w:val="center"/>
              <w:rPr>
                <w:rFonts w:ascii="仿宋_GB2312" w:hAnsi="仿宋_GB2312" w:eastAsia="仿宋_GB2312" w:cs="仿宋_GB2312"/>
                <w:kern w:val="0"/>
                <w:sz w:val="24"/>
                <w:szCs w:val="24"/>
              </w:rPr>
            </w:pPr>
            <w:r>
              <w:rPr>
                <w:rFonts w:hint="eastAsia"/>
              </w:rPr>
              <w:t>生产制造</w:t>
            </w:r>
          </w:p>
        </w:tc>
        <w:tc>
          <w:tcPr>
            <w:tcW w:w="4289" w:type="dxa"/>
            <w:tcBorders>
              <w:top w:val="single" w:color="auto" w:sz="4" w:space="0"/>
              <w:left w:val="nil"/>
              <w:bottom w:val="single" w:color="auto" w:sz="4" w:space="0"/>
              <w:right w:val="single" w:color="auto" w:sz="4" w:space="0"/>
            </w:tcBorders>
            <w:shd w:val="clear" w:color="auto" w:fill="auto"/>
          </w:tcPr>
          <w:p w14:paraId="1F8DC449">
            <w:pPr>
              <w:widowControl/>
              <w:textAlignment w:val="center"/>
              <w:rPr>
                <w:rFonts w:ascii="仿宋_GB2312" w:hAnsi="仿宋_GB2312" w:eastAsia="仿宋_GB2312" w:cs="仿宋_GB2312"/>
                <w:kern w:val="0"/>
                <w:sz w:val="24"/>
                <w:szCs w:val="24"/>
              </w:rPr>
            </w:pPr>
            <w:r>
              <w:rPr>
                <w:rFonts w:hint="eastAsia"/>
              </w:rPr>
              <w:t>为企业提供聚焦交付精准、效率提升、品质改善和数字化透明的智能制造信息化及工业以太网集成解决方案，实现设备自动化、生产透明化、物流智能化、管理移动化、决策数据化</w:t>
            </w:r>
          </w:p>
        </w:tc>
        <w:tc>
          <w:tcPr>
            <w:tcW w:w="1526" w:type="dxa"/>
            <w:tcBorders>
              <w:top w:val="single" w:color="auto" w:sz="4" w:space="0"/>
              <w:left w:val="nil"/>
              <w:bottom w:val="single" w:color="auto" w:sz="4" w:space="0"/>
              <w:right w:val="single" w:color="auto" w:sz="4" w:space="0"/>
            </w:tcBorders>
            <w:shd w:val="clear" w:color="auto" w:fill="auto"/>
          </w:tcPr>
          <w:p w14:paraId="1CAFEAE1">
            <w:pPr>
              <w:widowControl/>
              <w:textAlignment w:val="center"/>
              <w:rPr>
                <w:rFonts w:ascii="仿宋_GB2312" w:hAnsi="仿宋_GB2312" w:eastAsia="仿宋_GB2312" w:cs="仿宋_GB2312"/>
                <w:kern w:val="0"/>
                <w:sz w:val="24"/>
                <w:szCs w:val="24"/>
              </w:rPr>
            </w:pPr>
            <w:r>
              <w:rPr>
                <w:rFonts w:hint="eastAsia"/>
              </w:rPr>
              <w:t>86万-154万</w:t>
            </w:r>
          </w:p>
        </w:tc>
        <w:tc>
          <w:tcPr>
            <w:tcW w:w="2090" w:type="dxa"/>
            <w:tcBorders>
              <w:top w:val="single" w:color="auto" w:sz="4" w:space="0"/>
              <w:left w:val="nil"/>
              <w:bottom w:val="single" w:color="auto" w:sz="4" w:space="0"/>
              <w:right w:val="single" w:color="auto" w:sz="4" w:space="0"/>
            </w:tcBorders>
            <w:shd w:val="clear" w:color="auto" w:fill="auto"/>
            <w:vAlign w:val="center"/>
          </w:tcPr>
          <w:p w14:paraId="23D282B8">
            <w:pPr>
              <w:jc w:val="center"/>
              <w:rPr>
                <w:rFonts w:ascii="仿宋_GB2312" w:hAnsi="仿宋_GB2312" w:eastAsia="仿宋_GB2312" w:cs="仿宋_GB2312"/>
                <w:kern w:val="0"/>
                <w:sz w:val="24"/>
                <w:szCs w:val="24"/>
              </w:rPr>
            </w:pPr>
          </w:p>
        </w:tc>
        <w:tc>
          <w:tcPr>
            <w:tcW w:w="1331" w:type="dxa"/>
            <w:tcBorders>
              <w:top w:val="single" w:color="auto" w:sz="4" w:space="0"/>
              <w:left w:val="nil"/>
              <w:bottom w:val="single" w:color="auto" w:sz="4" w:space="0"/>
              <w:right w:val="single" w:color="auto" w:sz="4" w:space="0"/>
            </w:tcBorders>
            <w:shd w:val="clear" w:color="auto" w:fill="auto"/>
            <w:vAlign w:val="center"/>
          </w:tcPr>
          <w:p w14:paraId="5DEDA389">
            <w:pPr>
              <w:jc w:val="center"/>
              <w:rPr>
                <w:rFonts w:ascii="仿宋_GB2312" w:hAnsi="仿宋_GB2312" w:eastAsia="仿宋_GB2312" w:cs="仿宋_GB2312"/>
                <w:kern w:val="0"/>
                <w:sz w:val="24"/>
                <w:szCs w:val="24"/>
              </w:rPr>
            </w:pPr>
          </w:p>
        </w:tc>
      </w:tr>
      <w:tr w14:paraId="0BF47CAC">
        <w:tblPrEx>
          <w:tblCellMar>
            <w:top w:w="0" w:type="dxa"/>
            <w:left w:w="108" w:type="dxa"/>
            <w:bottom w:w="0" w:type="dxa"/>
            <w:right w:w="108" w:type="dxa"/>
          </w:tblCellMar>
        </w:tblPrEx>
        <w:trPr>
          <w:trHeight w:val="601" w:hRule="atLeast"/>
        </w:trPr>
        <w:tc>
          <w:tcPr>
            <w:tcW w:w="797" w:type="dxa"/>
            <w:tcBorders>
              <w:top w:val="single" w:color="auto" w:sz="4" w:space="0"/>
              <w:left w:val="single" w:color="auto" w:sz="4" w:space="0"/>
              <w:bottom w:val="single" w:color="auto" w:sz="4" w:space="0"/>
              <w:right w:val="single" w:color="auto" w:sz="4" w:space="0"/>
            </w:tcBorders>
            <w:shd w:val="clear" w:color="auto" w:fill="auto"/>
            <w:vAlign w:val="center"/>
          </w:tcPr>
          <w:p w14:paraId="383313B0">
            <w:pPr>
              <w:widowControl/>
              <w:jc w:val="center"/>
              <w:textAlignment w:val="center"/>
              <w:rPr>
                <w:rFonts w:ascii="仿宋_GB2312" w:hAnsi="仿宋_GB2312" w:eastAsia="仿宋_GB2312" w:cs="仿宋_GB2312"/>
                <w:kern w:val="0"/>
                <w:sz w:val="24"/>
                <w:szCs w:val="24"/>
                <w:lang w:bidi="ar"/>
              </w:rPr>
            </w:pPr>
            <w:r>
              <w:rPr>
                <w:rFonts w:ascii="仿宋_GB2312" w:hAnsi="仿宋_GB2312" w:eastAsia="仿宋_GB2312" w:cs="仿宋_GB2312"/>
                <w:kern w:val="0"/>
                <w:sz w:val="24"/>
                <w:szCs w:val="24"/>
                <w:lang w:bidi="ar"/>
              </w:rPr>
              <w:t>4</w:t>
            </w:r>
          </w:p>
        </w:tc>
        <w:tc>
          <w:tcPr>
            <w:tcW w:w="1530" w:type="dxa"/>
            <w:tcBorders>
              <w:top w:val="single" w:color="auto" w:sz="4" w:space="0"/>
              <w:left w:val="nil"/>
              <w:bottom w:val="single" w:color="auto" w:sz="4" w:space="0"/>
              <w:right w:val="single" w:color="auto" w:sz="4" w:space="0"/>
            </w:tcBorders>
            <w:shd w:val="clear" w:color="auto" w:fill="auto"/>
          </w:tcPr>
          <w:p w14:paraId="1A872905">
            <w:pPr>
              <w:widowControl/>
              <w:textAlignment w:val="center"/>
            </w:pPr>
            <w:r>
              <w:rPr>
                <w:rFonts w:hint="eastAsia"/>
              </w:rPr>
              <w:t>美擎智造云</w:t>
            </w:r>
          </w:p>
        </w:tc>
        <w:tc>
          <w:tcPr>
            <w:tcW w:w="2272" w:type="dxa"/>
            <w:tcBorders>
              <w:top w:val="single" w:color="auto" w:sz="4" w:space="0"/>
              <w:left w:val="nil"/>
              <w:bottom w:val="single" w:color="auto" w:sz="4" w:space="0"/>
              <w:right w:val="single" w:color="auto" w:sz="4" w:space="0"/>
            </w:tcBorders>
            <w:shd w:val="clear" w:color="auto" w:fill="auto"/>
          </w:tcPr>
          <w:p w14:paraId="4E3D75BD">
            <w:pPr>
              <w:widowControl/>
              <w:textAlignment w:val="center"/>
            </w:pPr>
            <w:r>
              <w:rPr>
                <w:rFonts w:hint="eastAsia"/>
              </w:rPr>
              <w:t>生产制造</w:t>
            </w:r>
          </w:p>
        </w:tc>
        <w:tc>
          <w:tcPr>
            <w:tcW w:w="4289" w:type="dxa"/>
            <w:tcBorders>
              <w:top w:val="single" w:color="auto" w:sz="4" w:space="0"/>
              <w:left w:val="nil"/>
              <w:bottom w:val="single" w:color="auto" w:sz="4" w:space="0"/>
              <w:right w:val="single" w:color="auto" w:sz="4" w:space="0"/>
            </w:tcBorders>
            <w:shd w:val="clear" w:color="auto" w:fill="auto"/>
          </w:tcPr>
          <w:p w14:paraId="26DAB418">
            <w:pPr>
              <w:widowControl/>
              <w:textAlignment w:val="center"/>
            </w:pPr>
            <w:r>
              <w:rPr>
                <w:rFonts w:hint="eastAsia"/>
              </w:rPr>
              <w:t>专为制造企业设计。系统集成了工厂建模、生产管理、质量管理、仓储管理和设备管理等核心功能，帮助企业优化生产流程，提升效率和管理水平。</w:t>
            </w:r>
          </w:p>
        </w:tc>
        <w:tc>
          <w:tcPr>
            <w:tcW w:w="1526" w:type="dxa"/>
            <w:tcBorders>
              <w:top w:val="single" w:color="auto" w:sz="4" w:space="0"/>
              <w:left w:val="nil"/>
              <w:bottom w:val="single" w:color="auto" w:sz="4" w:space="0"/>
              <w:right w:val="single" w:color="auto" w:sz="4" w:space="0"/>
            </w:tcBorders>
            <w:shd w:val="clear" w:color="auto" w:fill="auto"/>
          </w:tcPr>
          <w:p w14:paraId="2F3BCDCB">
            <w:pPr>
              <w:widowControl/>
              <w:textAlignment w:val="center"/>
            </w:pPr>
            <w:r>
              <w:rPr>
                <w:rFonts w:hint="eastAsia"/>
              </w:rPr>
              <w:t>40万元-70万元</w:t>
            </w:r>
          </w:p>
        </w:tc>
        <w:tc>
          <w:tcPr>
            <w:tcW w:w="2090" w:type="dxa"/>
            <w:tcBorders>
              <w:top w:val="single" w:color="auto" w:sz="4" w:space="0"/>
              <w:left w:val="nil"/>
              <w:bottom w:val="single" w:color="auto" w:sz="4" w:space="0"/>
              <w:right w:val="single" w:color="auto" w:sz="4" w:space="0"/>
            </w:tcBorders>
            <w:shd w:val="clear" w:color="auto" w:fill="auto"/>
            <w:vAlign w:val="center"/>
          </w:tcPr>
          <w:p w14:paraId="2452ACC1">
            <w:pPr>
              <w:jc w:val="center"/>
              <w:rPr>
                <w:rFonts w:ascii="仿宋_GB2312" w:hAnsi="仿宋_GB2312" w:eastAsia="仿宋_GB2312" w:cs="仿宋_GB2312"/>
                <w:kern w:val="0"/>
                <w:sz w:val="24"/>
                <w:szCs w:val="24"/>
              </w:rPr>
            </w:pPr>
          </w:p>
        </w:tc>
        <w:tc>
          <w:tcPr>
            <w:tcW w:w="1331" w:type="dxa"/>
            <w:tcBorders>
              <w:top w:val="single" w:color="auto" w:sz="4" w:space="0"/>
              <w:left w:val="nil"/>
              <w:bottom w:val="single" w:color="auto" w:sz="4" w:space="0"/>
              <w:right w:val="single" w:color="auto" w:sz="4" w:space="0"/>
            </w:tcBorders>
            <w:shd w:val="clear" w:color="auto" w:fill="auto"/>
            <w:vAlign w:val="center"/>
          </w:tcPr>
          <w:p w14:paraId="12BA30F2">
            <w:pPr>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新增</w:t>
            </w:r>
          </w:p>
        </w:tc>
      </w:tr>
      <w:tr w14:paraId="7FDECFF1">
        <w:tblPrEx>
          <w:tblCellMar>
            <w:top w:w="0" w:type="dxa"/>
            <w:left w:w="108" w:type="dxa"/>
            <w:bottom w:w="0" w:type="dxa"/>
            <w:right w:w="108" w:type="dxa"/>
          </w:tblCellMar>
        </w:tblPrEx>
        <w:trPr>
          <w:trHeight w:val="601" w:hRule="atLeast"/>
        </w:trPr>
        <w:tc>
          <w:tcPr>
            <w:tcW w:w="797" w:type="dxa"/>
            <w:tcBorders>
              <w:top w:val="single" w:color="auto" w:sz="4" w:space="0"/>
              <w:left w:val="single" w:color="auto" w:sz="4" w:space="0"/>
              <w:bottom w:val="single" w:color="auto" w:sz="4" w:space="0"/>
              <w:right w:val="single" w:color="auto" w:sz="4" w:space="0"/>
            </w:tcBorders>
            <w:shd w:val="clear" w:color="auto" w:fill="auto"/>
            <w:vAlign w:val="center"/>
          </w:tcPr>
          <w:p w14:paraId="266E1E8B">
            <w:pPr>
              <w:widowControl/>
              <w:jc w:val="center"/>
              <w:textAlignment w:val="center"/>
              <w:rPr>
                <w:rFonts w:ascii="仿宋_GB2312" w:hAnsi="仿宋_GB2312" w:eastAsia="仿宋_GB2312" w:cs="仿宋_GB2312"/>
                <w:kern w:val="0"/>
                <w:sz w:val="24"/>
                <w:szCs w:val="24"/>
                <w:lang w:bidi="ar"/>
              </w:rPr>
            </w:pPr>
            <w:r>
              <w:rPr>
                <w:rFonts w:ascii="仿宋_GB2312" w:hAnsi="仿宋_GB2312" w:eastAsia="仿宋_GB2312" w:cs="仿宋_GB2312"/>
                <w:kern w:val="0"/>
                <w:sz w:val="24"/>
                <w:szCs w:val="24"/>
                <w:lang w:bidi="ar"/>
              </w:rPr>
              <w:t>5</w:t>
            </w:r>
          </w:p>
        </w:tc>
        <w:tc>
          <w:tcPr>
            <w:tcW w:w="1530" w:type="dxa"/>
            <w:tcBorders>
              <w:top w:val="single" w:color="auto" w:sz="4" w:space="0"/>
              <w:left w:val="nil"/>
              <w:bottom w:val="single" w:color="auto" w:sz="4" w:space="0"/>
              <w:right w:val="single" w:color="auto" w:sz="4" w:space="0"/>
            </w:tcBorders>
            <w:shd w:val="clear" w:color="auto" w:fill="auto"/>
          </w:tcPr>
          <w:p w14:paraId="69968A4B">
            <w:pPr>
              <w:widowControl/>
              <w:textAlignment w:val="center"/>
            </w:pPr>
            <w:r>
              <w:rPr>
                <w:rFonts w:hint="eastAsia"/>
              </w:rPr>
              <w:t>美擎供应链计划与排程系统[简称：美擎APS]V4.0.0</w:t>
            </w:r>
          </w:p>
        </w:tc>
        <w:tc>
          <w:tcPr>
            <w:tcW w:w="2272" w:type="dxa"/>
            <w:tcBorders>
              <w:top w:val="single" w:color="auto" w:sz="4" w:space="0"/>
              <w:left w:val="nil"/>
              <w:bottom w:val="single" w:color="auto" w:sz="4" w:space="0"/>
              <w:right w:val="single" w:color="auto" w:sz="4" w:space="0"/>
            </w:tcBorders>
            <w:shd w:val="clear" w:color="auto" w:fill="auto"/>
          </w:tcPr>
          <w:p w14:paraId="4F444A3E">
            <w:pPr>
              <w:widowControl/>
              <w:textAlignment w:val="center"/>
            </w:pPr>
            <w:r>
              <w:rPr>
                <w:rFonts w:hint="eastAsia"/>
              </w:rPr>
              <w:t>生产制造</w:t>
            </w:r>
          </w:p>
        </w:tc>
        <w:tc>
          <w:tcPr>
            <w:tcW w:w="4289" w:type="dxa"/>
            <w:tcBorders>
              <w:top w:val="single" w:color="auto" w:sz="4" w:space="0"/>
              <w:left w:val="nil"/>
              <w:bottom w:val="single" w:color="auto" w:sz="4" w:space="0"/>
              <w:right w:val="single" w:color="auto" w:sz="4" w:space="0"/>
            </w:tcBorders>
            <w:shd w:val="clear" w:color="auto" w:fill="auto"/>
          </w:tcPr>
          <w:p w14:paraId="09E1150D">
            <w:pPr>
              <w:widowControl/>
              <w:textAlignment w:val="center"/>
            </w:pPr>
            <w:r>
              <w:rPr>
                <w:rFonts w:hint="eastAsia"/>
              </w:rPr>
              <w:t>在考虑到生产计划，以及产能数据时，还能结合库存数量、采购日期、到货日期等物料需求结果，在不同的供应链与生产瓶颈阶段给出最优的生产计划与排程，实现快速计划排程并对需求变化做出快速反应。</w:t>
            </w:r>
          </w:p>
        </w:tc>
        <w:tc>
          <w:tcPr>
            <w:tcW w:w="1526" w:type="dxa"/>
            <w:tcBorders>
              <w:top w:val="single" w:color="auto" w:sz="4" w:space="0"/>
              <w:left w:val="nil"/>
              <w:bottom w:val="single" w:color="auto" w:sz="4" w:space="0"/>
              <w:right w:val="single" w:color="auto" w:sz="4" w:space="0"/>
            </w:tcBorders>
            <w:shd w:val="clear" w:color="auto" w:fill="auto"/>
          </w:tcPr>
          <w:p w14:paraId="1AF1561D">
            <w:pPr>
              <w:widowControl/>
              <w:textAlignment w:val="center"/>
            </w:pPr>
            <w:r>
              <w:rPr>
                <w:rFonts w:hint="eastAsia"/>
              </w:rPr>
              <w:t>120万-175万</w:t>
            </w:r>
          </w:p>
        </w:tc>
        <w:tc>
          <w:tcPr>
            <w:tcW w:w="2090" w:type="dxa"/>
            <w:tcBorders>
              <w:top w:val="single" w:color="auto" w:sz="4" w:space="0"/>
              <w:left w:val="nil"/>
              <w:bottom w:val="single" w:color="auto" w:sz="4" w:space="0"/>
              <w:right w:val="single" w:color="auto" w:sz="4" w:space="0"/>
            </w:tcBorders>
            <w:shd w:val="clear" w:color="auto" w:fill="auto"/>
            <w:vAlign w:val="center"/>
          </w:tcPr>
          <w:p w14:paraId="37814777">
            <w:pPr>
              <w:jc w:val="center"/>
              <w:rPr>
                <w:rFonts w:ascii="仿宋_GB2312" w:hAnsi="仿宋_GB2312" w:eastAsia="仿宋_GB2312" w:cs="仿宋_GB2312"/>
                <w:kern w:val="0"/>
                <w:sz w:val="24"/>
                <w:szCs w:val="24"/>
              </w:rPr>
            </w:pPr>
          </w:p>
        </w:tc>
        <w:tc>
          <w:tcPr>
            <w:tcW w:w="1331" w:type="dxa"/>
            <w:tcBorders>
              <w:top w:val="single" w:color="auto" w:sz="4" w:space="0"/>
              <w:left w:val="nil"/>
              <w:bottom w:val="single" w:color="auto" w:sz="4" w:space="0"/>
              <w:right w:val="single" w:color="auto" w:sz="4" w:space="0"/>
            </w:tcBorders>
            <w:shd w:val="clear" w:color="auto" w:fill="auto"/>
            <w:vAlign w:val="center"/>
          </w:tcPr>
          <w:p w14:paraId="759F6B28">
            <w:pPr>
              <w:jc w:val="center"/>
              <w:rPr>
                <w:rFonts w:ascii="仿宋_GB2312" w:hAnsi="仿宋_GB2312" w:eastAsia="仿宋_GB2312" w:cs="仿宋_GB2312"/>
                <w:kern w:val="0"/>
                <w:sz w:val="24"/>
                <w:szCs w:val="24"/>
              </w:rPr>
            </w:pPr>
          </w:p>
        </w:tc>
      </w:tr>
      <w:tr w14:paraId="3040611F">
        <w:tblPrEx>
          <w:tblCellMar>
            <w:top w:w="0" w:type="dxa"/>
            <w:left w:w="108" w:type="dxa"/>
            <w:bottom w:w="0" w:type="dxa"/>
            <w:right w:w="108" w:type="dxa"/>
          </w:tblCellMar>
        </w:tblPrEx>
        <w:trPr>
          <w:trHeight w:val="601" w:hRule="atLeast"/>
        </w:trPr>
        <w:tc>
          <w:tcPr>
            <w:tcW w:w="797" w:type="dxa"/>
            <w:tcBorders>
              <w:top w:val="single" w:color="auto" w:sz="4" w:space="0"/>
              <w:left w:val="single" w:color="auto" w:sz="4" w:space="0"/>
              <w:bottom w:val="single" w:color="auto" w:sz="4" w:space="0"/>
              <w:right w:val="single" w:color="auto" w:sz="4" w:space="0"/>
            </w:tcBorders>
            <w:shd w:val="clear" w:color="auto" w:fill="auto"/>
            <w:vAlign w:val="center"/>
          </w:tcPr>
          <w:p w14:paraId="397F3FDE">
            <w:pPr>
              <w:widowControl/>
              <w:jc w:val="center"/>
              <w:textAlignment w:val="center"/>
              <w:rPr>
                <w:rFonts w:ascii="仿宋_GB2312" w:hAnsi="仿宋_GB2312" w:eastAsia="仿宋_GB2312" w:cs="仿宋_GB2312"/>
                <w:kern w:val="0"/>
                <w:sz w:val="24"/>
                <w:szCs w:val="24"/>
                <w:lang w:bidi="ar"/>
              </w:rPr>
            </w:pPr>
            <w:r>
              <w:rPr>
                <w:rFonts w:ascii="仿宋_GB2312" w:hAnsi="仿宋_GB2312" w:eastAsia="仿宋_GB2312" w:cs="仿宋_GB2312"/>
                <w:kern w:val="0"/>
                <w:sz w:val="24"/>
                <w:szCs w:val="24"/>
                <w:lang w:bidi="ar"/>
              </w:rPr>
              <w:t>6</w:t>
            </w:r>
          </w:p>
        </w:tc>
        <w:tc>
          <w:tcPr>
            <w:tcW w:w="1530" w:type="dxa"/>
            <w:tcBorders>
              <w:top w:val="single" w:color="auto" w:sz="4" w:space="0"/>
              <w:left w:val="nil"/>
              <w:bottom w:val="single" w:color="auto" w:sz="4" w:space="0"/>
              <w:right w:val="single" w:color="auto" w:sz="4" w:space="0"/>
            </w:tcBorders>
            <w:shd w:val="clear" w:color="auto" w:fill="auto"/>
          </w:tcPr>
          <w:p w14:paraId="61C20C80">
            <w:pPr>
              <w:widowControl/>
              <w:textAlignment w:val="center"/>
              <w:rPr>
                <w:rFonts w:ascii="仿宋_GB2312" w:hAnsi="仿宋_GB2312" w:eastAsia="仿宋_GB2312" w:cs="仿宋_GB2312"/>
                <w:kern w:val="0"/>
                <w:sz w:val="24"/>
                <w:szCs w:val="24"/>
              </w:rPr>
            </w:pPr>
            <w:r>
              <w:rPr>
                <w:rFonts w:hint="eastAsia"/>
              </w:rPr>
              <w:t>美云智数SCADA软件[简称：SCADA] V4.0</w:t>
            </w:r>
          </w:p>
        </w:tc>
        <w:tc>
          <w:tcPr>
            <w:tcW w:w="2272" w:type="dxa"/>
            <w:tcBorders>
              <w:top w:val="single" w:color="auto" w:sz="4" w:space="0"/>
              <w:left w:val="nil"/>
              <w:bottom w:val="single" w:color="auto" w:sz="4" w:space="0"/>
              <w:right w:val="single" w:color="auto" w:sz="4" w:space="0"/>
            </w:tcBorders>
            <w:shd w:val="clear" w:color="auto" w:fill="auto"/>
          </w:tcPr>
          <w:p w14:paraId="6C668288">
            <w:pPr>
              <w:widowControl/>
              <w:textAlignment w:val="center"/>
              <w:rPr>
                <w:rFonts w:ascii="仿宋_GB2312" w:hAnsi="仿宋_GB2312" w:eastAsia="仿宋_GB2312" w:cs="仿宋_GB2312"/>
                <w:kern w:val="0"/>
                <w:sz w:val="24"/>
                <w:szCs w:val="24"/>
              </w:rPr>
            </w:pPr>
            <w:r>
              <w:rPr>
                <w:rFonts w:hint="eastAsia"/>
              </w:rPr>
              <w:t>生产制造</w:t>
            </w:r>
          </w:p>
        </w:tc>
        <w:tc>
          <w:tcPr>
            <w:tcW w:w="4289" w:type="dxa"/>
            <w:tcBorders>
              <w:top w:val="single" w:color="auto" w:sz="4" w:space="0"/>
              <w:left w:val="nil"/>
              <w:bottom w:val="single" w:color="auto" w:sz="4" w:space="0"/>
              <w:right w:val="single" w:color="auto" w:sz="4" w:space="0"/>
            </w:tcBorders>
            <w:shd w:val="clear" w:color="auto" w:fill="auto"/>
          </w:tcPr>
          <w:p w14:paraId="33AA9B29">
            <w:pPr>
              <w:widowControl/>
              <w:textAlignment w:val="center"/>
              <w:rPr>
                <w:rFonts w:ascii="仿宋_GB2312" w:hAnsi="仿宋_GB2312" w:eastAsia="仿宋_GB2312" w:cs="仿宋_GB2312"/>
                <w:kern w:val="0"/>
                <w:sz w:val="24"/>
                <w:szCs w:val="24"/>
              </w:rPr>
            </w:pPr>
            <w:r>
              <w:rPr>
                <w:rFonts w:hint="eastAsia"/>
              </w:rPr>
              <w:t>采用软硬结合的方法，打通信息通路，实现设备物联；数据自动采集，设备实时监控，关注数据全面透明化；平台自动异常告警，异常实时捕抓，数字驱动高效闭环。</w:t>
            </w:r>
          </w:p>
        </w:tc>
        <w:tc>
          <w:tcPr>
            <w:tcW w:w="1526" w:type="dxa"/>
            <w:tcBorders>
              <w:top w:val="single" w:color="auto" w:sz="4" w:space="0"/>
              <w:left w:val="nil"/>
              <w:bottom w:val="single" w:color="auto" w:sz="4" w:space="0"/>
              <w:right w:val="single" w:color="auto" w:sz="4" w:space="0"/>
            </w:tcBorders>
            <w:shd w:val="clear" w:color="auto" w:fill="auto"/>
          </w:tcPr>
          <w:p w14:paraId="330F4232">
            <w:pPr>
              <w:widowControl/>
              <w:textAlignment w:val="center"/>
              <w:rPr>
                <w:rFonts w:ascii="仿宋_GB2312" w:hAnsi="仿宋_GB2312" w:eastAsia="仿宋_GB2312" w:cs="仿宋_GB2312"/>
                <w:kern w:val="0"/>
                <w:sz w:val="24"/>
                <w:szCs w:val="24"/>
              </w:rPr>
            </w:pPr>
            <w:r>
              <w:rPr>
                <w:rFonts w:hint="eastAsia"/>
              </w:rPr>
              <w:t>15万-70万</w:t>
            </w:r>
          </w:p>
        </w:tc>
        <w:tc>
          <w:tcPr>
            <w:tcW w:w="2090" w:type="dxa"/>
            <w:tcBorders>
              <w:top w:val="single" w:color="auto" w:sz="4" w:space="0"/>
              <w:left w:val="nil"/>
              <w:bottom w:val="single" w:color="auto" w:sz="4" w:space="0"/>
              <w:right w:val="single" w:color="auto" w:sz="4" w:space="0"/>
            </w:tcBorders>
            <w:shd w:val="clear" w:color="auto" w:fill="auto"/>
            <w:vAlign w:val="center"/>
          </w:tcPr>
          <w:p w14:paraId="6B6B4AE2">
            <w:pPr>
              <w:jc w:val="center"/>
              <w:rPr>
                <w:rFonts w:ascii="仿宋_GB2312" w:hAnsi="仿宋_GB2312" w:eastAsia="仿宋_GB2312" w:cs="仿宋_GB2312"/>
                <w:kern w:val="0"/>
                <w:sz w:val="24"/>
                <w:szCs w:val="24"/>
              </w:rPr>
            </w:pPr>
          </w:p>
        </w:tc>
        <w:tc>
          <w:tcPr>
            <w:tcW w:w="1331" w:type="dxa"/>
            <w:tcBorders>
              <w:top w:val="single" w:color="auto" w:sz="4" w:space="0"/>
              <w:left w:val="nil"/>
              <w:bottom w:val="single" w:color="auto" w:sz="4" w:space="0"/>
              <w:right w:val="single" w:color="auto" w:sz="4" w:space="0"/>
            </w:tcBorders>
            <w:shd w:val="clear" w:color="auto" w:fill="auto"/>
            <w:vAlign w:val="center"/>
          </w:tcPr>
          <w:p w14:paraId="0E24AE53">
            <w:pPr>
              <w:jc w:val="center"/>
              <w:rPr>
                <w:rFonts w:ascii="仿宋_GB2312" w:hAnsi="仿宋_GB2312" w:eastAsia="仿宋_GB2312" w:cs="仿宋_GB2312"/>
                <w:kern w:val="0"/>
                <w:sz w:val="24"/>
                <w:szCs w:val="24"/>
              </w:rPr>
            </w:pPr>
          </w:p>
        </w:tc>
      </w:tr>
      <w:tr w14:paraId="495FF76E">
        <w:tblPrEx>
          <w:tblCellMar>
            <w:top w:w="0" w:type="dxa"/>
            <w:left w:w="108" w:type="dxa"/>
            <w:bottom w:w="0" w:type="dxa"/>
            <w:right w:w="108" w:type="dxa"/>
          </w:tblCellMar>
        </w:tblPrEx>
        <w:trPr>
          <w:trHeight w:val="601" w:hRule="atLeast"/>
        </w:trPr>
        <w:tc>
          <w:tcPr>
            <w:tcW w:w="797" w:type="dxa"/>
            <w:tcBorders>
              <w:top w:val="single" w:color="auto" w:sz="4" w:space="0"/>
              <w:left w:val="single" w:color="auto" w:sz="4" w:space="0"/>
              <w:bottom w:val="single" w:color="auto" w:sz="4" w:space="0"/>
              <w:right w:val="single" w:color="auto" w:sz="4" w:space="0"/>
            </w:tcBorders>
            <w:shd w:val="clear" w:color="auto" w:fill="auto"/>
            <w:vAlign w:val="center"/>
          </w:tcPr>
          <w:p w14:paraId="779563E2">
            <w:pPr>
              <w:widowControl/>
              <w:jc w:val="center"/>
              <w:textAlignment w:val="center"/>
              <w:rPr>
                <w:rFonts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7</w:t>
            </w:r>
          </w:p>
        </w:tc>
        <w:tc>
          <w:tcPr>
            <w:tcW w:w="1530" w:type="dxa"/>
            <w:tcBorders>
              <w:top w:val="single" w:color="auto" w:sz="4" w:space="0"/>
              <w:left w:val="nil"/>
              <w:bottom w:val="single" w:color="auto" w:sz="4" w:space="0"/>
              <w:right w:val="single" w:color="auto" w:sz="4" w:space="0"/>
            </w:tcBorders>
            <w:shd w:val="clear" w:color="auto" w:fill="auto"/>
          </w:tcPr>
          <w:p w14:paraId="3925D142">
            <w:pPr>
              <w:widowControl/>
              <w:textAlignment w:val="center"/>
            </w:pPr>
            <w:r>
              <w:rPr>
                <w:rFonts w:hint="eastAsia"/>
              </w:rPr>
              <w:t>美擎物联平台 V1.0</w:t>
            </w:r>
          </w:p>
        </w:tc>
        <w:tc>
          <w:tcPr>
            <w:tcW w:w="2272" w:type="dxa"/>
            <w:tcBorders>
              <w:top w:val="single" w:color="auto" w:sz="4" w:space="0"/>
              <w:left w:val="nil"/>
              <w:bottom w:val="single" w:color="auto" w:sz="4" w:space="0"/>
              <w:right w:val="single" w:color="auto" w:sz="4" w:space="0"/>
            </w:tcBorders>
            <w:shd w:val="clear" w:color="auto" w:fill="auto"/>
          </w:tcPr>
          <w:p w14:paraId="7AD9AA10">
            <w:pPr>
              <w:widowControl/>
              <w:textAlignment w:val="center"/>
            </w:pPr>
            <w:r>
              <w:rPr>
                <w:rFonts w:hint="eastAsia"/>
              </w:rPr>
              <w:t>生产制造</w:t>
            </w:r>
          </w:p>
        </w:tc>
        <w:tc>
          <w:tcPr>
            <w:tcW w:w="4289" w:type="dxa"/>
            <w:tcBorders>
              <w:top w:val="single" w:color="auto" w:sz="4" w:space="0"/>
              <w:left w:val="nil"/>
              <w:bottom w:val="single" w:color="auto" w:sz="4" w:space="0"/>
              <w:right w:val="single" w:color="auto" w:sz="4" w:space="0"/>
            </w:tcBorders>
            <w:shd w:val="clear" w:color="auto" w:fill="auto"/>
          </w:tcPr>
          <w:p w14:paraId="0B5E26E5">
            <w:pPr>
              <w:widowControl/>
              <w:textAlignment w:val="center"/>
            </w:pPr>
            <w:r>
              <w:rPr>
                <w:rFonts w:hint="eastAsia"/>
              </w:rPr>
              <w:t>IoT平台是整个工业物联网的核心，管理终端设备的安全接入、数据采集，数据传输、数据清洗、分析、转化等，通过IoT平台将离散数据进行整合，深入挖掘数据价值，通过平台数据路由功能实现数据的实时共享，产业协同。</w:t>
            </w:r>
          </w:p>
        </w:tc>
        <w:tc>
          <w:tcPr>
            <w:tcW w:w="1526" w:type="dxa"/>
            <w:tcBorders>
              <w:top w:val="single" w:color="auto" w:sz="4" w:space="0"/>
              <w:left w:val="nil"/>
              <w:bottom w:val="single" w:color="auto" w:sz="4" w:space="0"/>
              <w:right w:val="single" w:color="auto" w:sz="4" w:space="0"/>
            </w:tcBorders>
            <w:shd w:val="clear" w:color="auto" w:fill="auto"/>
          </w:tcPr>
          <w:p w14:paraId="3606D511">
            <w:pPr>
              <w:widowControl/>
              <w:textAlignment w:val="center"/>
            </w:pPr>
            <w:r>
              <w:t>30</w:t>
            </w:r>
            <w:r>
              <w:rPr>
                <w:rFonts w:hint="eastAsia"/>
              </w:rPr>
              <w:t>万-</w:t>
            </w:r>
            <w:r>
              <w:t>60</w:t>
            </w:r>
            <w:r>
              <w:rPr>
                <w:rFonts w:hint="eastAsia"/>
              </w:rPr>
              <w:t>万</w:t>
            </w:r>
          </w:p>
        </w:tc>
        <w:tc>
          <w:tcPr>
            <w:tcW w:w="2090" w:type="dxa"/>
            <w:tcBorders>
              <w:top w:val="single" w:color="auto" w:sz="4" w:space="0"/>
              <w:left w:val="nil"/>
              <w:bottom w:val="single" w:color="auto" w:sz="4" w:space="0"/>
              <w:right w:val="single" w:color="auto" w:sz="4" w:space="0"/>
            </w:tcBorders>
            <w:shd w:val="clear" w:color="auto" w:fill="auto"/>
            <w:vAlign w:val="center"/>
          </w:tcPr>
          <w:p w14:paraId="3F28B7A8">
            <w:pPr>
              <w:jc w:val="center"/>
              <w:rPr>
                <w:rFonts w:ascii="仿宋_GB2312" w:hAnsi="仿宋_GB2312" w:eastAsia="仿宋_GB2312" w:cs="仿宋_GB2312"/>
                <w:kern w:val="0"/>
                <w:sz w:val="24"/>
                <w:szCs w:val="24"/>
              </w:rPr>
            </w:pPr>
          </w:p>
        </w:tc>
        <w:tc>
          <w:tcPr>
            <w:tcW w:w="1331" w:type="dxa"/>
            <w:tcBorders>
              <w:top w:val="single" w:color="auto" w:sz="4" w:space="0"/>
              <w:left w:val="nil"/>
              <w:bottom w:val="single" w:color="auto" w:sz="4" w:space="0"/>
              <w:right w:val="single" w:color="auto" w:sz="4" w:space="0"/>
            </w:tcBorders>
            <w:shd w:val="clear" w:color="auto" w:fill="auto"/>
            <w:vAlign w:val="center"/>
          </w:tcPr>
          <w:p w14:paraId="181A70A4">
            <w:pPr>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新增</w:t>
            </w:r>
          </w:p>
        </w:tc>
      </w:tr>
      <w:tr w14:paraId="3E65BE76">
        <w:tblPrEx>
          <w:tblCellMar>
            <w:top w:w="0" w:type="dxa"/>
            <w:left w:w="108" w:type="dxa"/>
            <w:bottom w:w="0" w:type="dxa"/>
            <w:right w:w="108" w:type="dxa"/>
          </w:tblCellMar>
        </w:tblPrEx>
        <w:trPr>
          <w:trHeight w:val="601" w:hRule="atLeast"/>
        </w:trPr>
        <w:tc>
          <w:tcPr>
            <w:tcW w:w="797" w:type="dxa"/>
            <w:tcBorders>
              <w:top w:val="single" w:color="auto" w:sz="4" w:space="0"/>
              <w:left w:val="single" w:color="auto" w:sz="4" w:space="0"/>
              <w:bottom w:val="single" w:color="auto" w:sz="4" w:space="0"/>
              <w:right w:val="single" w:color="auto" w:sz="4" w:space="0"/>
            </w:tcBorders>
            <w:shd w:val="clear" w:color="auto" w:fill="auto"/>
            <w:vAlign w:val="center"/>
          </w:tcPr>
          <w:p w14:paraId="30DABA3B">
            <w:pPr>
              <w:widowControl/>
              <w:jc w:val="center"/>
              <w:textAlignment w:val="center"/>
              <w:rPr>
                <w:rFonts w:ascii="仿宋_GB2312" w:hAnsi="仿宋_GB2312" w:eastAsia="仿宋_GB2312" w:cs="仿宋_GB2312"/>
                <w:kern w:val="0"/>
                <w:sz w:val="24"/>
                <w:szCs w:val="24"/>
                <w:lang w:bidi="ar"/>
              </w:rPr>
            </w:pPr>
            <w:r>
              <w:rPr>
                <w:rFonts w:ascii="仿宋_GB2312" w:hAnsi="仿宋_GB2312" w:eastAsia="仿宋_GB2312" w:cs="仿宋_GB2312"/>
                <w:kern w:val="0"/>
                <w:sz w:val="24"/>
                <w:szCs w:val="24"/>
                <w:lang w:bidi="ar"/>
              </w:rPr>
              <w:t>8</w:t>
            </w:r>
          </w:p>
        </w:tc>
        <w:tc>
          <w:tcPr>
            <w:tcW w:w="1530" w:type="dxa"/>
            <w:tcBorders>
              <w:top w:val="single" w:color="auto" w:sz="4" w:space="0"/>
              <w:left w:val="nil"/>
              <w:bottom w:val="single" w:color="auto" w:sz="4" w:space="0"/>
              <w:right w:val="single" w:color="auto" w:sz="4" w:space="0"/>
            </w:tcBorders>
            <w:shd w:val="clear" w:color="auto" w:fill="auto"/>
          </w:tcPr>
          <w:p w14:paraId="52272659">
            <w:pPr>
              <w:widowControl/>
              <w:textAlignment w:val="center"/>
              <w:rPr>
                <w:rFonts w:ascii="仿宋_GB2312" w:hAnsi="仿宋_GB2312" w:eastAsia="仿宋_GB2312" w:cs="仿宋_GB2312"/>
                <w:kern w:val="0"/>
                <w:sz w:val="24"/>
                <w:szCs w:val="24"/>
              </w:rPr>
            </w:pPr>
            <w:r>
              <w:rPr>
                <w:rFonts w:hint="eastAsia"/>
              </w:rPr>
              <w:t xml:space="preserve">美擎采购系统[简称：美擎SRM]V3.1 </w:t>
            </w:r>
          </w:p>
        </w:tc>
        <w:tc>
          <w:tcPr>
            <w:tcW w:w="2272" w:type="dxa"/>
            <w:tcBorders>
              <w:top w:val="single" w:color="auto" w:sz="4" w:space="0"/>
              <w:left w:val="nil"/>
              <w:bottom w:val="single" w:color="auto" w:sz="4" w:space="0"/>
              <w:right w:val="single" w:color="auto" w:sz="4" w:space="0"/>
            </w:tcBorders>
            <w:shd w:val="clear" w:color="auto" w:fill="auto"/>
          </w:tcPr>
          <w:p w14:paraId="42F71805">
            <w:pPr>
              <w:widowControl/>
              <w:textAlignment w:val="center"/>
            </w:pPr>
            <w:r>
              <w:rPr>
                <w:rFonts w:hint="eastAsia"/>
              </w:rPr>
              <w:t>供应链管理</w:t>
            </w:r>
          </w:p>
        </w:tc>
        <w:tc>
          <w:tcPr>
            <w:tcW w:w="4289" w:type="dxa"/>
            <w:tcBorders>
              <w:top w:val="single" w:color="auto" w:sz="4" w:space="0"/>
              <w:left w:val="nil"/>
              <w:bottom w:val="single" w:color="auto" w:sz="4" w:space="0"/>
              <w:right w:val="single" w:color="auto" w:sz="4" w:space="0"/>
            </w:tcBorders>
            <w:shd w:val="clear" w:color="auto" w:fill="auto"/>
          </w:tcPr>
          <w:p w14:paraId="1C61630B">
            <w:pPr>
              <w:widowControl/>
              <w:textAlignment w:val="center"/>
              <w:rPr>
                <w:rFonts w:ascii="仿宋_GB2312" w:hAnsi="仿宋_GB2312" w:eastAsia="仿宋_GB2312" w:cs="仿宋_GB2312"/>
                <w:kern w:val="0"/>
                <w:sz w:val="24"/>
                <w:szCs w:val="24"/>
              </w:rPr>
            </w:pPr>
            <w:r>
              <w:rPr>
                <w:rFonts w:hint="eastAsia"/>
              </w:rPr>
              <w:t>支撑采购供应链规范透明、专业高效的在线化管理，实现供应商生命周期管理、全品类采购在线化、寻源流量池智能推荐等</w:t>
            </w:r>
          </w:p>
        </w:tc>
        <w:tc>
          <w:tcPr>
            <w:tcW w:w="1526" w:type="dxa"/>
            <w:tcBorders>
              <w:top w:val="single" w:color="auto" w:sz="4" w:space="0"/>
              <w:left w:val="nil"/>
              <w:bottom w:val="single" w:color="auto" w:sz="4" w:space="0"/>
              <w:right w:val="single" w:color="auto" w:sz="4" w:space="0"/>
            </w:tcBorders>
            <w:shd w:val="clear" w:color="auto" w:fill="auto"/>
          </w:tcPr>
          <w:p w14:paraId="5F214DB3">
            <w:pPr>
              <w:widowControl/>
              <w:textAlignment w:val="center"/>
              <w:rPr>
                <w:rFonts w:ascii="仿宋_GB2312" w:hAnsi="仿宋_GB2312" w:eastAsia="仿宋_GB2312" w:cs="仿宋_GB2312"/>
                <w:kern w:val="0"/>
                <w:sz w:val="24"/>
                <w:szCs w:val="24"/>
              </w:rPr>
            </w:pPr>
            <w:r>
              <w:rPr>
                <w:rFonts w:hint="eastAsia"/>
              </w:rPr>
              <w:t>50万-150万</w:t>
            </w:r>
          </w:p>
        </w:tc>
        <w:tc>
          <w:tcPr>
            <w:tcW w:w="2090" w:type="dxa"/>
            <w:tcBorders>
              <w:top w:val="single" w:color="auto" w:sz="4" w:space="0"/>
              <w:left w:val="nil"/>
              <w:bottom w:val="single" w:color="auto" w:sz="4" w:space="0"/>
              <w:right w:val="single" w:color="auto" w:sz="4" w:space="0"/>
            </w:tcBorders>
            <w:shd w:val="clear" w:color="auto" w:fill="auto"/>
            <w:vAlign w:val="center"/>
          </w:tcPr>
          <w:p w14:paraId="1BAEA86B">
            <w:pPr>
              <w:jc w:val="center"/>
              <w:rPr>
                <w:rFonts w:ascii="仿宋_GB2312" w:hAnsi="仿宋_GB2312" w:eastAsia="仿宋_GB2312" w:cs="仿宋_GB2312"/>
                <w:kern w:val="0"/>
                <w:sz w:val="24"/>
                <w:szCs w:val="24"/>
              </w:rPr>
            </w:pPr>
          </w:p>
        </w:tc>
        <w:tc>
          <w:tcPr>
            <w:tcW w:w="1331" w:type="dxa"/>
            <w:tcBorders>
              <w:top w:val="single" w:color="auto" w:sz="4" w:space="0"/>
              <w:left w:val="nil"/>
              <w:bottom w:val="single" w:color="auto" w:sz="4" w:space="0"/>
              <w:right w:val="single" w:color="auto" w:sz="4" w:space="0"/>
            </w:tcBorders>
            <w:shd w:val="clear" w:color="auto" w:fill="auto"/>
            <w:vAlign w:val="center"/>
          </w:tcPr>
          <w:p w14:paraId="167FC2ED">
            <w:pPr>
              <w:jc w:val="center"/>
              <w:rPr>
                <w:rFonts w:ascii="仿宋_GB2312" w:hAnsi="仿宋_GB2312" w:eastAsia="仿宋_GB2312" w:cs="仿宋_GB2312"/>
                <w:kern w:val="0"/>
                <w:sz w:val="24"/>
                <w:szCs w:val="24"/>
              </w:rPr>
            </w:pPr>
          </w:p>
        </w:tc>
      </w:tr>
      <w:tr w14:paraId="7916A291">
        <w:tblPrEx>
          <w:tblCellMar>
            <w:top w:w="0" w:type="dxa"/>
            <w:left w:w="108" w:type="dxa"/>
            <w:bottom w:w="0" w:type="dxa"/>
            <w:right w:w="108" w:type="dxa"/>
          </w:tblCellMar>
        </w:tblPrEx>
        <w:trPr>
          <w:trHeight w:val="601" w:hRule="atLeast"/>
        </w:trPr>
        <w:tc>
          <w:tcPr>
            <w:tcW w:w="797" w:type="dxa"/>
            <w:tcBorders>
              <w:top w:val="single" w:color="auto" w:sz="4" w:space="0"/>
              <w:left w:val="single" w:color="auto" w:sz="4" w:space="0"/>
              <w:bottom w:val="single" w:color="auto" w:sz="4" w:space="0"/>
              <w:right w:val="single" w:color="auto" w:sz="4" w:space="0"/>
            </w:tcBorders>
            <w:shd w:val="clear" w:color="auto" w:fill="auto"/>
            <w:vAlign w:val="center"/>
          </w:tcPr>
          <w:p w14:paraId="0CA43E40">
            <w:pPr>
              <w:widowControl/>
              <w:jc w:val="center"/>
              <w:textAlignment w:val="center"/>
              <w:rPr>
                <w:rFonts w:ascii="仿宋_GB2312" w:hAnsi="仿宋_GB2312" w:eastAsia="仿宋_GB2312" w:cs="仿宋_GB2312"/>
                <w:kern w:val="0"/>
                <w:sz w:val="24"/>
                <w:szCs w:val="24"/>
                <w:lang w:bidi="ar"/>
              </w:rPr>
            </w:pPr>
            <w:r>
              <w:rPr>
                <w:rFonts w:ascii="仿宋_GB2312" w:hAnsi="仿宋_GB2312" w:eastAsia="仿宋_GB2312" w:cs="仿宋_GB2312"/>
                <w:kern w:val="0"/>
                <w:sz w:val="24"/>
                <w:szCs w:val="24"/>
                <w:lang w:bidi="ar"/>
              </w:rPr>
              <w:t>9</w:t>
            </w:r>
          </w:p>
        </w:tc>
        <w:tc>
          <w:tcPr>
            <w:tcW w:w="1530" w:type="dxa"/>
            <w:tcBorders>
              <w:top w:val="single" w:color="auto" w:sz="4" w:space="0"/>
              <w:left w:val="nil"/>
              <w:bottom w:val="single" w:color="auto" w:sz="4" w:space="0"/>
              <w:right w:val="single" w:color="auto" w:sz="4" w:space="0"/>
            </w:tcBorders>
            <w:shd w:val="clear" w:color="auto" w:fill="auto"/>
          </w:tcPr>
          <w:p w14:paraId="13F4C364">
            <w:pPr>
              <w:widowControl/>
              <w:textAlignment w:val="center"/>
              <w:rPr>
                <w:rFonts w:ascii="仿宋_GB2312" w:hAnsi="仿宋_GB2312" w:eastAsia="仿宋_GB2312" w:cs="仿宋_GB2312"/>
                <w:kern w:val="0"/>
                <w:sz w:val="24"/>
                <w:szCs w:val="24"/>
              </w:rPr>
            </w:pPr>
            <w:r>
              <w:rPr>
                <w:rFonts w:hint="eastAsia"/>
              </w:rPr>
              <w:t>美擎寻源云</w:t>
            </w:r>
          </w:p>
        </w:tc>
        <w:tc>
          <w:tcPr>
            <w:tcW w:w="2272" w:type="dxa"/>
            <w:tcBorders>
              <w:top w:val="single" w:color="auto" w:sz="4" w:space="0"/>
              <w:left w:val="nil"/>
              <w:bottom w:val="single" w:color="auto" w:sz="4" w:space="0"/>
              <w:right w:val="single" w:color="auto" w:sz="4" w:space="0"/>
            </w:tcBorders>
            <w:shd w:val="clear" w:color="auto" w:fill="auto"/>
          </w:tcPr>
          <w:p w14:paraId="2FF89843">
            <w:pPr>
              <w:widowControl/>
              <w:textAlignment w:val="center"/>
              <w:rPr>
                <w:rFonts w:ascii="仿宋_GB2312" w:hAnsi="仿宋_GB2312" w:eastAsia="仿宋_GB2312" w:cs="仿宋_GB2312"/>
                <w:kern w:val="0"/>
                <w:sz w:val="24"/>
                <w:szCs w:val="24"/>
              </w:rPr>
            </w:pPr>
            <w:r>
              <w:rPr>
                <w:rFonts w:hint="eastAsia"/>
              </w:rPr>
              <w:t>供应链管理</w:t>
            </w:r>
          </w:p>
        </w:tc>
        <w:tc>
          <w:tcPr>
            <w:tcW w:w="4289" w:type="dxa"/>
            <w:tcBorders>
              <w:top w:val="single" w:color="auto" w:sz="4" w:space="0"/>
              <w:left w:val="nil"/>
              <w:bottom w:val="single" w:color="auto" w:sz="4" w:space="0"/>
              <w:right w:val="single" w:color="auto" w:sz="4" w:space="0"/>
            </w:tcBorders>
            <w:shd w:val="clear" w:color="auto" w:fill="auto"/>
          </w:tcPr>
          <w:p w14:paraId="6EF6205F">
            <w:pPr>
              <w:widowControl/>
              <w:textAlignment w:val="center"/>
              <w:rPr>
                <w:rFonts w:ascii="仿宋_GB2312" w:hAnsi="仿宋_GB2312" w:eastAsia="仿宋_GB2312" w:cs="仿宋_GB2312"/>
                <w:kern w:val="0"/>
                <w:sz w:val="24"/>
                <w:szCs w:val="24"/>
              </w:rPr>
            </w:pPr>
            <w:r>
              <w:rPr>
                <w:rFonts w:hint="eastAsia"/>
              </w:rPr>
              <w:t>集供应商管理协同、智造库存协同、物流配送、供方品质协同、财务协同、研发协同于一体的云平台，帮助企业建立与自身匹配的采购寻源流程，更快地寻找到合适的供应商</w:t>
            </w:r>
          </w:p>
        </w:tc>
        <w:tc>
          <w:tcPr>
            <w:tcW w:w="1526" w:type="dxa"/>
            <w:tcBorders>
              <w:top w:val="single" w:color="auto" w:sz="4" w:space="0"/>
              <w:left w:val="nil"/>
              <w:bottom w:val="single" w:color="auto" w:sz="4" w:space="0"/>
              <w:right w:val="single" w:color="auto" w:sz="4" w:space="0"/>
            </w:tcBorders>
            <w:shd w:val="clear" w:color="auto" w:fill="auto"/>
          </w:tcPr>
          <w:p w14:paraId="7344DB23">
            <w:pPr>
              <w:widowControl/>
              <w:textAlignment w:val="center"/>
              <w:rPr>
                <w:rFonts w:ascii="仿宋_GB2312" w:hAnsi="仿宋_GB2312" w:eastAsia="仿宋_GB2312" w:cs="仿宋_GB2312"/>
                <w:kern w:val="0"/>
                <w:sz w:val="24"/>
                <w:szCs w:val="24"/>
              </w:rPr>
            </w:pPr>
            <w:r>
              <w:t>30</w:t>
            </w:r>
            <w:r>
              <w:rPr>
                <w:rFonts w:hint="eastAsia"/>
              </w:rPr>
              <w:t>万-</w:t>
            </w:r>
            <w:r>
              <w:t>60</w:t>
            </w:r>
            <w:r>
              <w:rPr>
                <w:rFonts w:hint="eastAsia"/>
              </w:rPr>
              <w:t>万</w:t>
            </w:r>
          </w:p>
        </w:tc>
        <w:tc>
          <w:tcPr>
            <w:tcW w:w="2090" w:type="dxa"/>
            <w:tcBorders>
              <w:top w:val="single" w:color="auto" w:sz="4" w:space="0"/>
              <w:left w:val="nil"/>
              <w:bottom w:val="single" w:color="auto" w:sz="4" w:space="0"/>
              <w:right w:val="single" w:color="auto" w:sz="4" w:space="0"/>
            </w:tcBorders>
            <w:shd w:val="clear" w:color="auto" w:fill="auto"/>
            <w:vAlign w:val="center"/>
          </w:tcPr>
          <w:p w14:paraId="3397CD05">
            <w:pPr>
              <w:jc w:val="center"/>
              <w:rPr>
                <w:rFonts w:ascii="仿宋_GB2312" w:hAnsi="仿宋_GB2312" w:eastAsia="仿宋_GB2312" w:cs="仿宋_GB2312"/>
                <w:kern w:val="0"/>
                <w:sz w:val="24"/>
                <w:szCs w:val="24"/>
              </w:rPr>
            </w:pPr>
          </w:p>
        </w:tc>
        <w:tc>
          <w:tcPr>
            <w:tcW w:w="1331" w:type="dxa"/>
            <w:tcBorders>
              <w:top w:val="single" w:color="auto" w:sz="4" w:space="0"/>
              <w:left w:val="nil"/>
              <w:bottom w:val="single" w:color="auto" w:sz="4" w:space="0"/>
              <w:right w:val="single" w:color="auto" w:sz="4" w:space="0"/>
            </w:tcBorders>
            <w:shd w:val="clear" w:color="auto" w:fill="auto"/>
            <w:vAlign w:val="center"/>
          </w:tcPr>
          <w:p w14:paraId="61A103AB">
            <w:pPr>
              <w:jc w:val="center"/>
              <w:rPr>
                <w:rFonts w:ascii="仿宋_GB2312" w:hAnsi="仿宋_GB2312" w:eastAsia="仿宋_GB2312" w:cs="仿宋_GB2312"/>
                <w:kern w:val="0"/>
                <w:sz w:val="24"/>
                <w:szCs w:val="24"/>
              </w:rPr>
            </w:pPr>
          </w:p>
        </w:tc>
      </w:tr>
      <w:tr w14:paraId="5D5FA530">
        <w:tblPrEx>
          <w:tblCellMar>
            <w:top w:w="0" w:type="dxa"/>
            <w:left w:w="108" w:type="dxa"/>
            <w:bottom w:w="0" w:type="dxa"/>
            <w:right w:w="108" w:type="dxa"/>
          </w:tblCellMar>
        </w:tblPrEx>
        <w:trPr>
          <w:trHeight w:val="601" w:hRule="atLeast"/>
        </w:trPr>
        <w:tc>
          <w:tcPr>
            <w:tcW w:w="797" w:type="dxa"/>
            <w:tcBorders>
              <w:top w:val="single" w:color="auto" w:sz="4" w:space="0"/>
              <w:left w:val="single" w:color="auto" w:sz="4" w:space="0"/>
              <w:bottom w:val="single" w:color="auto" w:sz="4" w:space="0"/>
              <w:right w:val="single" w:color="auto" w:sz="4" w:space="0"/>
            </w:tcBorders>
            <w:shd w:val="clear" w:color="auto" w:fill="auto"/>
            <w:vAlign w:val="center"/>
          </w:tcPr>
          <w:p w14:paraId="6FD9346D">
            <w:pPr>
              <w:widowControl/>
              <w:jc w:val="center"/>
              <w:textAlignment w:val="center"/>
              <w:rPr>
                <w:rFonts w:ascii="仿宋_GB2312" w:hAnsi="仿宋_GB2312" w:eastAsia="仿宋_GB2312" w:cs="仿宋_GB2312"/>
                <w:kern w:val="0"/>
                <w:sz w:val="24"/>
                <w:szCs w:val="24"/>
                <w:lang w:bidi="ar"/>
              </w:rPr>
            </w:pPr>
            <w:r>
              <w:rPr>
                <w:rFonts w:ascii="仿宋_GB2312" w:hAnsi="仿宋_GB2312" w:eastAsia="仿宋_GB2312" w:cs="仿宋_GB2312"/>
                <w:kern w:val="0"/>
                <w:sz w:val="24"/>
                <w:szCs w:val="24"/>
                <w:lang w:bidi="ar"/>
              </w:rPr>
              <w:t>10</w:t>
            </w:r>
          </w:p>
        </w:tc>
        <w:tc>
          <w:tcPr>
            <w:tcW w:w="1530" w:type="dxa"/>
            <w:tcBorders>
              <w:top w:val="single" w:color="auto" w:sz="4" w:space="0"/>
              <w:left w:val="nil"/>
              <w:bottom w:val="single" w:color="auto" w:sz="4" w:space="0"/>
              <w:right w:val="single" w:color="auto" w:sz="4" w:space="0"/>
            </w:tcBorders>
            <w:shd w:val="clear" w:color="auto" w:fill="auto"/>
          </w:tcPr>
          <w:p w14:paraId="7ABD215F">
            <w:pPr>
              <w:widowControl/>
              <w:textAlignment w:val="center"/>
              <w:rPr>
                <w:rFonts w:ascii="仿宋_GB2312" w:hAnsi="仿宋_GB2312" w:eastAsia="仿宋_GB2312" w:cs="仿宋_GB2312"/>
                <w:kern w:val="0"/>
                <w:sz w:val="24"/>
                <w:szCs w:val="24"/>
              </w:rPr>
            </w:pPr>
            <w:r>
              <w:rPr>
                <w:rFonts w:hint="eastAsia"/>
              </w:rPr>
              <w:t>美云智数品质云平台V1.0</w:t>
            </w:r>
          </w:p>
        </w:tc>
        <w:tc>
          <w:tcPr>
            <w:tcW w:w="2272" w:type="dxa"/>
            <w:tcBorders>
              <w:top w:val="single" w:color="auto" w:sz="4" w:space="0"/>
              <w:left w:val="nil"/>
              <w:bottom w:val="single" w:color="auto" w:sz="4" w:space="0"/>
              <w:right w:val="single" w:color="auto" w:sz="4" w:space="0"/>
            </w:tcBorders>
            <w:shd w:val="clear" w:color="auto" w:fill="auto"/>
          </w:tcPr>
          <w:p w14:paraId="44B62961">
            <w:pPr>
              <w:widowControl/>
              <w:textAlignment w:val="center"/>
              <w:rPr>
                <w:rFonts w:ascii="仿宋_GB2312" w:hAnsi="仿宋_GB2312" w:eastAsia="仿宋_GB2312" w:cs="仿宋_GB2312"/>
                <w:kern w:val="0"/>
                <w:sz w:val="24"/>
                <w:szCs w:val="24"/>
              </w:rPr>
            </w:pPr>
            <w:r>
              <w:rPr>
                <w:rFonts w:hint="eastAsia"/>
              </w:rPr>
              <w:t>供应链管理</w:t>
            </w:r>
          </w:p>
        </w:tc>
        <w:tc>
          <w:tcPr>
            <w:tcW w:w="4289" w:type="dxa"/>
            <w:tcBorders>
              <w:top w:val="single" w:color="auto" w:sz="4" w:space="0"/>
              <w:left w:val="nil"/>
              <w:bottom w:val="single" w:color="auto" w:sz="4" w:space="0"/>
              <w:right w:val="single" w:color="auto" w:sz="4" w:space="0"/>
            </w:tcBorders>
            <w:shd w:val="clear" w:color="auto" w:fill="auto"/>
          </w:tcPr>
          <w:p w14:paraId="1B5E4F6C">
            <w:pPr>
              <w:widowControl/>
              <w:textAlignment w:val="center"/>
              <w:rPr>
                <w:rFonts w:ascii="仿宋_GB2312" w:hAnsi="仿宋_GB2312" w:eastAsia="仿宋_GB2312" w:cs="仿宋_GB2312"/>
                <w:kern w:val="0"/>
                <w:sz w:val="24"/>
                <w:szCs w:val="24"/>
              </w:rPr>
            </w:pPr>
            <w:r>
              <w:rPr>
                <w:rFonts w:hint="eastAsia"/>
              </w:rPr>
              <w:t>品质云的搭建对上游实现供方制程过程品质数据在线拉通，及时预判品质风险，有针对性的对供方进行品质管理输出/辅导。</w:t>
            </w:r>
          </w:p>
        </w:tc>
        <w:tc>
          <w:tcPr>
            <w:tcW w:w="1526" w:type="dxa"/>
            <w:tcBorders>
              <w:top w:val="single" w:color="auto" w:sz="4" w:space="0"/>
              <w:left w:val="nil"/>
              <w:bottom w:val="single" w:color="auto" w:sz="4" w:space="0"/>
              <w:right w:val="single" w:color="auto" w:sz="4" w:space="0"/>
            </w:tcBorders>
            <w:shd w:val="clear" w:color="auto" w:fill="auto"/>
          </w:tcPr>
          <w:p w14:paraId="0C19AC44">
            <w:pPr>
              <w:widowControl/>
              <w:textAlignment w:val="center"/>
              <w:rPr>
                <w:rFonts w:ascii="仿宋_GB2312" w:hAnsi="仿宋_GB2312" w:eastAsia="仿宋_GB2312" w:cs="仿宋_GB2312"/>
                <w:kern w:val="0"/>
                <w:sz w:val="24"/>
                <w:szCs w:val="24"/>
              </w:rPr>
            </w:pPr>
            <w:r>
              <w:t>30</w:t>
            </w:r>
            <w:r>
              <w:rPr>
                <w:rFonts w:hint="eastAsia"/>
              </w:rPr>
              <w:t>万-</w:t>
            </w:r>
            <w:r>
              <w:t>60</w:t>
            </w:r>
            <w:r>
              <w:rPr>
                <w:rFonts w:hint="eastAsia"/>
              </w:rPr>
              <w:t>万</w:t>
            </w:r>
          </w:p>
        </w:tc>
        <w:tc>
          <w:tcPr>
            <w:tcW w:w="2090" w:type="dxa"/>
            <w:tcBorders>
              <w:top w:val="single" w:color="auto" w:sz="4" w:space="0"/>
              <w:left w:val="nil"/>
              <w:bottom w:val="single" w:color="auto" w:sz="4" w:space="0"/>
              <w:right w:val="single" w:color="auto" w:sz="4" w:space="0"/>
            </w:tcBorders>
            <w:shd w:val="clear" w:color="auto" w:fill="auto"/>
            <w:vAlign w:val="center"/>
          </w:tcPr>
          <w:p w14:paraId="4FF271DC">
            <w:pPr>
              <w:jc w:val="center"/>
              <w:rPr>
                <w:rFonts w:ascii="仿宋_GB2312" w:hAnsi="仿宋_GB2312" w:eastAsia="仿宋_GB2312" w:cs="仿宋_GB2312"/>
                <w:kern w:val="0"/>
                <w:sz w:val="24"/>
                <w:szCs w:val="24"/>
              </w:rPr>
            </w:pPr>
          </w:p>
        </w:tc>
        <w:tc>
          <w:tcPr>
            <w:tcW w:w="1331" w:type="dxa"/>
            <w:tcBorders>
              <w:top w:val="single" w:color="auto" w:sz="4" w:space="0"/>
              <w:left w:val="nil"/>
              <w:bottom w:val="single" w:color="auto" w:sz="4" w:space="0"/>
              <w:right w:val="single" w:color="auto" w:sz="4" w:space="0"/>
            </w:tcBorders>
            <w:shd w:val="clear" w:color="auto" w:fill="auto"/>
            <w:vAlign w:val="center"/>
          </w:tcPr>
          <w:p w14:paraId="2306F7DD">
            <w:pPr>
              <w:jc w:val="center"/>
              <w:rPr>
                <w:rFonts w:ascii="仿宋_GB2312" w:hAnsi="仿宋_GB2312" w:eastAsia="仿宋_GB2312" w:cs="仿宋_GB2312"/>
                <w:kern w:val="0"/>
                <w:sz w:val="24"/>
                <w:szCs w:val="24"/>
              </w:rPr>
            </w:pPr>
          </w:p>
        </w:tc>
      </w:tr>
      <w:tr w14:paraId="66AB42A3">
        <w:tblPrEx>
          <w:tblCellMar>
            <w:top w:w="0" w:type="dxa"/>
            <w:left w:w="108" w:type="dxa"/>
            <w:bottom w:w="0" w:type="dxa"/>
            <w:right w:w="108" w:type="dxa"/>
          </w:tblCellMar>
        </w:tblPrEx>
        <w:trPr>
          <w:trHeight w:val="601" w:hRule="atLeast"/>
        </w:trPr>
        <w:tc>
          <w:tcPr>
            <w:tcW w:w="797" w:type="dxa"/>
            <w:tcBorders>
              <w:top w:val="single" w:color="auto" w:sz="4" w:space="0"/>
              <w:left w:val="single" w:color="auto" w:sz="4" w:space="0"/>
              <w:bottom w:val="single" w:color="auto" w:sz="4" w:space="0"/>
              <w:right w:val="single" w:color="auto" w:sz="4" w:space="0"/>
            </w:tcBorders>
            <w:shd w:val="clear" w:color="auto" w:fill="auto"/>
            <w:vAlign w:val="center"/>
          </w:tcPr>
          <w:p w14:paraId="2E870557">
            <w:pPr>
              <w:widowControl/>
              <w:jc w:val="center"/>
              <w:textAlignment w:val="center"/>
              <w:rPr>
                <w:rFonts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1</w:t>
            </w:r>
            <w:r>
              <w:rPr>
                <w:rFonts w:ascii="仿宋_GB2312" w:hAnsi="仿宋_GB2312" w:eastAsia="仿宋_GB2312" w:cs="仿宋_GB2312"/>
                <w:kern w:val="0"/>
                <w:sz w:val="24"/>
                <w:szCs w:val="24"/>
                <w:lang w:bidi="ar"/>
              </w:rPr>
              <w:t>1</w:t>
            </w:r>
          </w:p>
        </w:tc>
        <w:tc>
          <w:tcPr>
            <w:tcW w:w="1530" w:type="dxa"/>
            <w:tcBorders>
              <w:top w:val="single" w:color="auto" w:sz="4" w:space="0"/>
              <w:left w:val="nil"/>
              <w:bottom w:val="single" w:color="auto" w:sz="4" w:space="0"/>
              <w:right w:val="single" w:color="auto" w:sz="4" w:space="0"/>
            </w:tcBorders>
            <w:shd w:val="clear" w:color="auto" w:fill="auto"/>
          </w:tcPr>
          <w:p w14:paraId="0CE4B246">
            <w:pPr>
              <w:widowControl/>
              <w:textAlignment w:val="center"/>
            </w:pPr>
            <w:r>
              <w:rPr>
                <w:rFonts w:hint="eastAsia"/>
              </w:rPr>
              <w:t>美云智数进销存云系统软件[PSI]V1.0</w:t>
            </w:r>
          </w:p>
        </w:tc>
        <w:tc>
          <w:tcPr>
            <w:tcW w:w="2272" w:type="dxa"/>
            <w:tcBorders>
              <w:top w:val="single" w:color="auto" w:sz="4" w:space="0"/>
              <w:left w:val="nil"/>
              <w:bottom w:val="single" w:color="auto" w:sz="4" w:space="0"/>
              <w:right w:val="single" w:color="auto" w:sz="4" w:space="0"/>
            </w:tcBorders>
            <w:shd w:val="clear" w:color="auto" w:fill="auto"/>
          </w:tcPr>
          <w:p w14:paraId="3C97EED6">
            <w:pPr>
              <w:widowControl/>
              <w:textAlignment w:val="center"/>
            </w:pPr>
            <w:r>
              <w:rPr>
                <w:rFonts w:hint="eastAsia"/>
              </w:rPr>
              <w:t>供应链管理</w:t>
            </w:r>
          </w:p>
        </w:tc>
        <w:tc>
          <w:tcPr>
            <w:tcW w:w="4289" w:type="dxa"/>
            <w:tcBorders>
              <w:top w:val="single" w:color="auto" w:sz="4" w:space="0"/>
              <w:left w:val="nil"/>
              <w:bottom w:val="single" w:color="auto" w:sz="4" w:space="0"/>
              <w:right w:val="single" w:color="auto" w:sz="4" w:space="0"/>
            </w:tcBorders>
            <w:shd w:val="clear" w:color="auto" w:fill="auto"/>
          </w:tcPr>
          <w:p w14:paraId="2BB2658E">
            <w:pPr>
              <w:widowControl/>
              <w:textAlignment w:val="center"/>
            </w:pPr>
            <w:r>
              <w:rPr>
                <w:rFonts w:hint="eastAsia"/>
              </w:rPr>
              <w:t>通过集成上下游库存信息，减少重复核对和回复，提升双方沟通效率，避免供方库存呆滞。</w:t>
            </w:r>
          </w:p>
        </w:tc>
        <w:tc>
          <w:tcPr>
            <w:tcW w:w="1526" w:type="dxa"/>
            <w:tcBorders>
              <w:top w:val="single" w:color="auto" w:sz="4" w:space="0"/>
              <w:left w:val="nil"/>
              <w:bottom w:val="single" w:color="auto" w:sz="4" w:space="0"/>
              <w:right w:val="single" w:color="auto" w:sz="4" w:space="0"/>
            </w:tcBorders>
            <w:shd w:val="clear" w:color="auto" w:fill="auto"/>
            <w:vAlign w:val="center"/>
          </w:tcPr>
          <w:p w14:paraId="75EEBBF2">
            <w:pPr>
              <w:widowControl/>
              <w:textAlignment w:val="center"/>
              <w:rPr>
                <w:rFonts w:ascii="仿宋_GB2312" w:eastAsia="仿宋_GB2312"/>
                <w:kern w:val="0"/>
                <w:sz w:val="24"/>
                <w:szCs w:val="24"/>
              </w:rPr>
            </w:pPr>
            <w:r>
              <w:t>30</w:t>
            </w:r>
            <w:r>
              <w:rPr>
                <w:rFonts w:hint="eastAsia"/>
              </w:rPr>
              <w:t>万-</w:t>
            </w:r>
            <w:r>
              <w:t>60</w:t>
            </w:r>
            <w:r>
              <w:rPr>
                <w:rFonts w:hint="eastAsia"/>
              </w:rPr>
              <w:t>万</w:t>
            </w:r>
          </w:p>
        </w:tc>
        <w:tc>
          <w:tcPr>
            <w:tcW w:w="2090" w:type="dxa"/>
            <w:tcBorders>
              <w:top w:val="single" w:color="auto" w:sz="4" w:space="0"/>
              <w:left w:val="nil"/>
              <w:bottom w:val="single" w:color="auto" w:sz="4" w:space="0"/>
              <w:right w:val="single" w:color="auto" w:sz="4" w:space="0"/>
            </w:tcBorders>
            <w:shd w:val="clear" w:color="auto" w:fill="auto"/>
            <w:vAlign w:val="center"/>
          </w:tcPr>
          <w:p w14:paraId="62AD1811">
            <w:pPr>
              <w:jc w:val="center"/>
              <w:rPr>
                <w:rFonts w:ascii="仿宋_GB2312" w:hAnsi="仿宋_GB2312" w:eastAsia="仿宋_GB2312" w:cs="仿宋_GB2312"/>
                <w:kern w:val="0"/>
                <w:sz w:val="24"/>
                <w:szCs w:val="24"/>
              </w:rPr>
            </w:pPr>
          </w:p>
        </w:tc>
        <w:tc>
          <w:tcPr>
            <w:tcW w:w="1331" w:type="dxa"/>
            <w:tcBorders>
              <w:top w:val="single" w:color="auto" w:sz="4" w:space="0"/>
              <w:left w:val="nil"/>
              <w:bottom w:val="single" w:color="auto" w:sz="4" w:space="0"/>
              <w:right w:val="single" w:color="auto" w:sz="4" w:space="0"/>
            </w:tcBorders>
            <w:shd w:val="clear" w:color="auto" w:fill="auto"/>
            <w:vAlign w:val="center"/>
          </w:tcPr>
          <w:p w14:paraId="25812669">
            <w:pPr>
              <w:jc w:val="center"/>
              <w:rPr>
                <w:rFonts w:ascii="仿宋_GB2312" w:hAnsi="仿宋_GB2312" w:eastAsia="仿宋_GB2312" w:cs="仿宋_GB2312"/>
                <w:kern w:val="0"/>
                <w:sz w:val="24"/>
                <w:szCs w:val="24"/>
              </w:rPr>
            </w:pPr>
          </w:p>
        </w:tc>
      </w:tr>
      <w:tr w14:paraId="2701BC3A">
        <w:tblPrEx>
          <w:tblCellMar>
            <w:top w:w="0" w:type="dxa"/>
            <w:left w:w="108" w:type="dxa"/>
            <w:bottom w:w="0" w:type="dxa"/>
            <w:right w:w="108" w:type="dxa"/>
          </w:tblCellMar>
        </w:tblPrEx>
        <w:trPr>
          <w:trHeight w:val="601" w:hRule="atLeast"/>
        </w:trPr>
        <w:tc>
          <w:tcPr>
            <w:tcW w:w="797" w:type="dxa"/>
            <w:tcBorders>
              <w:top w:val="single" w:color="auto" w:sz="4" w:space="0"/>
              <w:left w:val="single" w:color="auto" w:sz="4" w:space="0"/>
              <w:bottom w:val="single" w:color="auto" w:sz="4" w:space="0"/>
              <w:right w:val="single" w:color="auto" w:sz="4" w:space="0"/>
            </w:tcBorders>
            <w:shd w:val="clear" w:color="auto" w:fill="auto"/>
            <w:vAlign w:val="center"/>
          </w:tcPr>
          <w:p w14:paraId="33204C2B">
            <w:pPr>
              <w:widowControl/>
              <w:jc w:val="center"/>
              <w:textAlignment w:val="center"/>
              <w:rPr>
                <w:rFonts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1</w:t>
            </w:r>
            <w:r>
              <w:rPr>
                <w:rFonts w:ascii="仿宋_GB2312" w:hAnsi="仿宋_GB2312" w:eastAsia="仿宋_GB2312" w:cs="仿宋_GB2312"/>
                <w:kern w:val="0"/>
                <w:sz w:val="24"/>
                <w:szCs w:val="24"/>
                <w:lang w:bidi="ar"/>
              </w:rPr>
              <w:t>2</w:t>
            </w:r>
          </w:p>
        </w:tc>
        <w:tc>
          <w:tcPr>
            <w:tcW w:w="1530" w:type="dxa"/>
            <w:tcBorders>
              <w:top w:val="single" w:color="auto" w:sz="4" w:space="0"/>
              <w:left w:val="nil"/>
              <w:bottom w:val="single" w:color="auto" w:sz="4" w:space="0"/>
              <w:right w:val="single" w:color="auto" w:sz="4" w:space="0"/>
            </w:tcBorders>
            <w:shd w:val="clear" w:color="auto" w:fill="auto"/>
          </w:tcPr>
          <w:p w14:paraId="7916C97C">
            <w:pPr>
              <w:widowControl/>
              <w:textAlignment w:val="center"/>
            </w:pPr>
            <w:r>
              <w:rPr>
                <w:rFonts w:hint="eastAsia"/>
              </w:rPr>
              <w:t>美擎生产运营智能体</w:t>
            </w:r>
          </w:p>
        </w:tc>
        <w:tc>
          <w:tcPr>
            <w:tcW w:w="2272" w:type="dxa"/>
            <w:tcBorders>
              <w:top w:val="single" w:color="auto" w:sz="4" w:space="0"/>
              <w:left w:val="nil"/>
              <w:bottom w:val="single" w:color="auto" w:sz="4" w:space="0"/>
              <w:right w:val="single" w:color="auto" w:sz="4" w:space="0"/>
            </w:tcBorders>
            <w:shd w:val="clear" w:color="auto" w:fill="auto"/>
          </w:tcPr>
          <w:p w14:paraId="7A3C9F44">
            <w:pPr>
              <w:widowControl/>
              <w:textAlignment w:val="center"/>
            </w:pPr>
            <w:r>
              <w:rPr>
                <w:rFonts w:hint="eastAsia"/>
              </w:rPr>
              <w:t>经营管理</w:t>
            </w:r>
          </w:p>
        </w:tc>
        <w:tc>
          <w:tcPr>
            <w:tcW w:w="4289" w:type="dxa"/>
            <w:tcBorders>
              <w:top w:val="single" w:color="auto" w:sz="4" w:space="0"/>
              <w:left w:val="nil"/>
              <w:bottom w:val="single" w:color="auto" w:sz="4" w:space="0"/>
              <w:right w:val="single" w:color="auto" w:sz="4" w:space="0"/>
            </w:tcBorders>
            <w:shd w:val="clear" w:color="auto" w:fill="auto"/>
          </w:tcPr>
          <w:p w14:paraId="02B6F269">
            <w:pPr>
              <w:widowControl/>
              <w:textAlignment w:val="center"/>
            </w:pPr>
            <w:r>
              <w:rPr>
                <w:rFonts w:hint="eastAsia"/>
              </w:rPr>
              <w:t>基于大模型的对话式数据智能助手，支持多种类型数据源，集数据可视化、高性能数据计算于一体的智能体。提供丰富的组件库、便捷快速美化风格，基于零代码制作报表，支持多端适配。内置经营管理套件，涵盖财务、供应链和客户管理等关键领域，是专为中小企业设计的业务管理工具集。</w:t>
            </w:r>
          </w:p>
        </w:tc>
        <w:tc>
          <w:tcPr>
            <w:tcW w:w="1526" w:type="dxa"/>
            <w:tcBorders>
              <w:top w:val="single" w:color="auto" w:sz="4" w:space="0"/>
              <w:left w:val="nil"/>
              <w:bottom w:val="single" w:color="auto" w:sz="4" w:space="0"/>
              <w:right w:val="single" w:color="auto" w:sz="4" w:space="0"/>
            </w:tcBorders>
            <w:shd w:val="clear" w:color="auto" w:fill="auto"/>
            <w:vAlign w:val="center"/>
          </w:tcPr>
          <w:p w14:paraId="3F7E5F9D">
            <w:pPr>
              <w:widowControl/>
              <w:textAlignment w:val="center"/>
              <w:rPr>
                <w:rFonts w:ascii="仿宋_GB2312" w:eastAsia="仿宋_GB2312"/>
                <w:kern w:val="0"/>
                <w:sz w:val="24"/>
                <w:szCs w:val="24"/>
              </w:rPr>
            </w:pPr>
            <w:r>
              <w:t>30</w:t>
            </w:r>
            <w:r>
              <w:rPr>
                <w:rFonts w:hint="eastAsia"/>
              </w:rPr>
              <w:t>万-</w:t>
            </w:r>
            <w:r>
              <w:t>60</w:t>
            </w:r>
            <w:r>
              <w:rPr>
                <w:rFonts w:hint="eastAsia"/>
              </w:rPr>
              <w:t>万</w:t>
            </w:r>
          </w:p>
        </w:tc>
        <w:tc>
          <w:tcPr>
            <w:tcW w:w="2090" w:type="dxa"/>
            <w:tcBorders>
              <w:top w:val="single" w:color="auto" w:sz="4" w:space="0"/>
              <w:left w:val="nil"/>
              <w:bottom w:val="single" w:color="auto" w:sz="4" w:space="0"/>
              <w:right w:val="single" w:color="auto" w:sz="4" w:space="0"/>
            </w:tcBorders>
            <w:shd w:val="clear" w:color="auto" w:fill="auto"/>
            <w:vAlign w:val="center"/>
          </w:tcPr>
          <w:p w14:paraId="6E26F016">
            <w:pPr>
              <w:jc w:val="center"/>
              <w:rPr>
                <w:rFonts w:ascii="仿宋_GB2312" w:hAnsi="仿宋_GB2312" w:eastAsia="仿宋_GB2312" w:cs="仿宋_GB2312"/>
                <w:kern w:val="0"/>
                <w:sz w:val="24"/>
                <w:szCs w:val="24"/>
              </w:rPr>
            </w:pPr>
          </w:p>
        </w:tc>
        <w:tc>
          <w:tcPr>
            <w:tcW w:w="1331" w:type="dxa"/>
            <w:tcBorders>
              <w:top w:val="single" w:color="auto" w:sz="4" w:space="0"/>
              <w:left w:val="nil"/>
              <w:bottom w:val="single" w:color="auto" w:sz="4" w:space="0"/>
              <w:right w:val="single" w:color="auto" w:sz="4" w:space="0"/>
            </w:tcBorders>
            <w:shd w:val="clear" w:color="auto" w:fill="auto"/>
            <w:vAlign w:val="center"/>
          </w:tcPr>
          <w:p w14:paraId="66D57BF8">
            <w:pPr>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新增</w:t>
            </w:r>
          </w:p>
        </w:tc>
      </w:tr>
      <w:tr w14:paraId="5A1B4B4B">
        <w:tblPrEx>
          <w:tblCellMar>
            <w:top w:w="0" w:type="dxa"/>
            <w:left w:w="108" w:type="dxa"/>
            <w:bottom w:w="0" w:type="dxa"/>
            <w:right w:w="108" w:type="dxa"/>
          </w:tblCellMar>
        </w:tblPrEx>
        <w:trPr>
          <w:trHeight w:val="601" w:hRule="atLeast"/>
        </w:trPr>
        <w:tc>
          <w:tcPr>
            <w:tcW w:w="797" w:type="dxa"/>
            <w:tcBorders>
              <w:top w:val="single" w:color="auto" w:sz="4" w:space="0"/>
              <w:left w:val="single" w:color="auto" w:sz="4" w:space="0"/>
              <w:bottom w:val="single" w:color="auto" w:sz="4" w:space="0"/>
              <w:right w:val="single" w:color="auto" w:sz="4" w:space="0"/>
            </w:tcBorders>
            <w:shd w:val="clear" w:color="auto" w:fill="auto"/>
            <w:vAlign w:val="center"/>
          </w:tcPr>
          <w:p w14:paraId="4C466118">
            <w:pPr>
              <w:widowControl/>
              <w:jc w:val="center"/>
              <w:textAlignment w:val="center"/>
              <w:rPr>
                <w:rFonts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1</w:t>
            </w:r>
            <w:r>
              <w:rPr>
                <w:rFonts w:ascii="仿宋_GB2312" w:hAnsi="仿宋_GB2312" w:eastAsia="仿宋_GB2312" w:cs="仿宋_GB2312"/>
                <w:kern w:val="0"/>
                <w:sz w:val="24"/>
                <w:szCs w:val="24"/>
                <w:lang w:bidi="ar"/>
              </w:rPr>
              <w:t>3</w:t>
            </w:r>
          </w:p>
        </w:tc>
        <w:tc>
          <w:tcPr>
            <w:tcW w:w="1530" w:type="dxa"/>
            <w:tcBorders>
              <w:top w:val="single" w:color="auto" w:sz="4" w:space="0"/>
              <w:left w:val="nil"/>
              <w:bottom w:val="single" w:color="auto" w:sz="4" w:space="0"/>
              <w:right w:val="single" w:color="auto" w:sz="4" w:space="0"/>
            </w:tcBorders>
            <w:shd w:val="clear" w:color="auto" w:fill="auto"/>
          </w:tcPr>
          <w:p w14:paraId="4307A6DE">
            <w:pPr>
              <w:widowControl/>
              <w:textAlignment w:val="center"/>
              <w:rPr>
                <w:rFonts w:ascii="仿宋_GB2312" w:hAnsi="仿宋_GB2312" w:eastAsia="仿宋_GB2312" w:cs="仿宋_GB2312"/>
                <w:kern w:val="0"/>
                <w:sz w:val="24"/>
                <w:szCs w:val="24"/>
              </w:rPr>
            </w:pPr>
            <w:r>
              <w:rPr>
                <w:rFonts w:hint="eastAsia"/>
              </w:rPr>
              <w:t>美云智数开普勒水晶球系统软件[Meicloud Kepler SJQ]V5.0</w:t>
            </w:r>
          </w:p>
        </w:tc>
        <w:tc>
          <w:tcPr>
            <w:tcW w:w="2272" w:type="dxa"/>
            <w:tcBorders>
              <w:top w:val="single" w:color="auto" w:sz="4" w:space="0"/>
              <w:left w:val="nil"/>
              <w:bottom w:val="single" w:color="auto" w:sz="4" w:space="0"/>
              <w:right w:val="single" w:color="auto" w:sz="4" w:space="0"/>
            </w:tcBorders>
            <w:shd w:val="clear" w:color="auto" w:fill="auto"/>
          </w:tcPr>
          <w:p w14:paraId="179961A0">
            <w:pPr>
              <w:widowControl/>
              <w:textAlignment w:val="center"/>
              <w:rPr>
                <w:rFonts w:ascii="仿宋_GB2312" w:hAnsi="仿宋_GB2312" w:eastAsia="仿宋_GB2312" w:cs="仿宋_GB2312"/>
                <w:kern w:val="0"/>
                <w:sz w:val="24"/>
                <w:szCs w:val="24"/>
              </w:rPr>
            </w:pPr>
            <w:r>
              <w:rPr>
                <w:rFonts w:hint="eastAsia"/>
              </w:rPr>
              <w:t>经营管理</w:t>
            </w:r>
          </w:p>
        </w:tc>
        <w:tc>
          <w:tcPr>
            <w:tcW w:w="4289" w:type="dxa"/>
            <w:tcBorders>
              <w:top w:val="single" w:color="auto" w:sz="4" w:space="0"/>
              <w:left w:val="nil"/>
              <w:bottom w:val="single" w:color="auto" w:sz="4" w:space="0"/>
              <w:right w:val="single" w:color="auto" w:sz="4" w:space="0"/>
            </w:tcBorders>
            <w:shd w:val="clear" w:color="auto" w:fill="auto"/>
          </w:tcPr>
          <w:p w14:paraId="7242FBD5">
            <w:pPr>
              <w:widowControl/>
              <w:textAlignment w:val="center"/>
              <w:rPr>
                <w:rFonts w:ascii="仿宋_GB2312" w:hAnsi="仿宋_GB2312" w:eastAsia="仿宋_GB2312" w:cs="仿宋_GB2312"/>
                <w:kern w:val="0"/>
                <w:sz w:val="24"/>
                <w:szCs w:val="24"/>
              </w:rPr>
            </w:pPr>
            <w:r>
              <w:rPr>
                <w:rFonts w:hint="eastAsia"/>
              </w:rPr>
              <w:t>面向企业运维人员，打造统一平台，统一门户、统一权限大数据管理运营体系，通过自动化、智能化的运营能力，提高运维人员的工作效率。</w:t>
            </w:r>
          </w:p>
        </w:tc>
        <w:tc>
          <w:tcPr>
            <w:tcW w:w="1526" w:type="dxa"/>
            <w:tcBorders>
              <w:top w:val="single" w:color="auto" w:sz="4" w:space="0"/>
              <w:left w:val="nil"/>
              <w:bottom w:val="single" w:color="auto" w:sz="4" w:space="0"/>
              <w:right w:val="single" w:color="auto" w:sz="4" w:space="0"/>
            </w:tcBorders>
            <w:shd w:val="clear" w:color="auto" w:fill="auto"/>
            <w:vAlign w:val="center"/>
          </w:tcPr>
          <w:p w14:paraId="0EC409E0">
            <w:pPr>
              <w:widowControl/>
              <w:textAlignment w:val="center"/>
              <w:rPr>
                <w:rFonts w:ascii="仿宋_GB2312" w:hAnsi="仿宋_GB2312" w:eastAsia="仿宋_GB2312" w:cs="仿宋_GB2312"/>
                <w:kern w:val="0"/>
                <w:sz w:val="24"/>
                <w:szCs w:val="24"/>
              </w:rPr>
            </w:pPr>
            <w:r>
              <w:rPr>
                <w:rFonts w:hint="eastAsia"/>
              </w:rPr>
              <w:t>120万</w:t>
            </w:r>
          </w:p>
        </w:tc>
        <w:tc>
          <w:tcPr>
            <w:tcW w:w="2090" w:type="dxa"/>
            <w:tcBorders>
              <w:top w:val="single" w:color="auto" w:sz="4" w:space="0"/>
              <w:left w:val="nil"/>
              <w:bottom w:val="single" w:color="auto" w:sz="4" w:space="0"/>
              <w:right w:val="single" w:color="auto" w:sz="4" w:space="0"/>
            </w:tcBorders>
            <w:shd w:val="clear" w:color="auto" w:fill="auto"/>
            <w:vAlign w:val="center"/>
          </w:tcPr>
          <w:p w14:paraId="11BB94A5">
            <w:pPr>
              <w:jc w:val="center"/>
              <w:rPr>
                <w:rFonts w:ascii="仿宋_GB2312" w:hAnsi="仿宋_GB2312" w:eastAsia="仿宋_GB2312" w:cs="仿宋_GB2312"/>
                <w:kern w:val="0"/>
                <w:sz w:val="24"/>
                <w:szCs w:val="24"/>
              </w:rPr>
            </w:pPr>
          </w:p>
        </w:tc>
        <w:tc>
          <w:tcPr>
            <w:tcW w:w="1331" w:type="dxa"/>
            <w:tcBorders>
              <w:top w:val="single" w:color="auto" w:sz="4" w:space="0"/>
              <w:left w:val="nil"/>
              <w:bottom w:val="single" w:color="auto" w:sz="4" w:space="0"/>
              <w:right w:val="single" w:color="auto" w:sz="4" w:space="0"/>
            </w:tcBorders>
            <w:shd w:val="clear" w:color="auto" w:fill="auto"/>
            <w:vAlign w:val="center"/>
          </w:tcPr>
          <w:p w14:paraId="64422F3E">
            <w:pPr>
              <w:jc w:val="center"/>
              <w:rPr>
                <w:rFonts w:ascii="仿宋_GB2312" w:hAnsi="仿宋_GB2312" w:eastAsia="仿宋_GB2312" w:cs="仿宋_GB2312"/>
                <w:kern w:val="0"/>
                <w:sz w:val="24"/>
                <w:szCs w:val="24"/>
              </w:rPr>
            </w:pPr>
          </w:p>
        </w:tc>
      </w:tr>
      <w:tr w14:paraId="62BAD422">
        <w:tblPrEx>
          <w:tblCellMar>
            <w:top w:w="0" w:type="dxa"/>
            <w:left w:w="108" w:type="dxa"/>
            <w:bottom w:w="0" w:type="dxa"/>
            <w:right w:w="108" w:type="dxa"/>
          </w:tblCellMar>
        </w:tblPrEx>
        <w:trPr>
          <w:trHeight w:val="601" w:hRule="atLeast"/>
        </w:trPr>
        <w:tc>
          <w:tcPr>
            <w:tcW w:w="797" w:type="dxa"/>
            <w:tcBorders>
              <w:top w:val="single" w:color="auto" w:sz="4" w:space="0"/>
              <w:left w:val="single" w:color="auto" w:sz="4" w:space="0"/>
              <w:bottom w:val="single" w:color="auto" w:sz="4" w:space="0"/>
              <w:right w:val="single" w:color="auto" w:sz="4" w:space="0"/>
            </w:tcBorders>
            <w:shd w:val="clear" w:color="auto" w:fill="auto"/>
            <w:vAlign w:val="center"/>
          </w:tcPr>
          <w:p w14:paraId="64245A0E">
            <w:pPr>
              <w:widowControl/>
              <w:jc w:val="center"/>
              <w:textAlignment w:val="center"/>
              <w:rPr>
                <w:rFonts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1</w:t>
            </w:r>
            <w:r>
              <w:rPr>
                <w:rFonts w:ascii="仿宋_GB2312" w:hAnsi="仿宋_GB2312" w:eastAsia="仿宋_GB2312" w:cs="仿宋_GB2312"/>
                <w:kern w:val="0"/>
                <w:sz w:val="24"/>
                <w:szCs w:val="24"/>
                <w:lang w:bidi="ar"/>
              </w:rPr>
              <w:t>4</w:t>
            </w:r>
          </w:p>
        </w:tc>
        <w:tc>
          <w:tcPr>
            <w:tcW w:w="1530" w:type="dxa"/>
            <w:tcBorders>
              <w:top w:val="single" w:color="auto" w:sz="4" w:space="0"/>
              <w:left w:val="nil"/>
              <w:bottom w:val="single" w:color="auto" w:sz="4" w:space="0"/>
              <w:right w:val="single" w:color="auto" w:sz="4" w:space="0"/>
            </w:tcBorders>
            <w:shd w:val="clear" w:color="auto" w:fill="auto"/>
          </w:tcPr>
          <w:p w14:paraId="619FB4CF">
            <w:pPr>
              <w:widowControl/>
              <w:textAlignment w:val="center"/>
              <w:rPr>
                <w:rFonts w:ascii="仿宋_GB2312" w:hAnsi="仿宋_GB2312" w:eastAsia="仿宋_GB2312" w:cs="仿宋_GB2312"/>
                <w:kern w:val="0"/>
                <w:sz w:val="24"/>
                <w:szCs w:val="24"/>
              </w:rPr>
            </w:pPr>
            <w:r>
              <w:rPr>
                <w:rFonts w:hint="eastAsia"/>
              </w:rPr>
              <w:t>美擎汽车星谋云系统[简称：美擎汽车星谋云]V3.1</w:t>
            </w:r>
          </w:p>
        </w:tc>
        <w:tc>
          <w:tcPr>
            <w:tcW w:w="2272" w:type="dxa"/>
            <w:tcBorders>
              <w:top w:val="single" w:color="auto" w:sz="4" w:space="0"/>
              <w:left w:val="nil"/>
              <w:bottom w:val="single" w:color="auto" w:sz="4" w:space="0"/>
              <w:right w:val="single" w:color="auto" w:sz="4" w:space="0"/>
            </w:tcBorders>
            <w:shd w:val="clear" w:color="auto" w:fill="auto"/>
          </w:tcPr>
          <w:p w14:paraId="46E84E5A">
            <w:pPr>
              <w:widowControl/>
              <w:textAlignment w:val="center"/>
              <w:rPr>
                <w:rFonts w:ascii="仿宋_GB2312" w:hAnsi="仿宋_GB2312" w:eastAsia="仿宋_GB2312" w:cs="仿宋_GB2312"/>
                <w:kern w:val="0"/>
                <w:sz w:val="24"/>
                <w:szCs w:val="24"/>
              </w:rPr>
            </w:pPr>
            <w:r>
              <w:rPr>
                <w:rFonts w:hint="eastAsia"/>
              </w:rPr>
              <w:t>经营管理</w:t>
            </w:r>
          </w:p>
        </w:tc>
        <w:tc>
          <w:tcPr>
            <w:tcW w:w="4289" w:type="dxa"/>
            <w:tcBorders>
              <w:top w:val="single" w:color="auto" w:sz="4" w:space="0"/>
              <w:left w:val="nil"/>
              <w:bottom w:val="single" w:color="auto" w:sz="4" w:space="0"/>
              <w:right w:val="single" w:color="auto" w:sz="4" w:space="0"/>
            </w:tcBorders>
            <w:shd w:val="clear" w:color="auto" w:fill="auto"/>
          </w:tcPr>
          <w:p w14:paraId="5912B4C6">
            <w:pPr>
              <w:widowControl/>
              <w:textAlignment w:val="center"/>
              <w:rPr>
                <w:rFonts w:ascii="仿宋_GB2312" w:hAnsi="仿宋_GB2312" w:eastAsia="仿宋_GB2312" w:cs="仿宋_GB2312"/>
                <w:kern w:val="0"/>
                <w:sz w:val="24"/>
                <w:szCs w:val="24"/>
              </w:rPr>
            </w:pPr>
            <w:r>
              <w:rPr>
                <w:rFonts w:hint="eastAsia"/>
              </w:rPr>
              <w:t>基于互联网数据的分析系统，为汽车用户提供舆情洞察、产品360°剖析、用户洞察等功能的一站式在线分析平台</w:t>
            </w:r>
          </w:p>
        </w:tc>
        <w:tc>
          <w:tcPr>
            <w:tcW w:w="1526" w:type="dxa"/>
            <w:tcBorders>
              <w:top w:val="single" w:color="auto" w:sz="4" w:space="0"/>
              <w:left w:val="nil"/>
              <w:bottom w:val="single" w:color="auto" w:sz="4" w:space="0"/>
              <w:right w:val="single" w:color="auto" w:sz="4" w:space="0"/>
            </w:tcBorders>
            <w:shd w:val="clear" w:color="auto" w:fill="auto"/>
            <w:vAlign w:val="center"/>
          </w:tcPr>
          <w:p w14:paraId="3DAE0737">
            <w:pPr>
              <w:widowControl/>
              <w:textAlignment w:val="center"/>
              <w:rPr>
                <w:rFonts w:ascii="仿宋_GB2312" w:hAnsi="仿宋_GB2312" w:eastAsia="仿宋_GB2312" w:cs="仿宋_GB2312"/>
                <w:kern w:val="0"/>
                <w:sz w:val="24"/>
                <w:szCs w:val="24"/>
              </w:rPr>
            </w:pPr>
            <w:r>
              <w:rPr>
                <w:rFonts w:hint="eastAsia"/>
              </w:rPr>
              <w:t>20万-50万/年</w:t>
            </w:r>
          </w:p>
        </w:tc>
        <w:tc>
          <w:tcPr>
            <w:tcW w:w="2090" w:type="dxa"/>
            <w:tcBorders>
              <w:top w:val="single" w:color="auto" w:sz="4" w:space="0"/>
              <w:left w:val="nil"/>
              <w:bottom w:val="single" w:color="auto" w:sz="4" w:space="0"/>
              <w:right w:val="single" w:color="auto" w:sz="4" w:space="0"/>
            </w:tcBorders>
            <w:shd w:val="clear" w:color="auto" w:fill="auto"/>
            <w:vAlign w:val="center"/>
          </w:tcPr>
          <w:p w14:paraId="5857A969">
            <w:pPr>
              <w:jc w:val="center"/>
              <w:rPr>
                <w:rFonts w:ascii="仿宋_GB2312" w:hAnsi="仿宋_GB2312" w:eastAsia="仿宋_GB2312" w:cs="仿宋_GB2312"/>
                <w:kern w:val="0"/>
                <w:sz w:val="24"/>
                <w:szCs w:val="24"/>
              </w:rPr>
            </w:pPr>
          </w:p>
        </w:tc>
        <w:tc>
          <w:tcPr>
            <w:tcW w:w="1331" w:type="dxa"/>
            <w:tcBorders>
              <w:top w:val="single" w:color="auto" w:sz="4" w:space="0"/>
              <w:left w:val="nil"/>
              <w:bottom w:val="single" w:color="auto" w:sz="4" w:space="0"/>
              <w:right w:val="single" w:color="auto" w:sz="4" w:space="0"/>
            </w:tcBorders>
            <w:shd w:val="clear" w:color="auto" w:fill="auto"/>
            <w:vAlign w:val="center"/>
          </w:tcPr>
          <w:p w14:paraId="360B1895">
            <w:pPr>
              <w:jc w:val="center"/>
              <w:rPr>
                <w:rFonts w:ascii="仿宋_GB2312" w:hAnsi="仿宋_GB2312" w:eastAsia="仿宋_GB2312" w:cs="仿宋_GB2312"/>
                <w:kern w:val="0"/>
                <w:sz w:val="24"/>
                <w:szCs w:val="24"/>
              </w:rPr>
            </w:pPr>
          </w:p>
        </w:tc>
      </w:tr>
      <w:tr w14:paraId="44202135">
        <w:tblPrEx>
          <w:tblCellMar>
            <w:top w:w="0" w:type="dxa"/>
            <w:left w:w="108" w:type="dxa"/>
            <w:bottom w:w="0" w:type="dxa"/>
            <w:right w:w="108" w:type="dxa"/>
          </w:tblCellMar>
        </w:tblPrEx>
        <w:trPr>
          <w:trHeight w:val="601" w:hRule="atLeast"/>
        </w:trPr>
        <w:tc>
          <w:tcPr>
            <w:tcW w:w="797" w:type="dxa"/>
            <w:tcBorders>
              <w:top w:val="single" w:color="auto" w:sz="4" w:space="0"/>
              <w:left w:val="single" w:color="auto" w:sz="4" w:space="0"/>
              <w:bottom w:val="single" w:color="auto" w:sz="4" w:space="0"/>
              <w:right w:val="single" w:color="auto" w:sz="4" w:space="0"/>
            </w:tcBorders>
            <w:shd w:val="clear" w:color="auto" w:fill="auto"/>
            <w:vAlign w:val="center"/>
          </w:tcPr>
          <w:p w14:paraId="07822F84">
            <w:pPr>
              <w:widowControl/>
              <w:jc w:val="center"/>
              <w:textAlignment w:val="center"/>
              <w:rPr>
                <w:rFonts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1</w:t>
            </w:r>
            <w:r>
              <w:rPr>
                <w:rFonts w:ascii="仿宋_GB2312" w:hAnsi="仿宋_GB2312" w:eastAsia="仿宋_GB2312" w:cs="仿宋_GB2312"/>
                <w:kern w:val="0"/>
                <w:sz w:val="24"/>
                <w:szCs w:val="24"/>
                <w:lang w:bidi="ar"/>
              </w:rPr>
              <w:t>5</w:t>
            </w:r>
          </w:p>
        </w:tc>
        <w:tc>
          <w:tcPr>
            <w:tcW w:w="1530" w:type="dxa"/>
            <w:tcBorders>
              <w:top w:val="single" w:color="auto" w:sz="4" w:space="0"/>
              <w:left w:val="nil"/>
              <w:bottom w:val="single" w:color="auto" w:sz="4" w:space="0"/>
              <w:right w:val="single" w:color="auto" w:sz="4" w:space="0"/>
            </w:tcBorders>
            <w:shd w:val="clear" w:color="auto" w:fill="auto"/>
          </w:tcPr>
          <w:p w14:paraId="2865964C">
            <w:pPr>
              <w:widowControl/>
              <w:textAlignment w:val="center"/>
              <w:rPr>
                <w:rFonts w:ascii="仿宋_GB2312" w:hAnsi="仿宋_GB2312" w:eastAsia="仿宋_GB2312" w:cs="仿宋_GB2312"/>
                <w:kern w:val="0"/>
                <w:sz w:val="24"/>
                <w:szCs w:val="24"/>
              </w:rPr>
            </w:pPr>
            <w:r>
              <w:rPr>
                <w:rFonts w:hint="eastAsia"/>
              </w:rPr>
              <w:t>美云智数EMS费用管理系统[EMS]V1.0</w:t>
            </w:r>
          </w:p>
        </w:tc>
        <w:tc>
          <w:tcPr>
            <w:tcW w:w="2272" w:type="dxa"/>
            <w:tcBorders>
              <w:top w:val="single" w:color="auto" w:sz="4" w:space="0"/>
              <w:left w:val="nil"/>
              <w:bottom w:val="single" w:color="auto" w:sz="4" w:space="0"/>
              <w:right w:val="single" w:color="auto" w:sz="4" w:space="0"/>
            </w:tcBorders>
            <w:shd w:val="clear" w:color="auto" w:fill="auto"/>
          </w:tcPr>
          <w:p w14:paraId="5C43B60D">
            <w:pPr>
              <w:widowControl/>
              <w:textAlignment w:val="center"/>
              <w:rPr>
                <w:rFonts w:ascii="仿宋_GB2312" w:hAnsi="仿宋_GB2312" w:eastAsia="仿宋_GB2312" w:cs="仿宋_GB2312"/>
                <w:kern w:val="0"/>
                <w:sz w:val="24"/>
                <w:szCs w:val="24"/>
              </w:rPr>
            </w:pPr>
            <w:r>
              <w:rPr>
                <w:rFonts w:hint="eastAsia"/>
              </w:rPr>
              <w:t>经营管理</w:t>
            </w:r>
          </w:p>
        </w:tc>
        <w:tc>
          <w:tcPr>
            <w:tcW w:w="4289" w:type="dxa"/>
            <w:tcBorders>
              <w:top w:val="single" w:color="auto" w:sz="4" w:space="0"/>
              <w:left w:val="nil"/>
              <w:bottom w:val="single" w:color="auto" w:sz="4" w:space="0"/>
              <w:right w:val="single" w:color="auto" w:sz="4" w:space="0"/>
            </w:tcBorders>
            <w:shd w:val="clear" w:color="auto" w:fill="auto"/>
          </w:tcPr>
          <w:p w14:paraId="2CAC05C3">
            <w:pPr>
              <w:widowControl/>
              <w:textAlignment w:val="center"/>
              <w:rPr>
                <w:rFonts w:ascii="仿宋_GB2312" w:hAnsi="仿宋_GB2312" w:eastAsia="仿宋_GB2312" w:cs="仿宋_GB2312"/>
                <w:kern w:val="0"/>
                <w:sz w:val="24"/>
                <w:szCs w:val="24"/>
              </w:rPr>
            </w:pPr>
            <w:r>
              <w:rPr>
                <w:rFonts w:hint="eastAsia"/>
              </w:rPr>
              <w:t>提供贴合企业端到端的对私+对公费用解决方案，协助客户进行业财梳理，进行共享中心建设，保证企业经营数据的真实、及时，以及战略决策的快速落地，借助信息化手段，集中统一管理企业的电子会计档案和实物会计档案。</w:t>
            </w:r>
          </w:p>
        </w:tc>
        <w:tc>
          <w:tcPr>
            <w:tcW w:w="1526" w:type="dxa"/>
            <w:tcBorders>
              <w:top w:val="single" w:color="auto" w:sz="4" w:space="0"/>
              <w:left w:val="nil"/>
              <w:bottom w:val="single" w:color="auto" w:sz="4" w:space="0"/>
              <w:right w:val="single" w:color="auto" w:sz="4" w:space="0"/>
            </w:tcBorders>
            <w:shd w:val="clear" w:color="auto" w:fill="auto"/>
            <w:vAlign w:val="center"/>
          </w:tcPr>
          <w:p w14:paraId="5E65D90A">
            <w:pPr>
              <w:widowControl/>
              <w:textAlignment w:val="center"/>
              <w:rPr>
                <w:rFonts w:ascii="仿宋_GB2312" w:hAnsi="仿宋_GB2312" w:eastAsia="仿宋_GB2312" w:cs="仿宋_GB2312"/>
                <w:kern w:val="0"/>
                <w:sz w:val="24"/>
                <w:szCs w:val="24"/>
              </w:rPr>
            </w:pPr>
            <w:r>
              <w:rPr>
                <w:rFonts w:hint="eastAsia"/>
              </w:rPr>
              <w:t>78万-150万</w:t>
            </w:r>
          </w:p>
        </w:tc>
        <w:tc>
          <w:tcPr>
            <w:tcW w:w="2090" w:type="dxa"/>
            <w:tcBorders>
              <w:top w:val="single" w:color="auto" w:sz="4" w:space="0"/>
              <w:left w:val="nil"/>
              <w:bottom w:val="single" w:color="auto" w:sz="4" w:space="0"/>
              <w:right w:val="single" w:color="auto" w:sz="4" w:space="0"/>
            </w:tcBorders>
            <w:shd w:val="clear" w:color="auto" w:fill="auto"/>
            <w:vAlign w:val="center"/>
          </w:tcPr>
          <w:p w14:paraId="04442E40">
            <w:pPr>
              <w:jc w:val="center"/>
              <w:rPr>
                <w:rFonts w:ascii="仿宋_GB2312" w:hAnsi="仿宋_GB2312" w:eastAsia="仿宋_GB2312" w:cs="仿宋_GB2312"/>
                <w:kern w:val="0"/>
                <w:sz w:val="24"/>
                <w:szCs w:val="24"/>
              </w:rPr>
            </w:pPr>
          </w:p>
        </w:tc>
        <w:tc>
          <w:tcPr>
            <w:tcW w:w="1331" w:type="dxa"/>
            <w:tcBorders>
              <w:top w:val="single" w:color="auto" w:sz="4" w:space="0"/>
              <w:left w:val="nil"/>
              <w:bottom w:val="single" w:color="auto" w:sz="4" w:space="0"/>
              <w:right w:val="single" w:color="auto" w:sz="4" w:space="0"/>
            </w:tcBorders>
            <w:shd w:val="clear" w:color="auto" w:fill="auto"/>
            <w:vAlign w:val="center"/>
          </w:tcPr>
          <w:p w14:paraId="46AF0A04">
            <w:pPr>
              <w:jc w:val="center"/>
              <w:rPr>
                <w:rFonts w:ascii="仿宋_GB2312" w:hAnsi="仿宋_GB2312" w:eastAsia="仿宋_GB2312" w:cs="仿宋_GB2312"/>
                <w:kern w:val="0"/>
                <w:sz w:val="24"/>
                <w:szCs w:val="24"/>
              </w:rPr>
            </w:pPr>
          </w:p>
        </w:tc>
      </w:tr>
      <w:tr w14:paraId="0C711D61">
        <w:tblPrEx>
          <w:tblCellMar>
            <w:top w:w="0" w:type="dxa"/>
            <w:left w:w="108" w:type="dxa"/>
            <w:bottom w:w="0" w:type="dxa"/>
            <w:right w:w="108" w:type="dxa"/>
          </w:tblCellMar>
        </w:tblPrEx>
        <w:trPr>
          <w:trHeight w:val="601" w:hRule="atLeast"/>
        </w:trPr>
        <w:tc>
          <w:tcPr>
            <w:tcW w:w="797" w:type="dxa"/>
            <w:tcBorders>
              <w:top w:val="single" w:color="auto" w:sz="4" w:space="0"/>
              <w:left w:val="single" w:color="auto" w:sz="4" w:space="0"/>
              <w:bottom w:val="single" w:color="auto" w:sz="4" w:space="0"/>
              <w:right w:val="single" w:color="auto" w:sz="4" w:space="0"/>
            </w:tcBorders>
            <w:shd w:val="clear" w:color="auto" w:fill="auto"/>
            <w:vAlign w:val="center"/>
          </w:tcPr>
          <w:p w14:paraId="68074263">
            <w:pPr>
              <w:widowControl/>
              <w:jc w:val="center"/>
              <w:textAlignment w:val="center"/>
              <w:rPr>
                <w:rFonts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1</w:t>
            </w:r>
            <w:r>
              <w:rPr>
                <w:rFonts w:ascii="仿宋_GB2312" w:hAnsi="仿宋_GB2312" w:eastAsia="仿宋_GB2312" w:cs="仿宋_GB2312"/>
                <w:kern w:val="0"/>
                <w:sz w:val="24"/>
                <w:szCs w:val="24"/>
                <w:lang w:bidi="ar"/>
              </w:rPr>
              <w:t>6</w:t>
            </w:r>
          </w:p>
        </w:tc>
        <w:tc>
          <w:tcPr>
            <w:tcW w:w="1530" w:type="dxa"/>
            <w:tcBorders>
              <w:top w:val="single" w:color="auto" w:sz="4" w:space="0"/>
              <w:left w:val="nil"/>
              <w:bottom w:val="single" w:color="auto" w:sz="4" w:space="0"/>
              <w:right w:val="single" w:color="auto" w:sz="4" w:space="0"/>
            </w:tcBorders>
            <w:shd w:val="clear" w:color="auto" w:fill="auto"/>
          </w:tcPr>
          <w:p w14:paraId="798AADEC">
            <w:pPr>
              <w:widowControl/>
              <w:textAlignment w:val="center"/>
            </w:pPr>
            <w:r>
              <w:rPr>
                <w:rFonts w:hint="eastAsia"/>
              </w:rPr>
              <w:t>美擎AIGC</w:t>
            </w:r>
          </w:p>
        </w:tc>
        <w:tc>
          <w:tcPr>
            <w:tcW w:w="2272" w:type="dxa"/>
            <w:tcBorders>
              <w:top w:val="single" w:color="auto" w:sz="4" w:space="0"/>
              <w:left w:val="nil"/>
              <w:bottom w:val="single" w:color="auto" w:sz="4" w:space="0"/>
              <w:right w:val="single" w:color="auto" w:sz="4" w:space="0"/>
            </w:tcBorders>
            <w:shd w:val="clear" w:color="auto" w:fill="auto"/>
          </w:tcPr>
          <w:p w14:paraId="583F2E65">
            <w:pPr>
              <w:widowControl/>
              <w:textAlignment w:val="center"/>
            </w:pPr>
            <w:r>
              <w:rPr>
                <w:rFonts w:hint="eastAsia"/>
              </w:rPr>
              <w:t>经营管理</w:t>
            </w:r>
          </w:p>
        </w:tc>
        <w:tc>
          <w:tcPr>
            <w:tcW w:w="4289" w:type="dxa"/>
            <w:tcBorders>
              <w:top w:val="single" w:color="auto" w:sz="4" w:space="0"/>
              <w:left w:val="nil"/>
              <w:bottom w:val="single" w:color="auto" w:sz="4" w:space="0"/>
              <w:right w:val="single" w:color="auto" w:sz="4" w:space="0"/>
            </w:tcBorders>
            <w:shd w:val="clear" w:color="auto" w:fill="auto"/>
          </w:tcPr>
          <w:p w14:paraId="0AE3B5AE">
            <w:pPr>
              <w:widowControl/>
              <w:textAlignment w:val="center"/>
            </w:pPr>
            <w:r>
              <w:rPr>
                <w:rFonts w:hint="eastAsia"/>
              </w:rPr>
              <w:t>集成多场景人工智能生成内容（AIGC）能力的创新型平台，旨在为企业用户提供高效、智能化的跨领域AI解决方案。</w:t>
            </w:r>
          </w:p>
        </w:tc>
        <w:tc>
          <w:tcPr>
            <w:tcW w:w="1526" w:type="dxa"/>
            <w:tcBorders>
              <w:top w:val="single" w:color="auto" w:sz="4" w:space="0"/>
              <w:left w:val="nil"/>
              <w:bottom w:val="single" w:color="auto" w:sz="4" w:space="0"/>
              <w:right w:val="single" w:color="auto" w:sz="4" w:space="0"/>
            </w:tcBorders>
            <w:shd w:val="clear" w:color="auto" w:fill="auto"/>
            <w:vAlign w:val="center"/>
          </w:tcPr>
          <w:p w14:paraId="5CBD97A5">
            <w:pPr>
              <w:widowControl/>
              <w:textAlignment w:val="center"/>
              <w:rPr>
                <w:rFonts w:ascii="仿宋_GB2312" w:eastAsia="仿宋_GB2312"/>
                <w:kern w:val="0"/>
                <w:sz w:val="24"/>
                <w:szCs w:val="24"/>
              </w:rPr>
            </w:pPr>
            <w:r>
              <w:t>30</w:t>
            </w:r>
            <w:r>
              <w:rPr>
                <w:rFonts w:hint="eastAsia"/>
              </w:rPr>
              <w:t>万-100万</w:t>
            </w:r>
          </w:p>
        </w:tc>
        <w:tc>
          <w:tcPr>
            <w:tcW w:w="2090" w:type="dxa"/>
            <w:tcBorders>
              <w:top w:val="single" w:color="auto" w:sz="4" w:space="0"/>
              <w:left w:val="nil"/>
              <w:bottom w:val="single" w:color="auto" w:sz="4" w:space="0"/>
              <w:right w:val="single" w:color="auto" w:sz="4" w:space="0"/>
            </w:tcBorders>
            <w:shd w:val="clear" w:color="auto" w:fill="auto"/>
            <w:vAlign w:val="center"/>
          </w:tcPr>
          <w:p w14:paraId="706F810F">
            <w:pPr>
              <w:jc w:val="center"/>
              <w:rPr>
                <w:rFonts w:ascii="仿宋_GB2312" w:hAnsi="仿宋_GB2312" w:eastAsia="仿宋_GB2312" w:cs="仿宋_GB2312"/>
                <w:kern w:val="0"/>
                <w:sz w:val="24"/>
                <w:szCs w:val="24"/>
              </w:rPr>
            </w:pPr>
          </w:p>
        </w:tc>
        <w:tc>
          <w:tcPr>
            <w:tcW w:w="1331" w:type="dxa"/>
            <w:tcBorders>
              <w:top w:val="single" w:color="auto" w:sz="4" w:space="0"/>
              <w:left w:val="nil"/>
              <w:bottom w:val="single" w:color="auto" w:sz="4" w:space="0"/>
              <w:right w:val="single" w:color="auto" w:sz="4" w:space="0"/>
            </w:tcBorders>
            <w:shd w:val="clear" w:color="auto" w:fill="auto"/>
            <w:vAlign w:val="center"/>
          </w:tcPr>
          <w:p w14:paraId="00B720C7">
            <w:pPr>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新增</w:t>
            </w:r>
          </w:p>
        </w:tc>
      </w:tr>
      <w:tr w14:paraId="16664C9C">
        <w:tblPrEx>
          <w:tblCellMar>
            <w:top w:w="0" w:type="dxa"/>
            <w:left w:w="108" w:type="dxa"/>
            <w:bottom w:w="0" w:type="dxa"/>
            <w:right w:w="108" w:type="dxa"/>
          </w:tblCellMar>
        </w:tblPrEx>
        <w:trPr>
          <w:trHeight w:val="601" w:hRule="atLeast"/>
        </w:trPr>
        <w:tc>
          <w:tcPr>
            <w:tcW w:w="797" w:type="dxa"/>
            <w:tcBorders>
              <w:top w:val="single" w:color="auto" w:sz="4" w:space="0"/>
              <w:left w:val="single" w:color="auto" w:sz="4" w:space="0"/>
              <w:bottom w:val="single" w:color="auto" w:sz="4" w:space="0"/>
              <w:right w:val="single" w:color="auto" w:sz="4" w:space="0"/>
            </w:tcBorders>
            <w:shd w:val="clear" w:color="auto" w:fill="auto"/>
            <w:vAlign w:val="center"/>
          </w:tcPr>
          <w:p w14:paraId="75F52A72">
            <w:pPr>
              <w:widowControl/>
              <w:jc w:val="center"/>
              <w:textAlignment w:val="center"/>
              <w:rPr>
                <w:rFonts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1</w:t>
            </w:r>
            <w:r>
              <w:rPr>
                <w:rFonts w:ascii="仿宋_GB2312" w:hAnsi="仿宋_GB2312" w:eastAsia="仿宋_GB2312" w:cs="仿宋_GB2312"/>
                <w:kern w:val="0"/>
                <w:sz w:val="24"/>
                <w:szCs w:val="24"/>
                <w:lang w:bidi="ar"/>
              </w:rPr>
              <w:t>7</w:t>
            </w:r>
          </w:p>
        </w:tc>
        <w:tc>
          <w:tcPr>
            <w:tcW w:w="1530" w:type="dxa"/>
            <w:tcBorders>
              <w:top w:val="single" w:color="auto" w:sz="4" w:space="0"/>
              <w:left w:val="nil"/>
              <w:bottom w:val="single" w:color="auto" w:sz="4" w:space="0"/>
              <w:right w:val="single" w:color="auto" w:sz="4" w:space="0"/>
            </w:tcBorders>
            <w:shd w:val="clear" w:color="auto" w:fill="auto"/>
          </w:tcPr>
          <w:p w14:paraId="596A41E3">
            <w:pPr>
              <w:widowControl/>
              <w:textAlignment w:val="center"/>
              <w:rPr>
                <w:rFonts w:ascii="仿宋_GB2312" w:hAnsi="仿宋_GB2312" w:eastAsia="仿宋_GB2312" w:cs="仿宋_GB2312"/>
                <w:kern w:val="0"/>
                <w:sz w:val="24"/>
                <w:szCs w:val="24"/>
              </w:rPr>
            </w:pPr>
            <w:r>
              <w:rPr>
                <w:rFonts w:hint="eastAsia"/>
              </w:rPr>
              <w:t>ITSM运维应用</w:t>
            </w:r>
          </w:p>
        </w:tc>
        <w:tc>
          <w:tcPr>
            <w:tcW w:w="2272" w:type="dxa"/>
            <w:tcBorders>
              <w:top w:val="single" w:color="auto" w:sz="4" w:space="0"/>
              <w:left w:val="nil"/>
              <w:bottom w:val="single" w:color="auto" w:sz="4" w:space="0"/>
              <w:right w:val="single" w:color="auto" w:sz="4" w:space="0"/>
            </w:tcBorders>
            <w:shd w:val="clear" w:color="auto" w:fill="auto"/>
          </w:tcPr>
          <w:p w14:paraId="5C6E7FA6">
            <w:pPr>
              <w:widowControl/>
              <w:textAlignment w:val="center"/>
              <w:rPr>
                <w:rFonts w:ascii="仿宋_GB2312" w:hAnsi="仿宋_GB2312" w:eastAsia="仿宋_GB2312" w:cs="仿宋_GB2312"/>
                <w:kern w:val="0"/>
                <w:sz w:val="24"/>
                <w:szCs w:val="24"/>
              </w:rPr>
            </w:pPr>
            <w:r>
              <w:rPr>
                <w:rFonts w:hint="eastAsia"/>
              </w:rPr>
              <w:t>运维服务</w:t>
            </w:r>
          </w:p>
        </w:tc>
        <w:tc>
          <w:tcPr>
            <w:tcW w:w="4289" w:type="dxa"/>
            <w:tcBorders>
              <w:top w:val="single" w:color="auto" w:sz="4" w:space="0"/>
              <w:left w:val="nil"/>
              <w:bottom w:val="single" w:color="auto" w:sz="4" w:space="0"/>
              <w:right w:val="single" w:color="auto" w:sz="4" w:space="0"/>
            </w:tcBorders>
            <w:shd w:val="clear" w:color="auto" w:fill="auto"/>
          </w:tcPr>
          <w:p w14:paraId="1623E982">
            <w:pPr>
              <w:widowControl/>
              <w:textAlignment w:val="center"/>
              <w:rPr>
                <w:rFonts w:ascii="仿宋_GB2312" w:hAnsi="仿宋_GB2312" w:eastAsia="仿宋_GB2312" w:cs="仿宋_GB2312"/>
                <w:kern w:val="0"/>
                <w:sz w:val="24"/>
                <w:szCs w:val="24"/>
              </w:rPr>
            </w:pPr>
            <w:r>
              <w:rPr>
                <w:rFonts w:hint="eastAsia"/>
              </w:rPr>
              <w:t>通过itsm工具，持续为企业进行软件升级、运维服务</w:t>
            </w:r>
          </w:p>
        </w:tc>
        <w:tc>
          <w:tcPr>
            <w:tcW w:w="1526" w:type="dxa"/>
            <w:tcBorders>
              <w:top w:val="single" w:color="auto" w:sz="4" w:space="0"/>
              <w:left w:val="nil"/>
              <w:bottom w:val="single" w:color="auto" w:sz="4" w:space="0"/>
              <w:right w:val="single" w:color="auto" w:sz="4" w:space="0"/>
            </w:tcBorders>
            <w:shd w:val="clear" w:color="auto" w:fill="auto"/>
            <w:vAlign w:val="center"/>
          </w:tcPr>
          <w:p w14:paraId="7AC1F0C5">
            <w:pPr>
              <w:widowControl/>
              <w:textAlignment w:val="center"/>
              <w:rPr>
                <w:rFonts w:ascii="仿宋_GB2312" w:hAnsi="仿宋_GB2312" w:eastAsia="仿宋_GB2312" w:cs="仿宋_GB2312"/>
                <w:kern w:val="0"/>
                <w:sz w:val="24"/>
                <w:szCs w:val="24"/>
              </w:rPr>
            </w:pPr>
            <w:r>
              <w:rPr>
                <w:rFonts w:hint="eastAsia"/>
              </w:rPr>
              <w:t>10万-15万/年</w:t>
            </w:r>
          </w:p>
        </w:tc>
        <w:tc>
          <w:tcPr>
            <w:tcW w:w="2090" w:type="dxa"/>
            <w:tcBorders>
              <w:top w:val="single" w:color="auto" w:sz="4" w:space="0"/>
              <w:left w:val="nil"/>
              <w:bottom w:val="single" w:color="auto" w:sz="4" w:space="0"/>
              <w:right w:val="single" w:color="auto" w:sz="4" w:space="0"/>
            </w:tcBorders>
            <w:shd w:val="clear" w:color="auto" w:fill="auto"/>
            <w:vAlign w:val="center"/>
          </w:tcPr>
          <w:p w14:paraId="7D3EBFE1">
            <w:pPr>
              <w:jc w:val="center"/>
              <w:rPr>
                <w:rFonts w:ascii="仿宋_GB2312" w:hAnsi="仿宋_GB2312" w:eastAsia="仿宋_GB2312" w:cs="仿宋_GB2312"/>
                <w:kern w:val="0"/>
                <w:sz w:val="24"/>
                <w:szCs w:val="24"/>
              </w:rPr>
            </w:pPr>
          </w:p>
        </w:tc>
        <w:tc>
          <w:tcPr>
            <w:tcW w:w="1331" w:type="dxa"/>
            <w:tcBorders>
              <w:top w:val="single" w:color="auto" w:sz="4" w:space="0"/>
              <w:left w:val="nil"/>
              <w:bottom w:val="single" w:color="auto" w:sz="4" w:space="0"/>
              <w:right w:val="single" w:color="auto" w:sz="4" w:space="0"/>
            </w:tcBorders>
            <w:shd w:val="clear" w:color="auto" w:fill="auto"/>
            <w:vAlign w:val="center"/>
          </w:tcPr>
          <w:p w14:paraId="6B5426ED">
            <w:pPr>
              <w:jc w:val="center"/>
              <w:rPr>
                <w:rFonts w:ascii="仿宋_GB2312" w:hAnsi="仿宋_GB2312" w:eastAsia="仿宋_GB2312" w:cs="仿宋_GB2312"/>
                <w:kern w:val="0"/>
                <w:sz w:val="24"/>
                <w:szCs w:val="24"/>
              </w:rPr>
            </w:pPr>
          </w:p>
        </w:tc>
      </w:tr>
      <w:tr w14:paraId="69E278F3">
        <w:tblPrEx>
          <w:tblCellMar>
            <w:top w:w="0" w:type="dxa"/>
            <w:left w:w="108" w:type="dxa"/>
            <w:bottom w:w="0" w:type="dxa"/>
            <w:right w:w="108" w:type="dxa"/>
          </w:tblCellMar>
        </w:tblPrEx>
        <w:trPr>
          <w:trHeight w:val="601" w:hRule="atLeast"/>
        </w:trPr>
        <w:tc>
          <w:tcPr>
            <w:tcW w:w="797" w:type="dxa"/>
            <w:tcBorders>
              <w:top w:val="single" w:color="auto" w:sz="4" w:space="0"/>
              <w:left w:val="single" w:color="auto" w:sz="4" w:space="0"/>
              <w:bottom w:val="single" w:color="auto" w:sz="4" w:space="0"/>
              <w:right w:val="single" w:color="auto" w:sz="4" w:space="0"/>
            </w:tcBorders>
            <w:shd w:val="clear" w:color="auto" w:fill="auto"/>
            <w:vAlign w:val="center"/>
          </w:tcPr>
          <w:p w14:paraId="6D95AF8C">
            <w:pPr>
              <w:widowControl/>
              <w:jc w:val="center"/>
              <w:textAlignment w:val="center"/>
              <w:rPr>
                <w:rFonts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1</w:t>
            </w:r>
            <w:r>
              <w:rPr>
                <w:rFonts w:ascii="仿宋_GB2312" w:hAnsi="仿宋_GB2312" w:eastAsia="仿宋_GB2312" w:cs="仿宋_GB2312"/>
                <w:kern w:val="0"/>
                <w:sz w:val="24"/>
                <w:szCs w:val="24"/>
                <w:lang w:bidi="ar"/>
              </w:rPr>
              <w:t>8</w:t>
            </w:r>
          </w:p>
        </w:tc>
        <w:tc>
          <w:tcPr>
            <w:tcW w:w="1530" w:type="dxa"/>
            <w:tcBorders>
              <w:top w:val="single" w:color="auto" w:sz="4" w:space="0"/>
              <w:left w:val="nil"/>
              <w:bottom w:val="single" w:color="auto" w:sz="4" w:space="0"/>
              <w:right w:val="single" w:color="auto" w:sz="4" w:space="0"/>
            </w:tcBorders>
            <w:shd w:val="clear" w:color="auto" w:fill="auto"/>
          </w:tcPr>
          <w:p w14:paraId="227C7483">
            <w:pPr>
              <w:widowControl/>
              <w:textAlignment w:val="center"/>
              <w:rPr>
                <w:rFonts w:ascii="仿宋_GB2312" w:hAnsi="仿宋_GB2312" w:eastAsia="仿宋_GB2312" w:cs="仿宋_GB2312"/>
                <w:kern w:val="0"/>
                <w:sz w:val="24"/>
                <w:szCs w:val="24"/>
              </w:rPr>
            </w:pPr>
            <w:r>
              <w:rPr>
                <w:rFonts w:hint="eastAsia"/>
              </w:rPr>
              <w:t>美擎业权系统[简称：美擎IAM]V3.0</w:t>
            </w:r>
          </w:p>
        </w:tc>
        <w:tc>
          <w:tcPr>
            <w:tcW w:w="2272" w:type="dxa"/>
            <w:tcBorders>
              <w:top w:val="single" w:color="auto" w:sz="4" w:space="0"/>
              <w:left w:val="nil"/>
              <w:bottom w:val="single" w:color="auto" w:sz="4" w:space="0"/>
              <w:right w:val="single" w:color="auto" w:sz="4" w:space="0"/>
            </w:tcBorders>
            <w:shd w:val="clear" w:color="auto" w:fill="auto"/>
          </w:tcPr>
          <w:p w14:paraId="1B8E99BD">
            <w:pPr>
              <w:widowControl/>
              <w:textAlignment w:val="center"/>
              <w:rPr>
                <w:rFonts w:ascii="仿宋_GB2312" w:hAnsi="仿宋_GB2312" w:eastAsia="仿宋_GB2312" w:cs="仿宋_GB2312"/>
                <w:kern w:val="0"/>
                <w:sz w:val="24"/>
                <w:szCs w:val="24"/>
              </w:rPr>
            </w:pPr>
            <w:r>
              <w:rPr>
                <w:rFonts w:hint="eastAsia"/>
              </w:rPr>
              <w:t>运维服务</w:t>
            </w:r>
          </w:p>
        </w:tc>
        <w:tc>
          <w:tcPr>
            <w:tcW w:w="4289" w:type="dxa"/>
            <w:tcBorders>
              <w:top w:val="single" w:color="auto" w:sz="4" w:space="0"/>
              <w:left w:val="nil"/>
              <w:bottom w:val="single" w:color="auto" w:sz="4" w:space="0"/>
              <w:right w:val="single" w:color="auto" w:sz="4" w:space="0"/>
            </w:tcBorders>
            <w:shd w:val="clear" w:color="auto" w:fill="auto"/>
          </w:tcPr>
          <w:p w14:paraId="48AC9A76">
            <w:pPr>
              <w:widowControl/>
              <w:textAlignment w:val="center"/>
              <w:rPr>
                <w:rFonts w:ascii="仿宋_GB2312" w:hAnsi="仿宋_GB2312" w:eastAsia="仿宋_GB2312" w:cs="仿宋_GB2312"/>
                <w:kern w:val="0"/>
                <w:sz w:val="24"/>
                <w:szCs w:val="24"/>
              </w:rPr>
            </w:pPr>
            <w:r>
              <w:rPr>
                <w:rFonts w:hint="eastAsia"/>
              </w:rPr>
              <w:t>通过业权一体化的权限管理技术，以达到数据的安全与合规</w:t>
            </w:r>
          </w:p>
        </w:tc>
        <w:tc>
          <w:tcPr>
            <w:tcW w:w="1526" w:type="dxa"/>
            <w:tcBorders>
              <w:top w:val="single" w:color="auto" w:sz="4" w:space="0"/>
              <w:left w:val="nil"/>
              <w:bottom w:val="single" w:color="auto" w:sz="4" w:space="0"/>
              <w:right w:val="single" w:color="auto" w:sz="4" w:space="0"/>
            </w:tcBorders>
            <w:shd w:val="clear" w:color="auto" w:fill="auto"/>
            <w:vAlign w:val="center"/>
          </w:tcPr>
          <w:p w14:paraId="20AE808E">
            <w:pPr>
              <w:widowControl/>
              <w:textAlignment w:val="center"/>
              <w:rPr>
                <w:rFonts w:ascii="仿宋_GB2312" w:hAnsi="仿宋_GB2312" w:eastAsia="仿宋_GB2312" w:cs="仿宋_GB2312"/>
                <w:kern w:val="0"/>
                <w:sz w:val="24"/>
                <w:szCs w:val="24"/>
              </w:rPr>
            </w:pPr>
            <w:r>
              <w:rPr>
                <w:rFonts w:hint="eastAsia"/>
              </w:rPr>
              <w:t>根据企业的应用系统复杂度而定</w:t>
            </w:r>
          </w:p>
        </w:tc>
        <w:tc>
          <w:tcPr>
            <w:tcW w:w="2090" w:type="dxa"/>
            <w:tcBorders>
              <w:top w:val="single" w:color="auto" w:sz="4" w:space="0"/>
              <w:left w:val="nil"/>
              <w:bottom w:val="single" w:color="auto" w:sz="4" w:space="0"/>
              <w:right w:val="single" w:color="auto" w:sz="4" w:space="0"/>
            </w:tcBorders>
            <w:shd w:val="clear" w:color="auto" w:fill="auto"/>
            <w:vAlign w:val="center"/>
          </w:tcPr>
          <w:p w14:paraId="61867956">
            <w:pPr>
              <w:jc w:val="center"/>
              <w:rPr>
                <w:rFonts w:ascii="仿宋_GB2312" w:hAnsi="仿宋_GB2312" w:eastAsia="仿宋_GB2312" w:cs="仿宋_GB2312"/>
                <w:kern w:val="0"/>
                <w:sz w:val="24"/>
                <w:szCs w:val="24"/>
              </w:rPr>
            </w:pPr>
          </w:p>
        </w:tc>
        <w:tc>
          <w:tcPr>
            <w:tcW w:w="1331" w:type="dxa"/>
            <w:tcBorders>
              <w:top w:val="single" w:color="auto" w:sz="4" w:space="0"/>
              <w:left w:val="nil"/>
              <w:bottom w:val="single" w:color="auto" w:sz="4" w:space="0"/>
              <w:right w:val="single" w:color="auto" w:sz="4" w:space="0"/>
            </w:tcBorders>
            <w:shd w:val="clear" w:color="auto" w:fill="auto"/>
            <w:vAlign w:val="center"/>
          </w:tcPr>
          <w:p w14:paraId="7EE9C975">
            <w:pPr>
              <w:jc w:val="center"/>
              <w:rPr>
                <w:rFonts w:ascii="仿宋_GB2312" w:hAnsi="仿宋_GB2312" w:eastAsia="仿宋_GB2312" w:cs="仿宋_GB2312"/>
                <w:kern w:val="0"/>
                <w:sz w:val="24"/>
                <w:szCs w:val="24"/>
              </w:rPr>
            </w:pPr>
          </w:p>
        </w:tc>
      </w:tr>
    </w:tbl>
    <w:p w14:paraId="5A9B3B5C">
      <w:pPr>
        <w:rPr>
          <w:rFonts w:ascii="仿宋_GB2312" w:hAnsi="仿宋_GB2312" w:eastAsia="仿宋_GB2312" w:cs="仿宋_GB2312"/>
          <w:bCs/>
          <w:sz w:val="32"/>
          <w:szCs w:val="32"/>
        </w:rPr>
      </w:pPr>
    </w:p>
    <w:p w14:paraId="1041193C">
      <w:pPr>
        <w:rPr>
          <w:rFonts w:ascii="仿宋_GB2312" w:hAnsi="仿宋_GB2312" w:eastAsia="仿宋_GB2312" w:cs="仿宋_GB2312"/>
          <w:bCs/>
          <w:sz w:val="32"/>
          <w:szCs w:val="32"/>
        </w:rPr>
        <w:sectPr>
          <w:footerReference r:id="rId3" w:type="default"/>
          <w:pgSz w:w="16838" w:h="11906" w:orient="landscape"/>
          <w:pgMar w:top="1797" w:right="1440" w:bottom="1797" w:left="1440" w:header="851" w:footer="992" w:gutter="0"/>
          <w:cols w:space="720" w:num="1"/>
          <w:docGrid w:type="lines" w:linePitch="381" w:charSpace="0"/>
        </w:sectPr>
      </w:pPr>
    </w:p>
    <w:p w14:paraId="541B9995">
      <w:pPr>
        <w:spacing w:line="560" w:lineRule="exact"/>
        <w:rPr>
          <w:rFonts w:ascii="仿宋_GB2312" w:hAnsi="仿宋_GB2312" w:eastAsia="仿宋_GB2312" w:cs="仿宋_GB2312"/>
          <w:bCs/>
          <w:sz w:val="32"/>
          <w:szCs w:val="32"/>
        </w:rPr>
      </w:pPr>
      <w:r>
        <w:rPr>
          <w:rFonts w:hint="eastAsia" w:ascii="仿宋_GB2312" w:hAnsi="仿宋_GB2312" w:eastAsia="仿宋_GB2312" w:cs="仿宋_GB2312"/>
          <w:bCs/>
          <w:sz w:val="32"/>
          <w:szCs w:val="32"/>
        </w:rPr>
        <w:t>（二）联合体成员：佛山美云智数科技有限公司（盖章）</w:t>
      </w:r>
    </w:p>
    <w:tbl>
      <w:tblPr>
        <w:tblStyle w:val="14"/>
        <w:tblW w:w="0" w:type="auto"/>
        <w:tblInd w:w="113" w:type="dxa"/>
        <w:tblLayout w:type="autofit"/>
        <w:tblCellMar>
          <w:top w:w="0" w:type="dxa"/>
          <w:left w:w="108" w:type="dxa"/>
          <w:bottom w:w="0" w:type="dxa"/>
          <w:right w:w="108" w:type="dxa"/>
        </w:tblCellMar>
      </w:tblPr>
      <w:tblGrid>
        <w:gridCol w:w="797"/>
        <w:gridCol w:w="1530"/>
        <w:gridCol w:w="2272"/>
        <w:gridCol w:w="4289"/>
        <w:gridCol w:w="1526"/>
        <w:gridCol w:w="2090"/>
        <w:gridCol w:w="1331"/>
      </w:tblGrid>
      <w:tr w14:paraId="463F3DD1">
        <w:tblPrEx>
          <w:tblCellMar>
            <w:top w:w="0" w:type="dxa"/>
            <w:left w:w="108" w:type="dxa"/>
            <w:bottom w:w="0" w:type="dxa"/>
            <w:right w:w="108" w:type="dxa"/>
          </w:tblCellMar>
        </w:tblPrEx>
        <w:trPr>
          <w:trHeight w:val="601" w:hRule="atLeast"/>
        </w:trPr>
        <w:tc>
          <w:tcPr>
            <w:tcW w:w="797" w:type="dxa"/>
            <w:tcBorders>
              <w:top w:val="single" w:color="auto" w:sz="4" w:space="0"/>
              <w:left w:val="single" w:color="auto" w:sz="4" w:space="0"/>
              <w:bottom w:val="single" w:color="auto" w:sz="4" w:space="0"/>
              <w:right w:val="single" w:color="auto" w:sz="4" w:space="0"/>
            </w:tcBorders>
            <w:shd w:val="clear" w:color="auto" w:fill="auto"/>
            <w:vAlign w:val="center"/>
          </w:tcPr>
          <w:p w14:paraId="41DFC91D">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序号</w:t>
            </w:r>
          </w:p>
        </w:tc>
        <w:tc>
          <w:tcPr>
            <w:tcW w:w="1530" w:type="dxa"/>
            <w:tcBorders>
              <w:top w:val="single" w:color="auto" w:sz="4" w:space="0"/>
              <w:left w:val="nil"/>
              <w:bottom w:val="single" w:color="auto" w:sz="4" w:space="0"/>
              <w:right w:val="single" w:color="auto" w:sz="4" w:space="0"/>
            </w:tcBorders>
            <w:shd w:val="clear" w:color="auto" w:fill="auto"/>
            <w:vAlign w:val="center"/>
          </w:tcPr>
          <w:p w14:paraId="41332B29">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产品名称</w:t>
            </w:r>
          </w:p>
        </w:tc>
        <w:tc>
          <w:tcPr>
            <w:tcW w:w="2272" w:type="dxa"/>
            <w:tcBorders>
              <w:top w:val="single" w:color="auto" w:sz="4" w:space="0"/>
              <w:left w:val="nil"/>
              <w:bottom w:val="single" w:color="auto" w:sz="4" w:space="0"/>
              <w:right w:val="single" w:color="auto" w:sz="4" w:space="0"/>
            </w:tcBorders>
            <w:shd w:val="clear" w:color="auto" w:fill="auto"/>
            <w:vAlign w:val="center"/>
          </w:tcPr>
          <w:p w14:paraId="630BA4A0">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定位</w:t>
            </w:r>
          </w:p>
        </w:tc>
        <w:tc>
          <w:tcPr>
            <w:tcW w:w="4289" w:type="dxa"/>
            <w:tcBorders>
              <w:top w:val="single" w:color="auto" w:sz="4" w:space="0"/>
              <w:left w:val="nil"/>
              <w:bottom w:val="single" w:color="auto" w:sz="4" w:space="0"/>
              <w:right w:val="single" w:color="auto" w:sz="4" w:space="0"/>
            </w:tcBorders>
            <w:shd w:val="clear" w:color="auto" w:fill="auto"/>
            <w:vAlign w:val="center"/>
          </w:tcPr>
          <w:p w14:paraId="50B77B12">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产品能力</w:t>
            </w:r>
          </w:p>
        </w:tc>
        <w:tc>
          <w:tcPr>
            <w:tcW w:w="1526" w:type="dxa"/>
            <w:tcBorders>
              <w:top w:val="single" w:color="auto" w:sz="4" w:space="0"/>
              <w:left w:val="nil"/>
              <w:bottom w:val="single" w:color="auto" w:sz="4" w:space="0"/>
              <w:right w:val="single" w:color="auto" w:sz="4" w:space="0"/>
            </w:tcBorders>
            <w:shd w:val="clear" w:color="auto" w:fill="auto"/>
            <w:vAlign w:val="center"/>
          </w:tcPr>
          <w:p w14:paraId="29F93F6D">
            <w:pPr>
              <w:widowControl/>
              <w:jc w:val="center"/>
              <w:rPr>
                <w:rFonts w:ascii="仿宋_GB2312" w:hAnsi="等线" w:eastAsia="仿宋_GB2312" w:cs="宋体"/>
                <w:b/>
                <w:bCs/>
                <w:kern w:val="0"/>
                <w:sz w:val="24"/>
                <w:szCs w:val="24"/>
                <w:lang w:eastAsia="zh-Hans"/>
              </w:rPr>
            </w:pPr>
            <w:r>
              <w:rPr>
                <w:rFonts w:hint="eastAsia" w:ascii="仿宋_GB2312" w:hAnsi="等线" w:eastAsia="仿宋_GB2312" w:cs="宋体"/>
                <w:b/>
                <w:bCs/>
                <w:kern w:val="0"/>
                <w:sz w:val="24"/>
                <w:szCs w:val="24"/>
                <w:lang w:eastAsia="zh-Hans"/>
              </w:rPr>
              <w:t>产品价格</w:t>
            </w:r>
          </w:p>
        </w:tc>
        <w:tc>
          <w:tcPr>
            <w:tcW w:w="2090" w:type="dxa"/>
            <w:tcBorders>
              <w:top w:val="single" w:color="auto" w:sz="4" w:space="0"/>
              <w:left w:val="nil"/>
              <w:bottom w:val="single" w:color="auto" w:sz="4" w:space="0"/>
              <w:right w:val="single" w:color="auto" w:sz="4" w:space="0"/>
            </w:tcBorders>
            <w:shd w:val="clear" w:color="auto" w:fill="auto"/>
            <w:vAlign w:val="center"/>
          </w:tcPr>
          <w:p w14:paraId="5A0302ED">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备注</w:t>
            </w:r>
          </w:p>
        </w:tc>
        <w:tc>
          <w:tcPr>
            <w:tcW w:w="1331" w:type="dxa"/>
            <w:tcBorders>
              <w:top w:val="single" w:color="auto" w:sz="4" w:space="0"/>
              <w:left w:val="nil"/>
              <w:bottom w:val="single" w:color="auto" w:sz="4" w:space="0"/>
              <w:right w:val="single" w:color="auto" w:sz="4" w:space="0"/>
            </w:tcBorders>
            <w:shd w:val="clear" w:color="auto" w:fill="auto"/>
            <w:vAlign w:val="center"/>
          </w:tcPr>
          <w:p w14:paraId="40941F21">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是否</w:t>
            </w:r>
          </w:p>
          <w:p w14:paraId="0D7B1773">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新增/修订</w:t>
            </w:r>
          </w:p>
        </w:tc>
      </w:tr>
      <w:tr w14:paraId="58C352E3">
        <w:tblPrEx>
          <w:tblCellMar>
            <w:top w:w="0" w:type="dxa"/>
            <w:left w:w="108" w:type="dxa"/>
            <w:bottom w:w="0" w:type="dxa"/>
            <w:right w:w="108" w:type="dxa"/>
          </w:tblCellMar>
        </w:tblPrEx>
        <w:trPr>
          <w:trHeight w:val="601" w:hRule="atLeast"/>
        </w:trPr>
        <w:tc>
          <w:tcPr>
            <w:tcW w:w="797" w:type="dxa"/>
            <w:tcBorders>
              <w:top w:val="single" w:color="auto" w:sz="4" w:space="0"/>
              <w:left w:val="single" w:color="auto" w:sz="4" w:space="0"/>
              <w:bottom w:val="single" w:color="auto" w:sz="4" w:space="0"/>
              <w:right w:val="single" w:color="auto" w:sz="4" w:space="0"/>
            </w:tcBorders>
            <w:shd w:val="clear" w:color="auto" w:fill="auto"/>
            <w:vAlign w:val="center"/>
          </w:tcPr>
          <w:p w14:paraId="033346C2">
            <w:pPr>
              <w:widowControl/>
              <w:jc w:val="center"/>
              <w:textAlignment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1</w:t>
            </w:r>
          </w:p>
        </w:tc>
        <w:tc>
          <w:tcPr>
            <w:tcW w:w="1530" w:type="dxa"/>
            <w:tcBorders>
              <w:top w:val="single" w:color="auto" w:sz="4" w:space="0"/>
              <w:left w:val="nil"/>
              <w:bottom w:val="single" w:color="auto" w:sz="4" w:space="0"/>
              <w:right w:val="single" w:color="auto" w:sz="4" w:space="0"/>
            </w:tcBorders>
            <w:shd w:val="clear" w:color="auto" w:fill="auto"/>
          </w:tcPr>
          <w:p w14:paraId="612E2D0F">
            <w:pPr>
              <w:widowControl/>
              <w:textAlignment w:val="center"/>
              <w:rPr>
                <w:rFonts w:ascii="仿宋_GB2312" w:hAnsi="仿宋_GB2312" w:eastAsia="仿宋_GB2312" w:cs="仿宋_GB2312"/>
                <w:kern w:val="0"/>
                <w:sz w:val="24"/>
                <w:szCs w:val="24"/>
              </w:rPr>
            </w:pPr>
            <w:r>
              <w:rPr>
                <w:rFonts w:hint="eastAsia"/>
              </w:rPr>
              <w:t>美擎研发管理系统[简称：美擎PLM]V4.0.0</w:t>
            </w:r>
          </w:p>
        </w:tc>
        <w:tc>
          <w:tcPr>
            <w:tcW w:w="2272" w:type="dxa"/>
            <w:tcBorders>
              <w:top w:val="single" w:color="auto" w:sz="4" w:space="0"/>
              <w:left w:val="nil"/>
              <w:bottom w:val="single" w:color="auto" w:sz="4" w:space="0"/>
              <w:right w:val="single" w:color="auto" w:sz="4" w:space="0"/>
            </w:tcBorders>
            <w:shd w:val="clear" w:color="auto" w:fill="auto"/>
          </w:tcPr>
          <w:p w14:paraId="43837537">
            <w:pPr>
              <w:widowControl/>
              <w:textAlignment w:val="center"/>
              <w:rPr>
                <w:rFonts w:ascii="仿宋_GB2312" w:hAnsi="仿宋_GB2312" w:eastAsia="仿宋_GB2312" w:cs="仿宋_GB2312"/>
                <w:kern w:val="0"/>
                <w:sz w:val="24"/>
                <w:szCs w:val="24"/>
              </w:rPr>
            </w:pPr>
            <w:r>
              <w:rPr>
                <w:rFonts w:hint="eastAsia"/>
              </w:rPr>
              <w:t>研发设计</w:t>
            </w:r>
          </w:p>
        </w:tc>
        <w:tc>
          <w:tcPr>
            <w:tcW w:w="4289" w:type="dxa"/>
            <w:tcBorders>
              <w:top w:val="single" w:color="auto" w:sz="4" w:space="0"/>
              <w:left w:val="nil"/>
              <w:bottom w:val="single" w:color="auto" w:sz="4" w:space="0"/>
              <w:right w:val="single" w:color="auto" w:sz="4" w:space="0"/>
            </w:tcBorders>
            <w:shd w:val="clear" w:color="auto" w:fill="auto"/>
          </w:tcPr>
          <w:p w14:paraId="25348484">
            <w:pPr>
              <w:widowControl/>
              <w:textAlignment w:val="center"/>
              <w:rPr>
                <w:rFonts w:ascii="仿宋_GB2312" w:hAnsi="仿宋_GB2312" w:eastAsia="仿宋_GB2312" w:cs="仿宋_GB2312"/>
                <w:kern w:val="0"/>
                <w:sz w:val="24"/>
                <w:szCs w:val="24"/>
              </w:rPr>
            </w:pPr>
            <w:r>
              <w:rPr>
                <w:rFonts w:hint="eastAsia"/>
              </w:rPr>
              <w:t>帮助企业加快产品创新设计和产品更新迭代、缩短产品开发周期、统一BOM管理、提升开发效率，能够有效提升研发效能</w:t>
            </w:r>
          </w:p>
        </w:tc>
        <w:tc>
          <w:tcPr>
            <w:tcW w:w="1526" w:type="dxa"/>
            <w:tcBorders>
              <w:top w:val="single" w:color="auto" w:sz="4" w:space="0"/>
              <w:left w:val="nil"/>
              <w:bottom w:val="single" w:color="auto" w:sz="4" w:space="0"/>
              <w:right w:val="single" w:color="auto" w:sz="4" w:space="0"/>
            </w:tcBorders>
            <w:shd w:val="clear" w:color="auto" w:fill="auto"/>
          </w:tcPr>
          <w:p w14:paraId="6ACC8502">
            <w:pPr>
              <w:widowControl/>
              <w:textAlignment w:val="center"/>
              <w:rPr>
                <w:rFonts w:ascii="仿宋_GB2312" w:hAnsi="仿宋_GB2312" w:eastAsia="仿宋_GB2312" w:cs="仿宋_GB2312"/>
                <w:kern w:val="0"/>
                <w:sz w:val="24"/>
                <w:szCs w:val="24"/>
              </w:rPr>
            </w:pPr>
            <w:r>
              <w:rPr>
                <w:rFonts w:hint="eastAsia"/>
              </w:rPr>
              <w:t>100万-150万</w:t>
            </w:r>
          </w:p>
        </w:tc>
        <w:tc>
          <w:tcPr>
            <w:tcW w:w="2090" w:type="dxa"/>
            <w:tcBorders>
              <w:top w:val="single" w:color="auto" w:sz="4" w:space="0"/>
              <w:left w:val="nil"/>
              <w:bottom w:val="single" w:color="auto" w:sz="4" w:space="0"/>
              <w:right w:val="single" w:color="auto" w:sz="4" w:space="0"/>
            </w:tcBorders>
            <w:shd w:val="clear" w:color="auto" w:fill="auto"/>
            <w:vAlign w:val="center"/>
          </w:tcPr>
          <w:p w14:paraId="43177B63">
            <w:pPr>
              <w:jc w:val="center"/>
              <w:rPr>
                <w:rFonts w:ascii="仿宋_GB2312" w:hAnsi="仿宋_GB2312" w:eastAsia="仿宋_GB2312" w:cs="仿宋_GB2312"/>
                <w:kern w:val="0"/>
                <w:sz w:val="24"/>
                <w:szCs w:val="24"/>
              </w:rPr>
            </w:pPr>
          </w:p>
        </w:tc>
        <w:tc>
          <w:tcPr>
            <w:tcW w:w="1331" w:type="dxa"/>
            <w:tcBorders>
              <w:top w:val="single" w:color="auto" w:sz="4" w:space="0"/>
              <w:left w:val="nil"/>
              <w:bottom w:val="single" w:color="auto" w:sz="4" w:space="0"/>
              <w:right w:val="single" w:color="auto" w:sz="4" w:space="0"/>
            </w:tcBorders>
            <w:shd w:val="clear" w:color="auto" w:fill="auto"/>
            <w:vAlign w:val="center"/>
          </w:tcPr>
          <w:p w14:paraId="76E560E6">
            <w:pPr>
              <w:jc w:val="center"/>
              <w:rPr>
                <w:rFonts w:ascii="仿宋_GB2312" w:hAnsi="仿宋_GB2312" w:eastAsia="仿宋_GB2312" w:cs="仿宋_GB2312"/>
                <w:kern w:val="0"/>
                <w:sz w:val="24"/>
                <w:szCs w:val="24"/>
              </w:rPr>
            </w:pPr>
          </w:p>
        </w:tc>
      </w:tr>
      <w:tr w14:paraId="6E6FD4AB">
        <w:tblPrEx>
          <w:tblCellMar>
            <w:top w:w="0" w:type="dxa"/>
            <w:left w:w="108" w:type="dxa"/>
            <w:bottom w:w="0" w:type="dxa"/>
            <w:right w:w="108" w:type="dxa"/>
          </w:tblCellMar>
        </w:tblPrEx>
        <w:trPr>
          <w:trHeight w:val="601" w:hRule="atLeast"/>
        </w:trPr>
        <w:tc>
          <w:tcPr>
            <w:tcW w:w="797" w:type="dxa"/>
            <w:tcBorders>
              <w:top w:val="single" w:color="auto" w:sz="4" w:space="0"/>
              <w:left w:val="single" w:color="auto" w:sz="4" w:space="0"/>
              <w:bottom w:val="single" w:color="auto" w:sz="4" w:space="0"/>
              <w:right w:val="single" w:color="auto" w:sz="4" w:space="0"/>
            </w:tcBorders>
            <w:shd w:val="clear" w:color="auto" w:fill="auto"/>
            <w:vAlign w:val="center"/>
          </w:tcPr>
          <w:p w14:paraId="584FA7B4">
            <w:pPr>
              <w:widowControl/>
              <w:jc w:val="center"/>
              <w:textAlignment w:val="center"/>
              <w:rPr>
                <w:rFonts w:ascii="仿宋_GB2312" w:hAnsi="仿宋_GB2312" w:eastAsia="仿宋_GB2312" w:cs="仿宋_GB2312"/>
                <w:kern w:val="0"/>
                <w:sz w:val="24"/>
                <w:szCs w:val="24"/>
              </w:rPr>
            </w:pPr>
            <w:r>
              <w:rPr>
                <w:rFonts w:ascii="仿宋_GB2312" w:hAnsi="仿宋_GB2312" w:eastAsia="仿宋_GB2312" w:cs="仿宋_GB2312"/>
                <w:kern w:val="0"/>
                <w:sz w:val="24"/>
                <w:szCs w:val="24"/>
                <w:lang w:bidi="ar"/>
              </w:rPr>
              <w:t>2</w:t>
            </w:r>
          </w:p>
        </w:tc>
        <w:tc>
          <w:tcPr>
            <w:tcW w:w="1530" w:type="dxa"/>
            <w:tcBorders>
              <w:top w:val="single" w:color="auto" w:sz="4" w:space="0"/>
              <w:left w:val="nil"/>
              <w:bottom w:val="single" w:color="auto" w:sz="4" w:space="0"/>
              <w:right w:val="single" w:color="auto" w:sz="4" w:space="0"/>
            </w:tcBorders>
            <w:shd w:val="clear" w:color="auto" w:fill="auto"/>
          </w:tcPr>
          <w:p w14:paraId="02E18B0C">
            <w:pPr>
              <w:widowControl/>
              <w:textAlignment w:val="center"/>
              <w:rPr>
                <w:rFonts w:ascii="仿宋_GB2312" w:hAnsi="仿宋_GB2312" w:eastAsia="仿宋_GB2312" w:cs="仿宋_GB2312"/>
                <w:kern w:val="0"/>
                <w:sz w:val="24"/>
                <w:szCs w:val="24"/>
              </w:rPr>
            </w:pPr>
            <w:r>
              <w:rPr>
                <w:rFonts w:hint="eastAsia"/>
              </w:rPr>
              <w:t>美擎仿真系统[简称： MVC]V5.5</w:t>
            </w:r>
          </w:p>
        </w:tc>
        <w:tc>
          <w:tcPr>
            <w:tcW w:w="2272" w:type="dxa"/>
            <w:tcBorders>
              <w:top w:val="single" w:color="auto" w:sz="4" w:space="0"/>
              <w:left w:val="nil"/>
              <w:bottom w:val="single" w:color="auto" w:sz="4" w:space="0"/>
              <w:right w:val="single" w:color="auto" w:sz="4" w:space="0"/>
            </w:tcBorders>
            <w:shd w:val="clear" w:color="auto" w:fill="auto"/>
          </w:tcPr>
          <w:p w14:paraId="219FF8FE">
            <w:pPr>
              <w:widowControl/>
              <w:textAlignment w:val="center"/>
              <w:rPr>
                <w:rFonts w:ascii="仿宋_GB2312" w:hAnsi="仿宋_GB2312" w:eastAsia="仿宋_GB2312" w:cs="仿宋_GB2312"/>
                <w:kern w:val="0"/>
                <w:sz w:val="24"/>
                <w:szCs w:val="24"/>
              </w:rPr>
            </w:pPr>
            <w:r>
              <w:rPr>
                <w:rFonts w:hint="eastAsia"/>
              </w:rPr>
              <w:t>研发设计</w:t>
            </w:r>
          </w:p>
        </w:tc>
        <w:tc>
          <w:tcPr>
            <w:tcW w:w="4289" w:type="dxa"/>
            <w:tcBorders>
              <w:top w:val="single" w:color="auto" w:sz="4" w:space="0"/>
              <w:left w:val="nil"/>
              <w:bottom w:val="single" w:color="auto" w:sz="4" w:space="0"/>
              <w:right w:val="single" w:color="auto" w:sz="4" w:space="0"/>
            </w:tcBorders>
            <w:shd w:val="clear" w:color="auto" w:fill="auto"/>
          </w:tcPr>
          <w:p w14:paraId="111FF382">
            <w:pPr>
              <w:widowControl/>
              <w:textAlignment w:val="center"/>
              <w:rPr>
                <w:rFonts w:ascii="仿宋_GB2312" w:hAnsi="仿宋_GB2312" w:eastAsia="仿宋_GB2312" w:cs="仿宋_GB2312"/>
                <w:kern w:val="0"/>
                <w:sz w:val="24"/>
                <w:szCs w:val="24"/>
              </w:rPr>
            </w:pPr>
            <w:r>
              <w:rPr>
                <w:rFonts w:hint="eastAsia"/>
              </w:rPr>
              <w:t>集3D工艺仿真、装配仿真、人机协作、物流仿真、机器人仿真、虚拟调试、数字孪生工厂等功能于一体的数字化工业仿真平台，对于新建工厂的产线布局设计、物流规划等，以及提升工厂生产效率都有明显效果</w:t>
            </w:r>
          </w:p>
        </w:tc>
        <w:tc>
          <w:tcPr>
            <w:tcW w:w="1526" w:type="dxa"/>
            <w:tcBorders>
              <w:top w:val="single" w:color="auto" w:sz="4" w:space="0"/>
              <w:left w:val="nil"/>
              <w:bottom w:val="single" w:color="auto" w:sz="4" w:space="0"/>
              <w:right w:val="single" w:color="auto" w:sz="4" w:space="0"/>
            </w:tcBorders>
            <w:shd w:val="clear" w:color="auto" w:fill="auto"/>
          </w:tcPr>
          <w:p w14:paraId="11CD746F">
            <w:pPr>
              <w:widowControl/>
              <w:textAlignment w:val="center"/>
              <w:rPr>
                <w:rFonts w:ascii="仿宋_GB2312" w:hAnsi="仿宋_GB2312" w:eastAsia="仿宋_GB2312" w:cs="仿宋_GB2312"/>
                <w:kern w:val="0"/>
                <w:sz w:val="24"/>
                <w:szCs w:val="24"/>
              </w:rPr>
            </w:pPr>
            <w:r>
              <w:rPr>
                <w:rFonts w:hint="eastAsia"/>
              </w:rPr>
              <w:t>30万-60万</w:t>
            </w:r>
          </w:p>
        </w:tc>
        <w:tc>
          <w:tcPr>
            <w:tcW w:w="2090" w:type="dxa"/>
            <w:tcBorders>
              <w:top w:val="single" w:color="auto" w:sz="4" w:space="0"/>
              <w:left w:val="nil"/>
              <w:bottom w:val="single" w:color="auto" w:sz="4" w:space="0"/>
              <w:right w:val="single" w:color="auto" w:sz="4" w:space="0"/>
            </w:tcBorders>
            <w:shd w:val="clear" w:color="auto" w:fill="auto"/>
            <w:vAlign w:val="center"/>
          </w:tcPr>
          <w:p w14:paraId="11F86E44">
            <w:pPr>
              <w:jc w:val="center"/>
              <w:rPr>
                <w:rFonts w:ascii="仿宋_GB2312" w:hAnsi="仿宋_GB2312" w:eastAsia="仿宋_GB2312" w:cs="仿宋_GB2312"/>
                <w:kern w:val="0"/>
                <w:sz w:val="24"/>
                <w:szCs w:val="24"/>
              </w:rPr>
            </w:pPr>
          </w:p>
        </w:tc>
        <w:tc>
          <w:tcPr>
            <w:tcW w:w="1331" w:type="dxa"/>
            <w:tcBorders>
              <w:top w:val="single" w:color="auto" w:sz="4" w:space="0"/>
              <w:left w:val="nil"/>
              <w:bottom w:val="single" w:color="auto" w:sz="4" w:space="0"/>
              <w:right w:val="single" w:color="auto" w:sz="4" w:space="0"/>
            </w:tcBorders>
            <w:shd w:val="clear" w:color="auto" w:fill="auto"/>
            <w:vAlign w:val="center"/>
          </w:tcPr>
          <w:p w14:paraId="02AAD311">
            <w:pPr>
              <w:jc w:val="center"/>
              <w:rPr>
                <w:rFonts w:ascii="仿宋_GB2312" w:hAnsi="仿宋_GB2312" w:eastAsia="仿宋_GB2312" w:cs="仿宋_GB2312"/>
                <w:kern w:val="0"/>
                <w:sz w:val="24"/>
                <w:szCs w:val="24"/>
              </w:rPr>
            </w:pPr>
          </w:p>
        </w:tc>
      </w:tr>
      <w:tr w14:paraId="73F67B8B">
        <w:tblPrEx>
          <w:tblCellMar>
            <w:top w:w="0" w:type="dxa"/>
            <w:left w:w="108" w:type="dxa"/>
            <w:bottom w:w="0" w:type="dxa"/>
            <w:right w:w="108" w:type="dxa"/>
          </w:tblCellMar>
        </w:tblPrEx>
        <w:trPr>
          <w:trHeight w:val="601" w:hRule="atLeast"/>
        </w:trPr>
        <w:tc>
          <w:tcPr>
            <w:tcW w:w="797" w:type="dxa"/>
            <w:tcBorders>
              <w:top w:val="single" w:color="auto" w:sz="4" w:space="0"/>
              <w:left w:val="single" w:color="auto" w:sz="4" w:space="0"/>
              <w:bottom w:val="single" w:color="auto" w:sz="4" w:space="0"/>
              <w:right w:val="single" w:color="auto" w:sz="4" w:space="0"/>
            </w:tcBorders>
            <w:shd w:val="clear" w:color="auto" w:fill="auto"/>
            <w:vAlign w:val="center"/>
          </w:tcPr>
          <w:p w14:paraId="533E8561">
            <w:pPr>
              <w:widowControl/>
              <w:jc w:val="center"/>
              <w:textAlignment w:val="center"/>
              <w:rPr>
                <w:rFonts w:ascii="仿宋_GB2312" w:hAnsi="仿宋_GB2312" w:eastAsia="仿宋_GB2312" w:cs="仿宋_GB2312"/>
                <w:kern w:val="0"/>
                <w:sz w:val="24"/>
                <w:szCs w:val="24"/>
                <w:lang w:bidi="ar"/>
              </w:rPr>
            </w:pPr>
            <w:r>
              <w:rPr>
                <w:rFonts w:ascii="仿宋_GB2312" w:hAnsi="仿宋_GB2312" w:eastAsia="仿宋_GB2312" w:cs="仿宋_GB2312"/>
                <w:kern w:val="0"/>
                <w:sz w:val="24"/>
                <w:szCs w:val="24"/>
                <w:lang w:bidi="ar"/>
              </w:rPr>
              <w:t>3</w:t>
            </w:r>
          </w:p>
        </w:tc>
        <w:tc>
          <w:tcPr>
            <w:tcW w:w="1530" w:type="dxa"/>
            <w:tcBorders>
              <w:top w:val="single" w:color="auto" w:sz="4" w:space="0"/>
              <w:left w:val="nil"/>
              <w:bottom w:val="single" w:color="auto" w:sz="4" w:space="0"/>
              <w:right w:val="single" w:color="auto" w:sz="4" w:space="0"/>
            </w:tcBorders>
            <w:shd w:val="clear" w:color="auto" w:fill="auto"/>
          </w:tcPr>
          <w:p w14:paraId="208FC251">
            <w:pPr>
              <w:widowControl/>
              <w:textAlignment w:val="center"/>
              <w:rPr>
                <w:rFonts w:ascii="仿宋_GB2312" w:hAnsi="仿宋_GB2312" w:eastAsia="仿宋_GB2312" w:cs="仿宋_GB2312"/>
                <w:kern w:val="0"/>
                <w:sz w:val="24"/>
                <w:szCs w:val="24"/>
              </w:rPr>
            </w:pPr>
            <w:r>
              <w:rPr>
                <w:rFonts w:hint="eastAsia"/>
              </w:rPr>
              <w:t>美云智数制造执行系统软件[简称：MES]V4.0</w:t>
            </w:r>
          </w:p>
        </w:tc>
        <w:tc>
          <w:tcPr>
            <w:tcW w:w="2272" w:type="dxa"/>
            <w:tcBorders>
              <w:top w:val="single" w:color="auto" w:sz="4" w:space="0"/>
              <w:left w:val="nil"/>
              <w:bottom w:val="single" w:color="auto" w:sz="4" w:space="0"/>
              <w:right w:val="single" w:color="auto" w:sz="4" w:space="0"/>
            </w:tcBorders>
            <w:shd w:val="clear" w:color="auto" w:fill="auto"/>
          </w:tcPr>
          <w:p w14:paraId="461E5C5E">
            <w:pPr>
              <w:widowControl/>
              <w:textAlignment w:val="center"/>
              <w:rPr>
                <w:rFonts w:ascii="仿宋_GB2312" w:hAnsi="仿宋_GB2312" w:eastAsia="仿宋_GB2312" w:cs="仿宋_GB2312"/>
                <w:kern w:val="0"/>
                <w:sz w:val="24"/>
                <w:szCs w:val="24"/>
              </w:rPr>
            </w:pPr>
            <w:r>
              <w:rPr>
                <w:rFonts w:hint="eastAsia"/>
              </w:rPr>
              <w:t>生产制造</w:t>
            </w:r>
          </w:p>
        </w:tc>
        <w:tc>
          <w:tcPr>
            <w:tcW w:w="4289" w:type="dxa"/>
            <w:tcBorders>
              <w:top w:val="single" w:color="auto" w:sz="4" w:space="0"/>
              <w:left w:val="nil"/>
              <w:bottom w:val="single" w:color="auto" w:sz="4" w:space="0"/>
              <w:right w:val="single" w:color="auto" w:sz="4" w:space="0"/>
            </w:tcBorders>
            <w:shd w:val="clear" w:color="auto" w:fill="auto"/>
          </w:tcPr>
          <w:p w14:paraId="15CA4BCE">
            <w:pPr>
              <w:widowControl/>
              <w:textAlignment w:val="center"/>
              <w:rPr>
                <w:rFonts w:ascii="仿宋_GB2312" w:hAnsi="仿宋_GB2312" w:eastAsia="仿宋_GB2312" w:cs="仿宋_GB2312"/>
                <w:kern w:val="0"/>
                <w:sz w:val="24"/>
                <w:szCs w:val="24"/>
              </w:rPr>
            </w:pPr>
            <w:r>
              <w:rPr>
                <w:rFonts w:hint="eastAsia"/>
              </w:rPr>
              <w:t>为企业提供聚焦交付精准、效率提升、品质改善和数字化透明的智能制造信息化及工业以太网集成解决方案，实现设备自动化、生产透明化、物流智能化、管理移动化、决策数据化</w:t>
            </w:r>
          </w:p>
        </w:tc>
        <w:tc>
          <w:tcPr>
            <w:tcW w:w="1526" w:type="dxa"/>
            <w:tcBorders>
              <w:top w:val="single" w:color="auto" w:sz="4" w:space="0"/>
              <w:left w:val="nil"/>
              <w:bottom w:val="single" w:color="auto" w:sz="4" w:space="0"/>
              <w:right w:val="single" w:color="auto" w:sz="4" w:space="0"/>
            </w:tcBorders>
            <w:shd w:val="clear" w:color="auto" w:fill="auto"/>
          </w:tcPr>
          <w:p w14:paraId="0CCAE685">
            <w:pPr>
              <w:widowControl/>
              <w:textAlignment w:val="center"/>
              <w:rPr>
                <w:rFonts w:ascii="仿宋_GB2312" w:hAnsi="仿宋_GB2312" w:eastAsia="仿宋_GB2312" w:cs="仿宋_GB2312"/>
                <w:kern w:val="0"/>
                <w:sz w:val="24"/>
                <w:szCs w:val="24"/>
              </w:rPr>
            </w:pPr>
            <w:r>
              <w:rPr>
                <w:rFonts w:hint="eastAsia"/>
              </w:rPr>
              <w:t>86万-154万</w:t>
            </w:r>
          </w:p>
        </w:tc>
        <w:tc>
          <w:tcPr>
            <w:tcW w:w="2090" w:type="dxa"/>
            <w:tcBorders>
              <w:top w:val="single" w:color="auto" w:sz="4" w:space="0"/>
              <w:left w:val="nil"/>
              <w:bottom w:val="single" w:color="auto" w:sz="4" w:space="0"/>
              <w:right w:val="single" w:color="auto" w:sz="4" w:space="0"/>
            </w:tcBorders>
            <w:shd w:val="clear" w:color="auto" w:fill="auto"/>
            <w:vAlign w:val="center"/>
          </w:tcPr>
          <w:p w14:paraId="5EFA3722">
            <w:pPr>
              <w:jc w:val="center"/>
              <w:rPr>
                <w:rFonts w:ascii="仿宋_GB2312" w:hAnsi="仿宋_GB2312" w:eastAsia="仿宋_GB2312" w:cs="仿宋_GB2312"/>
                <w:kern w:val="0"/>
                <w:sz w:val="24"/>
                <w:szCs w:val="24"/>
              </w:rPr>
            </w:pPr>
          </w:p>
        </w:tc>
        <w:tc>
          <w:tcPr>
            <w:tcW w:w="1331" w:type="dxa"/>
            <w:tcBorders>
              <w:top w:val="single" w:color="auto" w:sz="4" w:space="0"/>
              <w:left w:val="nil"/>
              <w:bottom w:val="single" w:color="auto" w:sz="4" w:space="0"/>
              <w:right w:val="single" w:color="auto" w:sz="4" w:space="0"/>
            </w:tcBorders>
            <w:shd w:val="clear" w:color="auto" w:fill="auto"/>
            <w:vAlign w:val="center"/>
          </w:tcPr>
          <w:p w14:paraId="402203BF">
            <w:pPr>
              <w:jc w:val="center"/>
              <w:rPr>
                <w:rFonts w:ascii="仿宋_GB2312" w:hAnsi="仿宋_GB2312" w:eastAsia="仿宋_GB2312" w:cs="仿宋_GB2312"/>
                <w:kern w:val="0"/>
                <w:sz w:val="24"/>
                <w:szCs w:val="24"/>
              </w:rPr>
            </w:pPr>
          </w:p>
        </w:tc>
      </w:tr>
      <w:tr w14:paraId="41F82902">
        <w:tblPrEx>
          <w:tblCellMar>
            <w:top w:w="0" w:type="dxa"/>
            <w:left w:w="108" w:type="dxa"/>
            <w:bottom w:w="0" w:type="dxa"/>
            <w:right w:w="108" w:type="dxa"/>
          </w:tblCellMar>
        </w:tblPrEx>
        <w:trPr>
          <w:trHeight w:val="601" w:hRule="atLeast"/>
        </w:trPr>
        <w:tc>
          <w:tcPr>
            <w:tcW w:w="797" w:type="dxa"/>
            <w:tcBorders>
              <w:top w:val="single" w:color="auto" w:sz="4" w:space="0"/>
              <w:left w:val="single" w:color="auto" w:sz="4" w:space="0"/>
              <w:bottom w:val="single" w:color="auto" w:sz="4" w:space="0"/>
              <w:right w:val="single" w:color="auto" w:sz="4" w:space="0"/>
            </w:tcBorders>
            <w:shd w:val="clear" w:color="auto" w:fill="auto"/>
            <w:vAlign w:val="center"/>
          </w:tcPr>
          <w:p w14:paraId="51EE766F">
            <w:pPr>
              <w:widowControl/>
              <w:jc w:val="center"/>
              <w:textAlignment w:val="center"/>
              <w:rPr>
                <w:rFonts w:ascii="仿宋_GB2312" w:hAnsi="仿宋_GB2312" w:eastAsia="仿宋_GB2312" w:cs="仿宋_GB2312"/>
                <w:kern w:val="0"/>
                <w:sz w:val="24"/>
                <w:szCs w:val="24"/>
                <w:lang w:bidi="ar"/>
              </w:rPr>
            </w:pPr>
            <w:r>
              <w:rPr>
                <w:rFonts w:ascii="仿宋_GB2312" w:hAnsi="仿宋_GB2312" w:eastAsia="仿宋_GB2312" w:cs="仿宋_GB2312"/>
                <w:kern w:val="0"/>
                <w:sz w:val="24"/>
                <w:szCs w:val="24"/>
                <w:lang w:bidi="ar"/>
              </w:rPr>
              <w:t>4</w:t>
            </w:r>
          </w:p>
        </w:tc>
        <w:tc>
          <w:tcPr>
            <w:tcW w:w="1530" w:type="dxa"/>
            <w:tcBorders>
              <w:top w:val="single" w:color="auto" w:sz="4" w:space="0"/>
              <w:left w:val="nil"/>
              <w:bottom w:val="single" w:color="auto" w:sz="4" w:space="0"/>
              <w:right w:val="single" w:color="auto" w:sz="4" w:space="0"/>
            </w:tcBorders>
            <w:shd w:val="clear" w:color="auto" w:fill="auto"/>
          </w:tcPr>
          <w:p w14:paraId="444272BD">
            <w:pPr>
              <w:widowControl/>
              <w:textAlignment w:val="center"/>
            </w:pPr>
            <w:r>
              <w:rPr>
                <w:rFonts w:hint="eastAsia"/>
              </w:rPr>
              <w:t>美擎智造云</w:t>
            </w:r>
          </w:p>
        </w:tc>
        <w:tc>
          <w:tcPr>
            <w:tcW w:w="2272" w:type="dxa"/>
            <w:tcBorders>
              <w:top w:val="single" w:color="auto" w:sz="4" w:space="0"/>
              <w:left w:val="nil"/>
              <w:bottom w:val="single" w:color="auto" w:sz="4" w:space="0"/>
              <w:right w:val="single" w:color="auto" w:sz="4" w:space="0"/>
            </w:tcBorders>
            <w:shd w:val="clear" w:color="auto" w:fill="auto"/>
          </w:tcPr>
          <w:p w14:paraId="4438A483">
            <w:pPr>
              <w:widowControl/>
              <w:textAlignment w:val="center"/>
            </w:pPr>
            <w:r>
              <w:rPr>
                <w:rFonts w:hint="eastAsia"/>
              </w:rPr>
              <w:t>生产制造</w:t>
            </w:r>
          </w:p>
        </w:tc>
        <w:tc>
          <w:tcPr>
            <w:tcW w:w="4289" w:type="dxa"/>
            <w:tcBorders>
              <w:top w:val="single" w:color="auto" w:sz="4" w:space="0"/>
              <w:left w:val="nil"/>
              <w:bottom w:val="single" w:color="auto" w:sz="4" w:space="0"/>
              <w:right w:val="single" w:color="auto" w:sz="4" w:space="0"/>
            </w:tcBorders>
            <w:shd w:val="clear" w:color="auto" w:fill="auto"/>
          </w:tcPr>
          <w:p w14:paraId="4C0C05FD">
            <w:pPr>
              <w:widowControl/>
              <w:textAlignment w:val="center"/>
            </w:pPr>
            <w:r>
              <w:rPr>
                <w:rFonts w:hint="eastAsia"/>
              </w:rPr>
              <w:t>专为制造企业设计。系统集成了工厂建模、生产管理、质量管理、仓储管理和设备管理等核心功能，帮助企业优化生产流程，提升效率和管理水平。</w:t>
            </w:r>
          </w:p>
        </w:tc>
        <w:tc>
          <w:tcPr>
            <w:tcW w:w="1526" w:type="dxa"/>
            <w:tcBorders>
              <w:top w:val="single" w:color="auto" w:sz="4" w:space="0"/>
              <w:left w:val="nil"/>
              <w:bottom w:val="single" w:color="auto" w:sz="4" w:space="0"/>
              <w:right w:val="single" w:color="auto" w:sz="4" w:space="0"/>
            </w:tcBorders>
            <w:shd w:val="clear" w:color="auto" w:fill="auto"/>
          </w:tcPr>
          <w:p w14:paraId="044E90EF">
            <w:pPr>
              <w:widowControl/>
              <w:textAlignment w:val="center"/>
            </w:pPr>
            <w:r>
              <w:rPr>
                <w:rFonts w:hint="eastAsia"/>
              </w:rPr>
              <w:t>40万元-70万元</w:t>
            </w:r>
          </w:p>
        </w:tc>
        <w:tc>
          <w:tcPr>
            <w:tcW w:w="2090" w:type="dxa"/>
            <w:tcBorders>
              <w:top w:val="single" w:color="auto" w:sz="4" w:space="0"/>
              <w:left w:val="nil"/>
              <w:bottom w:val="single" w:color="auto" w:sz="4" w:space="0"/>
              <w:right w:val="single" w:color="auto" w:sz="4" w:space="0"/>
            </w:tcBorders>
            <w:shd w:val="clear" w:color="auto" w:fill="auto"/>
            <w:vAlign w:val="center"/>
          </w:tcPr>
          <w:p w14:paraId="551AC204">
            <w:pPr>
              <w:jc w:val="center"/>
              <w:rPr>
                <w:rFonts w:ascii="仿宋_GB2312" w:hAnsi="仿宋_GB2312" w:eastAsia="仿宋_GB2312" w:cs="仿宋_GB2312"/>
                <w:kern w:val="0"/>
                <w:sz w:val="24"/>
                <w:szCs w:val="24"/>
              </w:rPr>
            </w:pPr>
          </w:p>
        </w:tc>
        <w:tc>
          <w:tcPr>
            <w:tcW w:w="1331" w:type="dxa"/>
            <w:tcBorders>
              <w:top w:val="single" w:color="auto" w:sz="4" w:space="0"/>
              <w:left w:val="nil"/>
              <w:bottom w:val="single" w:color="auto" w:sz="4" w:space="0"/>
              <w:right w:val="single" w:color="auto" w:sz="4" w:space="0"/>
            </w:tcBorders>
            <w:shd w:val="clear" w:color="auto" w:fill="auto"/>
            <w:vAlign w:val="center"/>
          </w:tcPr>
          <w:p w14:paraId="7E91FF32">
            <w:pPr>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新增</w:t>
            </w:r>
          </w:p>
        </w:tc>
      </w:tr>
      <w:tr w14:paraId="49A12436">
        <w:tblPrEx>
          <w:tblCellMar>
            <w:top w:w="0" w:type="dxa"/>
            <w:left w:w="108" w:type="dxa"/>
            <w:bottom w:w="0" w:type="dxa"/>
            <w:right w:w="108" w:type="dxa"/>
          </w:tblCellMar>
        </w:tblPrEx>
        <w:trPr>
          <w:trHeight w:val="601" w:hRule="atLeast"/>
        </w:trPr>
        <w:tc>
          <w:tcPr>
            <w:tcW w:w="797" w:type="dxa"/>
            <w:tcBorders>
              <w:top w:val="single" w:color="auto" w:sz="4" w:space="0"/>
              <w:left w:val="single" w:color="auto" w:sz="4" w:space="0"/>
              <w:bottom w:val="single" w:color="auto" w:sz="4" w:space="0"/>
              <w:right w:val="single" w:color="auto" w:sz="4" w:space="0"/>
            </w:tcBorders>
            <w:shd w:val="clear" w:color="auto" w:fill="auto"/>
            <w:vAlign w:val="center"/>
          </w:tcPr>
          <w:p w14:paraId="684A17B4">
            <w:pPr>
              <w:widowControl/>
              <w:jc w:val="center"/>
              <w:textAlignment w:val="center"/>
              <w:rPr>
                <w:rFonts w:ascii="仿宋_GB2312" w:hAnsi="仿宋_GB2312" w:eastAsia="仿宋_GB2312" w:cs="仿宋_GB2312"/>
                <w:kern w:val="0"/>
                <w:sz w:val="24"/>
                <w:szCs w:val="24"/>
                <w:lang w:bidi="ar"/>
              </w:rPr>
            </w:pPr>
            <w:r>
              <w:rPr>
                <w:rFonts w:ascii="仿宋_GB2312" w:hAnsi="仿宋_GB2312" w:eastAsia="仿宋_GB2312" w:cs="仿宋_GB2312"/>
                <w:kern w:val="0"/>
                <w:sz w:val="24"/>
                <w:szCs w:val="24"/>
                <w:lang w:bidi="ar"/>
              </w:rPr>
              <w:t>5</w:t>
            </w:r>
          </w:p>
        </w:tc>
        <w:tc>
          <w:tcPr>
            <w:tcW w:w="1530" w:type="dxa"/>
            <w:tcBorders>
              <w:top w:val="single" w:color="auto" w:sz="4" w:space="0"/>
              <w:left w:val="nil"/>
              <w:bottom w:val="single" w:color="auto" w:sz="4" w:space="0"/>
              <w:right w:val="single" w:color="auto" w:sz="4" w:space="0"/>
            </w:tcBorders>
            <w:shd w:val="clear" w:color="auto" w:fill="auto"/>
          </w:tcPr>
          <w:p w14:paraId="7D7C3665">
            <w:pPr>
              <w:widowControl/>
              <w:textAlignment w:val="center"/>
            </w:pPr>
            <w:r>
              <w:rPr>
                <w:rFonts w:hint="eastAsia"/>
              </w:rPr>
              <w:t>美擎供应链计划与排程系统[简称：美擎APS]V4.0.0</w:t>
            </w:r>
          </w:p>
        </w:tc>
        <w:tc>
          <w:tcPr>
            <w:tcW w:w="2272" w:type="dxa"/>
            <w:tcBorders>
              <w:top w:val="single" w:color="auto" w:sz="4" w:space="0"/>
              <w:left w:val="nil"/>
              <w:bottom w:val="single" w:color="auto" w:sz="4" w:space="0"/>
              <w:right w:val="single" w:color="auto" w:sz="4" w:space="0"/>
            </w:tcBorders>
            <w:shd w:val="clear" w:color="auto" w:fill="auto"/>
          </w:tcPr>
          <w:p w14:paraId="213FB103">
            <w:pPr>
              <w:widowControl/>
              <w:textAlignment w:val="center"/>
            </w:pPr>
            <w:r>
              <w:rPr>
                <w:rFonts w:hint="eastAsia"/>
              </w:rPr>
              <w:t>生产制造</w:t>
            </w:r>
          </w:p>
        </w:tc>
        <w:tc>
          <w:tcPr>
            <w:tcW w:w="4289" w:type="dxa"/>
            <w:tcBorders>
              <w:top w:val="single" w:color="auto" w:sz="4" w:space="0"/>
              <w:left w:val="nil"/>
              <w:bottom w:val="single" w:color="auto" w:sz="4" w:space="0"/>
              <w:right w:val="single" w:color="auto" w:sz="4" w:space="0"/>
            </w:tcBorders>
            <w:shd w:val="clear" w:color="auto" w:fill="auto"/>
          </w:tcPr>
          <w:p w14:paraId="23767E5B">
            <w:pPr>
              <w:widowControl/>
              <w:textAlignment w:val="center"/>
            </w:pPr>
            <w:r>
              <w:rPr>
                <w:rFonts w:hint="eastAsia"/>
              </w:rPr>
              <w:t>在考虑到生产计划，以及产能数据时，还能结合库存数量、采购日期、到货日期等物料需求结果，在不同的供应链与生产瓶颈阶段给出最优的生产计划与排程，实现快速计划排程并对需求变化做出快速反应。</w:t>
            </w:r>
          </w:p>
        </w:tc>
        <w:tc>
          <w:tcPr>
            <w:tcW w:w="1526" w:type="dxa"/>
            <w:tcBorders>
              <w:top w:val="single" w:color="auto" w:sz="4" w:space="0"/>
              <w:left w:val="nil"/>
              <w:bottom w:val="single" w:color="auto" w:sz="4" w:space="0"/>
              <w:right w:val="single" w:color="auto" w:sz="4" w:space="0"/>
            </w:tcBorders>
            <w:shd w:val="clear" w:color="auto" w:fill="auto"/>
          </w:tcPr>
          <w:p w14:paraId="13DA40BA">
            <w:pPr>
              <w:widowControl/>
              <w:textAlignment w:val="center"/>
            </w:pPr>
            <w:r>
              <w:rPr>
                <w:rFonts w:hint="eastAsia"/>
              </w:rPr>
              <w:t>120万-175万</w:t>
            </w:r>
          </w:p>
        </w:tc>
        <w:tc>
          <w:tcPr>
            <w:tcW w:w="2090" w:type="dxa"/>
            <w:tcBorders>
              <w:top w:val="single" w:color="auto" w:sz="4" w:space="0"/>
              <w:left w:val="nil"/>
              <w:bottom w:val="single" w:color="auto" w:sz="4" w:space="0"/>
              <w:right w:val="single" w:color="auto" w:sz="4" w:space="0"/>
            </w:tcBorders>
            <w:shd w:val="clear" w:color="auto" w:fill="auto"/>
            <w:vAlign w:val="center"/>
          </w:tcPr>
          <w:p w14:paraId="36F1E6FA">
            <w:pPr>
              <w:jc w:val="center"/>
              <w:rPr>
                <w:rFonts w:ascii="仿宋_GB2312" w:hAnsi="仿宋_GB2312" w:eastAsia="仿宋_GB2312" w:cs="仿宋_GB2312"/>
                <w:kern w:val="0"/>
                <w:sz w:val="24"/>
                <w:szCs w:val="24"/>
              </w:rPr>
            </w:pPr>
          </w:p>
        </w:tc>
        <w:tc>
          <w:tcPr>
            <w:tcW w:w="1331" w:type="dxa"/>
            <w:tcBorders>
              <w:top w:val="single" w:color="auto" w:sz="4" w:space="0"/>
              <w:left w:val="nil"/>
              <w:bottom w:val="single" w:color="auto" w:sz="4" w:space="0"/>
              <w:right w:val="single" w:color="auto" w:sz="4" w:space="0"/>
            </w:tcBorders>
            <w:shd w:val="clear" w:color="auto" w:fill="auto"/>
            <w:vAlign w:val="center"/>
          </w:tcPr>
          <w:p w14:paraId="7936E2A1">
            <w:pPr>
              <w:jc w:val="center"/>
              <w:rPr>
                <w:rFonts w:ascii="仿宋_GB2312" w:hAnsi="仿宋_GB2312" w:eastAsia="仿宋_GB2312" w:cs="仿宋_GB2312"/>
                <w:kern w:val="0"/>
                <w:sz w:val="24"/>
                <w:szCs w:val="24"/>
              </w:rPr>
            </w:pPr>
          </w:p>
        </w:tc>
      </w:tr>
      <w:tr w14:paraId="5AB72721">
        <w:tblPrEx>
          <w:tblCellMar>
            <w:top w:w="0" w:type="dxa"/>
            <w:left w:w="108" w:type="dxa"/>
            <w:bottom w:w="0" w:type="dxa"/>
            <w:right w:w="108" w:type="dxa"/>
          </w:tblCellMar>
        </w:tblPrEx>
        <w:trPr>
          <w:trHeight w:val="601" w:hRule="atLeast"/>
        </w:trPr>
        <w:tc>
          <w:tcPr>
            <w:tcW w:w="797" w:type="dxa"/>
            <w:tcBorders>
              <w:top w:val="single" w:color="auto" w:sz="4" w:space="0"/>
              <w:left w:val="single" w:color="auto" w:sz="4" w:space="0"/>
              <w:bottom w:val="single" w:color="auto" w:sz="4" w:space="0"/>
              <w:right w:val="single" w:color="auto" w:sz="4" w:space="0"/>
            </w:tcBorders>
            <w:shd w:val="clear" w:color="auto" w:fill="auto"/>
            <w:vAlign w:val="center"/>
          </w:tcPr>
          <w:p w14:paraId="45F710D8">
            <w:pPr>
              <w:widowControl/>
              <w:jc w:val="center"/>
              <w:textAlignment w:val="center"/>
              <w:rPr>
                <w:rFonts w:ascii="仿宋_GB2312" w:hAnsi="仿宋_GB2312" w:eastAsia="仿宋_GB2312" w:cs="仿宋_GB2312"/>
                <w:kern w:val="0"/>
                <w:sz w:val="24"/>
                <w:szCs w:val="24"/>
                <w:lang w:bidi="ar"/>
              </w:rPr>
            </w:pPr>
            <w:r>
              <w:rPr>
                <w:rFonts w:ascii="仿宋_GB2312" w:hAnsi="仿宋_GB2312" w:eastAsia="仿宋_GB2312" w:cs="仿宋_GB2312"/>
                <w:kern w:val="0"/>
                <w:sz w:val="24"/>
                <w:szCs w:val="24"/>
                <w:lang w:bidi="ar"/>
              </w:rPr>
              <w:t>6</w:t>
            </w:r>
          </w:p>
        </w:tc>
        <w:tc>
          <w:tcPr>
            <w:tcW w:w="1530" w:type="dxa"/>
            <w:tcBorders>
              <w:top w:val="single" w:color="auto" w:sz="4" w:space="0"/>
              <w:left w:val="nil"/>
              <w:bottom w:val="single" w:color="auto" w:sz="4" w:space="0"/>
              <w:right w:val="single" w:color="auto" w:sz="4" w:space="0"/>
            </w:tcBorders>
            <w:shd w:val="clear" w:color="auto" w:fill="auto"/>
          </w:tcPr>
          <w:p w14:paraId="324E1785">
            <w:pPr>
              <w:widowControl/>
              <w:textAlignment w:val="center"/>
              <w:rPr>
                <w:rFonts w:ascii="仿宋_GB2312" w:hAnsi="仿宋_GB2312" w:eastAsia="仿宋_GB2312" w:cs="仿宋_GB2312"/>
                <w:kern w:val="0"/>
                <w:sz w:val="24"/>
                <w:szCs w:val="24"/>
              </w:rPr>
            </w:pPr>
            <w:r>
              <w:rPr>
                <w:rFonts w:hint="eastAsia"/>
              </w:rPr>
              <w:t>美云智数SCADA软件[简称：SCADA] V4.0</w:t>
            </w:r>
          </w:p>
        </w:tc>
        <w:tc>
          <w:tcPr>
            <w:tcW w:w="2272" w:type="dxa"/>
            <w:tcBorders>
              <w:top w:val="single" w:color="auto" w:sz="4" w:space="0"/>
              <w:left w:val="nil"/>
              <w:bottom w:val="single" w:color="auto" w:sz="4" w:space="0"/>
              <w:right w:val="single" w:color="auto" w:sz="4" w:space="0"/>
            </w:tcBorders>
            <w:shd w:val="clear" w:color="auto" w:fill="auto"/>
          </w:tcPr>
          <w:p w14:paraId="78E9161D">
            <w:pPr>
              <w:widowControl/>
              <w:textAlignment w:val="center"/>
              <w:rPr>
                <w:rFonts w:ascii="仿宋_GB2312" w:hAnsi="仿宋_GB2312" w:eastAsia="仿宋_GB2312" w:cs="仿宋_GB2312"/>
                <w:kern w:val="0"/>
                <w:sz w:val="24"/>
                <w:szCs w:val="24"/>
              </w:rPr>
            </w:pPr>
            <w:r>
              <w:rPr>
                <w:rFonts w:hint="eastAsia"/>
              </w:rPr>
              <w:t>生产制造</w:t>
            </w:r>
          </w:p>
        </w:tc>
        <w:tc>
          <w:tcPr>
            <w:tcW w:w="4289" w:type="dxa"/>
            <w:tcBorders>
              <w:top w:val="single" w:color="auto" w:sz="4" w:space="0"/>
              <w:left w:val="nil"/>
              <w:bottom w:val="single" w:color="auto" w:sz="4" w:space="0"/>
              <w:right w:val="single" w:color="auto" w:sz="4" w:space="0"/>
            </w:tcBorders>
            <w:shd w:val="clear" w:color="auto" w:fill="auto"/>
          </w:tcPr>
          <w:p w14:paraId="21025DB5">
            <w:pPr>
              <w:widowControl/>
              <w:textAlignment w:val="center"/>
              <w:rPr>
                <w:rFonts w:ascii="仿宋_GB2312" w:hAnsi="仿宋_GB2312" w:eastAsia="仿宋_GB2312" w:cs="仿宋_GB2312"/>
                <w:kern w:val="0"/>
                <w:sz w:val="24"/>
                <w:szCs w:val="24"/>
              </w:rPr>
            </w:pPr>
            <w:r>
              <w:rPr>
                <w:rFonts w:hint="eastAsia"/>
              </w:rPr>
              <w:t>采用软硬结合的方法，打通信息通路，实现设备物联；数据自动采集，设备实时监控，关注数据全面透明化；平台自动异常告警，异常实时捕抓，数字驱动高效闭环。</w:t>
            </w:r>
          </w:p>
        </w:tc>
        <w:tc>
          <w:tcPr>
            <w:tcW w:w="1526" w:type="dxa"/>
            <w:tcBorders>
              <w:top w:val="single" w:color="auto" w:sz="4" w:space="0"/>
              <w:left w:val="nil"/>
              <w:bottom w:val="single" w:color="auto" w:sz="4" w:space="0"/>
              <w:right w:val="single" w:color="auto" w:sz="4" w:space="0"/>
            </w:tcBorders>
            <w:shd w:val="clear" w:color="auto" w:fill="auto"/>
          </w:tcPr>
          <w:p w14:paraId="72D1B64D">
            <w:pPr>
              <w:widowControl/>
              <w:textAlignment w:val="center"/>
              <w:rPr>
                <w:rFonts w:ascii="仿宋_GB2312" w:hAnsi="仿宋_GB2312" w:eastAsia="仿宋_GB2312" w:cs="仿宋_GB2312"/>
                <w:kern w:val="0"/>
                <w:sz w:val="24"/>
                <w:szCs w:val="24"/>
              </w:rPr>
            </w:pPr>
            <w:r>
              <w:rPr>
                <w:rFonts w:hint="eastAsia"/>
              </w:rPr>
              <w:t>15万-70万</w:t>
            </w:r>
          </w:p>
        </w:tc>
        <w:tc>
          <w:tcPr>
            <w:tcW w:w="2090" w:type="dxa"/>
            <w:tcBorders>
              <w:top w:val="single" w:color="auto" w:sz="4" w:space="0"/>
              <w:left w:val="nil"/>
              <w:bottom w:val="single" w:color="auto" w:sz="4" w:space="0"/>
              <w:right w:val="single" w:color="auto" w:sz="4" w:space="0"/>
            </w:tcBorders>
            <w:shd w:val="clear" w:color="auto" w:fill="auto"/>
            <w:vAlign w:val="center"/>
          </w:tcPr>
          <w:p w14:paraId="724BA819">
            <w:pPr>
              <w:jc w:val="center"/>
              <w:rPr>
                <w:rFonts w:ascii="仿宋_GB2312" w:hAnsi="仿宋_GB2312" w:eastAsia="仿宋_GB2312" w:cs="仿宋_GB2312"/>
                <w:kern w:val="0"/>
                <w:sz w:val="24"/>
                <w:szCs w:val="24"/>
              </w:rPr>
            </w:pPr>
          </w:p>
        </w:tc>
        <w:tc>
          <w:tcPr>
            <w:tcW w:w="1331" w:type="dxa"/>
            <w:tcBorders>
              <w:top w:val="single" w:color="auto" w:sz="4" w:space="0"/>
              <w:left w:val="nil"/>
              <w:bottom w:val="single" w:color="auto" w:sz="4" w:space="0"/>
              <w:right w:val="single" w:color="auto" w:sz="4" w:space="0"/>
            </w:tcBorders>
            <w:shd w:val="clear" w:color="auto" w:fill="auto"/>
            <w:vAlign w:val="center"/>
          </w:tcPr>
          <w:p w14:paraId="5B7CB84C">
            <w:pPr>
              <w:jc w:val="center"/>
              <w:rPr>
                <w:rFonts w:ascii="仿宋_GB2312" w:hAnsi="仿宋_GB2312" w:eastAsia="仿宋_GB2312" w:cs="仿宋_GB2312"/>
                <w:kern w:val="0"/>
                <w:sz w:val="24"/>
                <w:szCs w:val="24"/>
              </w:rPr>
            </w:pPr>
          </w:p>
        </w:tc>
      </w:tr>
      <w:tr w14:paraId="4CE72209">
        <w:tblPrEx>
          <w:tblCellMar>
            <w:top w:w="0" w:type="dxa"/>
            <w:left w:w="108" w:type="dxa"/>
            <w:bottom w:w="0" w:type="dxa"/>
            <w:right w:w="108" w:type="dxa"/>
          </w:tblCellMar>
        </w:tblPrEx>
        <w:trPr>
          <w:trHeight w:val="601" w:hRule="atLeast"/>
        </w:trPr>
        <w:tc>
          <w:tcPr>
            <w:tcW w:w="797" w:type="dxa"/>
            <w:tcBorders>
              <w:top w:val="single" w:color="auto" w:sz="4" w:space="0"/>
              <w:left w:val="single" w:color="auto" w:sz="4" w:space="0"/>
              <w:bottom w:val="single" w:color="auto" w:sz="4" w:space="0"/>
              <w:right w:val="single" w:color="auto" w:sz="4" w:space="0"/>
            </w:tcBorders>
            <w:shd w:val="clear" w:color="auto" w:fill="auto"/>
            <w:vAlign w:val="center"/>
          </w:tcPr>
          <w:p w14:paraId="3F650FEE">
            <w:pPr>
              <w:widowControl/>
              <w:jc w:val="center"/>
              <w:textAlignment w:val="center"/>
              <w:rPr>
                <w:rFonts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7</w:t>
            </w:r>
          </w:p>
        </w:tc>
        <w:tc>
          <w:tcPr>
            <w:tcW w:w="1530" w:type="dxa"/>
            <w:tcBorders>
              <w:top w:val="single" w:color="auto" w:sz="4" w:space="0"/>
              <w:left w:val="nil"/>
              <w:bottom w:val="single" w:color="auto" w:sz="4" w:space="0"/>
              <w:right w:val="single" w:color="auto" w:sz="4" w:space="0"/>
            </w:tcBorders>
            <w:shd w:val="clear" w:color="auto" w:fill="auto"/>
          </w:tcPr>
          <w:p w14:paraId="2320E95E">
            <w:pPr>
              <w:widowControl/>
              <w:textAlignment w:val="center"/>
            </w:pPr>
            <w:r>
              <w:rPr>
                <w:rFonts w:hint="eastAsia"/>
              </w:rPr>
              <w:t>美擎物联平台 V1.0</w:t>
            </w:r>
          </w:p>
        </w:tc>
        <w:tc>
          <w:tcPr>
            <w:tcW w:w="2272" w:type="dxa"/>
            <w:tcBorders>
              <w:top w:val="single" w:color="auto" w:sz="4" w:space="0"/>
              <w:left w:val="nil"/>
              <w:bottom w:val="single" w:color="auto" w:sz="4" w:space="0"/>
              <w:right w:val="single" w:color="auto" w:sz="4" w:space="0"/>
            </w:tcBorders>
            <w:shd w:val="clear" w:color="auto" w:fill="auto"/>
          </w:tcPr>
          <w:p w14:paraId="40A56EB3">
            <w:pPr>
              <w:widowControl/>
              <w:textAlignment w:val="center"/>
            </w:pPr>
            <w:r>
              <w:rPr>
                <w:rFonts w:hint="eastAsia"/>
              </w:rPr>
              <w:t>生产制造</w:t>
            </w:r>
          </w:p>
        </w:tc>
        <w:tc>
          <w:tcPr>
            <w:tcW w:w="4289" w:type="dxa"/>
            <w:tcBorders>
              <w:top w:val="single" w:color="auto" w:sz="4" w:space="0"/>
              <w:left w:val="nil"/>
              <w:bottom w:val="single" w:color="auto" w:sz="4" w:space="0"/>
              <w:right w:val="single" w:color="auto" w:sz="4" w:space="0"/>
            </w:tcBorders>
            <w:shd w:val="clear" w:color="auto" w:fill="auto"/>
          </w:tcPr>
          <w:p w14:paraId="2594A1AB">
            <w:pPr>
              <w:widowControl/>
              <w:textAlignment w:val="center"/>
            </w:pPr>
            <w:r>
              <w:rPr>
                <w:rFonts w:hint="eastAsia"/>
              </w:rPr>
              <w:t>IoT平台是整个工业物联网的核心，管理终端设备的安全接入、数据采集，数据传输、数据清洗、分析、转化等，通过IoT平台将离散数据进行整合，深入挖掘数据价值，通过平台数据路由功能实现数据的实时共享，产业协同。</w:t>
            </w:r>
          </w:p>
        </w:tc>
        <w:tc>
          <w:tcPr>
            <w:tcW w:w="1526" w:type="dxa"/>
            <w:tcBorders>
              <w:top w:val="single" w:color="auto" w:sz="4" w:space="0"/>
              <w:left w:val="nil"/>
              <w:bottom w:val="single" w:color="auto" w:sz="4" w:space="0"/>
              <w:right w:val="single" w:color="auto" w:sz="4" w:space="0"/>
            </w:tcBorders>
            <w:shd w:val="clear" w:color="auto" w:fill="auto"/>
          </w:tcPr>
          <w:p w14:paraId="520AF264">
            <w:pPr>
              <w:widowControl/>
              <w:textAlignment w:val="center"/>
            </w:pPr>
            <w:r>
              <w:t>30</w:t>
            </w:r>
            <w:r>
              <w:rPr>
                <w:rFonts w:hint="eastAsia"/>
              </w:rPr>
              <w:t>万-</w:t>
            </w:r>
            <w:r>
              <w:t>60</w:t>
            </w:r>
            <w:r>
              <w:rPr>
                <w:rFonts w:hint="eastAsia"/>
              </w:rPr>
              <w:t>万</w:t>
            </w:r>
          </w:p>
        </w:tc>
        <w:tc>
          <w:tcPr>
            <w:tcW w:w="2090" w:type="dxa"/>
            <w:tcBorders>
              <w:top w:val="single" w:color="auto" w:sz="4" w:space="0"/>
              <w:left w:val="nil"/>
              <w:bottom w:val="single" w:color="auto" w:sz="4" w:space="0"/>
              <w:right w:val="single" w:color="auto" w:sz="4" w:space="0"/>
            </w:tcBorders>
            <w:shd w:val="clear" w:color="auto" w:fill="auto"/>
            <w:vAlign w:val="center"/>
          </w:tcPr>
          <w:p w14:paraId="0901B4EE">
            <w:pPr>
              <w:jc w:val="center"/>
              <w:rPr>
                <w:rFonts w:ascii="仿宋_GB2312" w:hAnsi="仿宋_GB2312" w:eastAsia="仿宋_GB2312" w:cs="仿宋_GB2312"/>
                <w:kern w:val="0"/>
                <w:sz w:val="24"/>
                <w:szCs w:val="24"/>
              </w:rPr>
            </w:pPr>
          </w:p>
        </w:tc>
        <w:tc>
          <w:tcPr>
            <w:tcW w:w="1331" w:type="dxa"/>
            <w:tcBorders>
              <w:top w:val="single" w:color="auto" w:sz="4" w:space="0"/>
              <w:left w:val="nil"/>
              <w:bottom w:val="single" w:color="auto" w:sz="4" w:space="0"/>
              <w:right w:val="single" w:color="auto" w:sz="4" w:space="0"/>
            </w:tcBorders>
            <w:shd w:val="clear" w:color="auto" w:fill="auto"/>
            <w:vAlign w:val="center"/>
          </w:tcPr>
          <w:p w14:paraId="2186D6B2">
            <w:pPr>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新增</w:t>
            </w:r>
          </w:p>
        </w:tc>
      </w:tr>
      <w:tr w14:paraId="72C29A55">
        <w:tblPrEx>
          <w:tblCellMar>
            <w:top w:w="0" w:type="dxa"/>
            <w:left w:w="108" w:type="dxa"/>
            <w:bottom w:w="0" w:type="dxa"/>
            <w:right w:w="108" w:type="dxa"/>
          </w:tblCellMar>
        </w:tblPrEx>
        <w:trPr>
          <w:trHeight w:val="601" w:hRule="atLeast"/>
        </w:trPr>
        <w:tc>
          <w:tcPr>
            <w:tcW w:w="797" w:type="dxa"/>
            <w:tcBorders>
              <w:top w:val="single" w:color="auto" w:sz="4" w:space="0"/>
              <w:left w:val="single" w:color="auto" w:sz="4" w:space="0"/>
              <w:bottom w:val="single" w:color="auto" w:sz="4" w:space="0"/>
              <w:right w:val="single" w:color="auto" w:sz="4" w:space="0"/>
            </w:tcBorders>
            <w:shd w:val="clear" w:color="auto" w:fill="auto"/>
            <w:vAlign w:val="center"/>
          </w:tcPr>
          <w:p w14:paraId="5A119606">
            <w:pPr>
              <w:widowControl/>
              <w:jc w:val="center"/>
              <w:textAlignment w:val="center"/>
              <w:rPr>
                <w:rFonts w:ascii="仿宋_GB2312" w:hAnsi="仿宋_GB2312" w:eastAsia="仿宋_GB2312" w:cs="仿宋_GB2312"/>
                <w:kern w:val="0"/>
                <w:sz w:val="24"/>
                <w:szCs w:val="24"/>
                <w:lang w:bidi="ar"/>
              </w:rPr>
            </w:pPr>
            <w:r>
              <w:rPr>
                <w:rFonts w:ascii="仿宋_GB2312" w:hAnsi="仿宋_GB2312" w:eastAsia="仿宋_GB2312" w:cs="仿宋_GB2312"/>
                <w:kern w:val="0"/>
                <w:sz w:val="24"/>
                <w:szCs w:val="24"/>
                <w:lang w:bidi="ar"/>
              </w:rPr>
              <w:t>8</w:t>
            </w:r>
          </w:p>
        </w:tc>
        <w:tc>
          <w:tcPr>
            <w:tcW w:w="1530" w:type="dxa"/>
            <w:tcBorders>
              <w:top w:val="single" w:color="auto" w:sz="4" w:space="0"/>
              <w:left w:val="nil"/>
              <w:bottom w:val="single" w:color="auto" w:sz="4" w:space="0"/>
              <w:right w:val="single" w:color="auto" w:sz="4" w:space="0"/>
            </w:tcBorders>
            <w:shd w:val="clear" w:color="auto" w:fill="auto"/>
          </w:tcPr>
          <w:p w14:paraId="6FB54D74">
            <w:pPr>
              <w:widowControl/>
              <w:textAlignment w:val="center"/>
              <w:rPr>
                <w:rFonts w:ascii="仿宋_GB2312" w:hAnsi="仿宋_GB2312" w:eastAsia="仿宋_GB2312" w:cs="仿宋_GB2312"/>
                <w:kern w:val="0"/>
                <w:sz w:val="24"/>
                <w:szCs w:val="24"/>
              </w:rPr>
            </w:pPr>
            <w:r>
              <w:rPr>
                <w:rFonts w:hint="eastAsia"/>
              </w:rPr>
              <w:t xml:space="preserve">美擎采购系统[简称：美擎SRM]V3.1 </w:t>
            </w:r>
          </w:p>
        </w:tc>
        <w:tc>
          <w:tcPr>
            <w:tcW w:w="2272" w:type="dxa"/>
            <w:tcBorders>
              <w:top w:val="single" w:color="auto" w:sz="4" w:space="0"/>
              <w:left w:val="nil"/>
              <w:bottom w:val="single" w:color="auto" w:sz="4" w:space="0"/>
              <w:right w:val="single" w:color="auto" w:sz="4" w:space="0"/>
            </w:tcBorders>
            <w:shd w:val="clear" w:color="auto" w:fill="auto"/>
          </w:tcPr>
          <w:p w14:paraId="19693CDA">
            <w:pPr>
              <w:widowControl/>
              <w:textAlignment w:val="center"/>
            </w:pPr>
            <w:r>
              <w:rPr>
                <w:rFonts w:hint="eastAsia"/>
              </w:rPr>
              <w:t>供应链管理</w:t>
            </w:r>
          </w:p>
        </w:tc>
        <w:tc>
          <w:tcPr>
            <w:tcW w:w="4289" w:type="dxa"/>
            <w:tcBorders>
              <w:top w:val="single" w:color="auto" w:sz="4" w:space="0"/>
              <w:left w:val="nil"/>
              <w:bottom w:val="single" w:color="auto" w:sz="4" w:space="0"/>
              <w:right w:val="single" w:color="auto" w:sz="4" w:space="0"/>
            </w:tcBorders>
            <w:shd w:val="clear" w:color="auto" w:fill="auto"/>
          </w:tcPr>
          <w:p w14:paraId="75502546">
            <w:pPr>
              <w:widowControl/>
              <w:textAlignment w:val="center"/>
              <w:rPr>
                <w:rFonts w:ascii="仿宋_GB2312" w:hAnsi="仿宋_GB2312" w:eastAsia="仿宋_GB2312" w:cs="仿宋_GB2312"/>
                <w:kern w:val="0"/>
                <w:sz w:val="24"/>
                <w:szCs w:val="24"/>
              </w:rPr>
            </w:pPr>
            <w:r>
              <w:rPr>
                <w:rFonts w:hint="eastAsia"/>
              </w:rPr>
              <w:t>支撑采购供应链规范透明、专业高效的在线化管理，实现供应商生命周期管理、全品类采购在线化、寻源流量池智能推荐等</w:t>
            </w:r>
          </w:p>
        </w:tc>
        <w:tc>
          <w:tcPr>
            <w:tcW w:w="1526" w:type="dxa"/>
            <w:tcBorders>
              <w:top w:val="single" w:color="auto" w:sz="4" w:space="0"/>
              <w:left w:val="nil"/>
              <w:bottom w:val="single" w:color="auto" w:sz="4" w:space="0"/>
              <w:right w:val="single" w:color="auto" w:sz="4" w:space="0"/>
            </w:tcBorders>
            <w:shd w:val="clear" w:color="auto" w:fill="auto"/>
          </w:tcPr>
          <w:p w14:paraId="1EB2E378">
            <w:pPr>
              <w:widowControl/>
              <w:textAlignment w:val="center"/>
              <w:rPr>
                <w:rFonts w:ascii="仿宋_GB2312" w:hAnsi="仿宋_GB2312" w:eastAsia="仿宋_GB2312" w:cs="仿宋_GB2312"/>
                <w:kern w:val="0"/>
                <w:sz w:val="24"/>
                <w:szCs w:val="24"/>
              </w:rPr>
            </w:pPr>
            <w:r>
              <w:rPr>
                <w:rFonts w:hint="eastAsia"/>
              </w:rPr>
              <w:t>50万-150万</w:t>
            </w:r>
          </w:p>
        </w:tc>
        <w:tc>
          <w:tcPr>
            <w:tcW w:w="2090" w:type="dxa"/>
            <w:tcBorders>
              <w:top w:val="single" w:color="auto" w:sz="4" w:space="0"/>
              <w:left w:val="nil"/>
              <w:bottom w:val="single" w:color="auto" w:sz="4" w:space="0"/>
              <w:right w:val="single" w:color="auto" w:sz="4" w:space="0"/>
            </w:tcBorders>
            <w:shd w:val="clear" w:color="auto" w:fill="auto"/>
            <w:vAlign w:val="center"/>
          </w:tcPr>
          <w:p w14:paraId="4FCD41F1">
            <w:pPr>
              <w:jc w:val="center"/>
              <w:rPr>
                <w:rFonts w:ascii="仿宋_GB2312" w:hAnsi="仿宋_GB2312" w:eastAsia="仿宋_GB2312" w:cs="仿宋_GB2312"/>
                <w:kern w:val="0"/>
                <w:sz w:val="24"/>
                <w:szCs w:val="24"/>
              </w:rPr>
            </w:pPr>
          </w:p>
        </w:tc>
        <w:tc>
          <w:tcPr>
            <w:tcW w:w="1331" w:type="dxa"/>
            <w:tcBorders>
              <w:top w:val="single" w:color="auto" w:sz="4" w:space="0"/>
              <w:left w:val="nil"/>
              <w:bottom w:val="single" w:color="auto" w:sz="4" w:space="0"/>
              <w:right w:val="single" w:color="auto" w:sz="4" w:space="0"/>
            </w:tcBorders>
            <w:shd w:val="clear" w:color="auto" w:fill="auto"/>
            <w:vAlign w:val="center"/>
          </w:tcPr>
          <w:p w14:paraId="1067A21B">
            <w:pPr>
              <w:jc w:val="center"/>
              <w:rPr>
                <w:rFonts w:ascii="仿宋_GB2312" w:hAnsi="仿宋_GB2312" w:eastAsia="仿宋_GB2312" w:cs="仿宋_GB2312"/>
                <w:kern w:val="0"/>
                <w:sz w:val="24"/>
                <w:szCs w:val="24"/>
              </w:rPr>
            </w:pPr>
          </w:p>
        </w:tc>
      </w:tr>
      <w:tr w14:paraId="4F7A033E">
        <w:tblPrEx>
          <w:tblCellMar>
            <w:top w:w="0" w:type="dxa"/>
            <w:left w:w="108" w:type="dxa"/>
            <w:bottom w:w="0" w:type="dxa"/>
            <w:right w:w="108" w:type="dxa"/>
          </w:tblCellMar>
        </w:tblPrEx>
        <w:trPr>
          <w:trHeight w:val="601" w:hRule="atLeast"/>
        </w:trPr>
        <w:tc>
          <w:tcPr>
            <w:tcW w:w="797" w:type="dxa"/>
            <w:tcBorders>
              <w:top w:val="single" w:color="auto" w:sz="4" w:space="0"/>
              <w:left w:val="single" w:color="auto" w:sz="4" w:space="0"/>
              <w:bottom w:val="single" w:color="auto" w:sz="4" w:space="0"/>
              <w:right w:val="single" w:color="auto" w:sz="4" w:space="0"/>
            </w:tcBorders>
            <w:shd w:val="clear" w:color="auto" w:fill="auto"/>
            <w:vAlign w:val="center"/>
          </w:tcPr>
          <w:p w14:paraId="2EA79562">
            <w:pPr>
              <w:widowControl/>
              <w:jc w:val="center"/>
              <w:textAlignment w:val="center"/>
              <w:rPr>
                <w:rFonts w:ascii="仿宋_GB2312" w:hAnsi="仿宋_GB2312" w:eastAsia="仿宋_GB2312" w:cs="仿宋_GB2312"/>
                <w:kern w:val="0"/>
                <w:sz w:val="24"/>
                <w:szCs w:val="24"/>
                <w:lang w:bidi="ar"/>
              </w:rPr>
            </w:pPr>
            <w:r>
              <w:rPr>
                <w:rFonts w:ascii="仿宋_GB2312" w:hAnsi="仿宋_GB2312" w:eastAsia="仿宋_GB2312" w:cs="仿宋_GB2312"/>
                <w:kern w:val="0"/>
                <w:sz w:val="24"/>
                <w:szCs w:val="24"/>
                <w:lang w:bidi="ar"/>
              </w:rPr>
              <w:t>9</w:t>
            </w:r>
          </w:p>
        </w:tc>
        <w:tc>
          <w:tcPr>
            <w:tcW w:w="1530" w:type="dxa"/>
            <w:tcBorders>
              <w:top w:val="single" w:color="auto" w:sz="4" w:space="0"/>
              <w:left w:val="nil"/>
              <w:bottom w:val="single" w:color="auto" w:sz="4" w:space="0"/>
              <w:right w:val="single" w:color="auto" w:sz="4" w:space="0"/>
            </w:tcBorders>
            <w:shd w:val="clear" w:color="auto" w:fill="auto"/>
          </w:tcPr>
          <w:p w14:paraId="6E1A96A8">
            <w:pPr>
              <w:widowControl/>
              <w:textAlignment w:val="center"/>
              <w:rPr>
                <w:rFonts w:ascii="仿宋_GB2312" w:hAnsi="仿宋_GB2312" w:eastAsia="仿宋_GB2312" w:cs="仿宋_GB2312"/>
                <w:kern w:val="0"/>
                <w:sz w:val="24"/>
                <w:szCs w:val="24"/>
              </w:rPr>
            </w:pPr>
            <w:r>
              <w:rPr>
                <w:rFonts w:hint="eastAsia"/>
              </w:rPr>
              <w:t>美擎寻源云</w:t>
            </w:r>
          </w:p>
        </w:tc>
        <w:tc>
          <w:tcPr>
            <w:tcW w:w="2272" w:type="dxa"/>
            <w:tcBorders>
              <w:top w:val="single" w:color="auto" w:sz="4" w:space="0"/>
              <w:left w:val="nil"/>
              <w:bottom w:val="single" w:color="auto" w:sz="4" w:space="0"/>
              <w:right w:val="single" w:color="auto" w:sz="4" w:space="0"/>
            </w:tcBorders>
            <w:shd w:val="clear" w:color="auto" w:fill="auto"/>
          </w:tcPr>
          <w:p w14:paraId="0D12A4DE">
            <w:pPr>
              <w:widowControl/>
              <w:textAlignment w:val="center"/>
              <w:rPr>
                <w:rFonts w:ascii="仿宋_GB2312" w:hAnsi="仿宋_GB2312" w:eastAsia="仿宋_GB2312" w:cs="仿宋_GB2312"/>
                <w:kern w:val="0"/>
                <w:sz w:val="24"/>
                <w:szCs w:val="24"/>
              </w:rPr>
            </w:pPr>
            <w:r>
              <w:rPr>
                <w:rFonts w:hint="eastAsia"/>
              </w:rPr>
              <w:t>供应链管理</w:t>
            </w:r>
          </w:p>
        </w:tc>
        <w:tc>
          <w:tcPr>
            <w:tcW w:w="4289" w:type="dxa"/>
            <w:tcBorders>
              <w:top w:val="single" w:color="auto" w:sz="4" w:space="0"/>
              <w:left w:val="nil"/>
              <w:bottom w:val="single" w:color="auto" w:sz="4" w:space="0"/>
              <w:right w:val="single" w:color="auto" w:sz="4" w:space="0"/>
            </w:tcBorders>
            <w:shd w:val="clear" w:color="auto" w:fill="auto"/>
          </w:tcPr>
          <w:p w14:paraId="1F4B999D">
            <w:pPr>
              <w:widowControl/>
              <w:textAlignment w:val="center"/>
              <w:rPr>
                <w:rFonts w:ascii="仿宋_GB2312" w:hAnsi="仿宋_GB2312" w:eastAsia="仿宋_GB2312" w:cs="仿宋_GB2312"/>
                <w:kern w:val="0"/>
                <w:sz w:val="24"/>
                <w:szCs w:val="24"/>
              </w:rPr>
            </w:pPr>
            <w:r>
              <w:rPr>
                <w:rFonts w:hint="eastAsia"/>
              </w:rPr>
              <w:t>集供应商管理协同、智造库存协同、物流配送、供方品质协同、财务协同、研发协同于一体的云平台，帮助企业建立与自身匹配的采购寻源流程，更快地寻找到合适的供应商</w:t>
            </w:r>
          </w:p>
        </w:tc>
        <w:tc>
          <w:tcPr>
            <w:tcW w:w="1526" w:type="dxa"/>
            <w:tcBorders>
              <w:top w:val="single" w:color="auto" w:sz="4" w:space="0"/>
              <w:left w:val="nil"/>
              <w:bottom w:val="single" w:color="auto" w:sz="4" w:space="0"/>
              <w:right w:val="single" w:color="auto" w:sz="4" w:space="0"/>
            </w:tcBorders>
            <w:shd w:val="clear" w:color="auto" w:fill="auto"/>
          </w:tcPr>
          <w:p w14:paraId="3250E205">
            <w:pPr>
              <w:widowControl/>
              <w:textAlignment w:val="center"/>
              <w:rPr>
                <w:rFonts w:ascii="仿宋_GB2312" w:hAnsi="仿宋_GB2312" w:eastAsia="仿宋_GB2312" w:cs="仿宋_GB2312"/>
                <w:kern w:val="0"/>
                <w:sz w:val="24"/>
                <w:szCs w:val="24"/>
              </w:rPr>
            </w:pPr>
            <w:r>
              <w:t>30</w:t>
            </w:r>
            <w:r>
              <w:rPr>
                <w:rFonts w:hint="eastAsia"/>
              </w:rPr>
              <w:t>万-</w:t>
            </w:r>
            <w:r>
              <w:t>60</w:t>
            </w:r>
            <w:r>
              <w:rPr>
                <w:rFonts w:hint="eastAsia"/>
              </w:rPr>
              <w:t>万</w:t>
            </w:r>
          </w:p>
        </w:tc>
        <w:tc>
          <w:tcPr>
            <w:tcW w:w="2090" w:type="dxa"/>
            <w:tcBorders>
              <w:top w:val="single" w:color="auto" w:sz="4" w:space="0"/>
              <w:left w:val="nil"/>
              <w:bottom w:val="single" w:color="auto" w:sz="4" w:space="0"/>
              <w:right w:val="single" w:color="auto" w:sz="4" w:space="0"/>
            </w:tcBorders>
            <w:shd w:val="clear" w:color="auto" w:fill="auto"/>
            <w:vAlign w:val="center"/>
          </w:tcPr>
          <w:p w14:paraId="63FBA651">
            <w:pPr>
              <w:jc w:val="center"/>
              <w:rPr>
                <w:rFonts w:ascii="仿宋_GB2312" w:hAnsi="仿宋_GB2312" w:eastAsia="仿宋_GB2312" w:cs="仿宋_GB2312"/>
                <w:kern w:val="0"/>
                <w:sz w:val="24"/>
                <w:szCs w:val="24"/>
              </w:rPr>
            </w:pPr>
          </w:p>
        </w:tc>
        <w:tc>
          <w:tcPr>
            <w:tcW w:w="1331" w:type="dxa"/>
            <w:tcBorders>
              <w:top w:val="single" w:color="auto" w:sz="4" w:space="0"/>
              <w:left w:val="nil"/>
              <w:bottom w:val="single" w:color="auto" w:sz="4" w:space="0"/>
              <w:right w:val="single" w:color="auto" w:sz="4" w:space="0"/>
            </w:tcBorders>
            <w:shd w:val="clear" w:color="auto" w:fill="auto"/>
            <w:vAlign w:val="center"/>
          </w:tcPr>
          <w:p w14:paraId="48285CB9">
            <w:pPr>
              <w:jc w:val="center"/>
              <w:rPr>
                <w:rFonts w:ascii="仿宋_GB2312" w:hAnsi="仿宋_GB2312" w:eastAsia="仿宋_GB2312" w:cs="仿宋_GB2312"/>
                <w:kern w:val="0"/>
                <w:sz w:val="24"/>
                <w:szCs w:val="24"/>
              </w:rPr>
            </w:pPr>
          </w:p>
        </w:tc>
      </w:tr>
      <w:tr w14:paraId="4C748FA6">
        <w:tblPrEx>
          <w:tblCellMar>
            <w:top w:w="0" w:type="dxa"/>
            <w:left w:w="108" w:type="dxa"/>
            <w:bottom w:w="0" w:type="dxa"/>
            <w:right w:w="108" w:type="dxa"/>
          </w:tblCellMar>
        </w:tblPrEx>
        <w:trPr>
          <w:trHeight w:val="601" w:hRule="atLeast"/>
        </w:trPr>
        <w:tc>
          <w:tcPr>
            <w:tcW w:w="797" w:type="dxa"/>
            <w:tcBorders>
              <w:top w:val="single" w:color="auto" w:sz="4" w:space="0"/>
              <w:left w:val="single" w:color="auto" w:sz="4" w:space="0"/>
              <w:bottom w:val="single" w:color="auto" w:sz="4" w:space="0"/>
              <w:right w:val="single" w:color="auto" w:sz="4" w:space="0"/>
            </w:tcBorders>
            <w:shd w:val="clear" w:color="auto" w:fill="auto"/>
            <w:vAlign w:val="center"/>
          </w:tcPr>
          <w:p w14:paraId="16DB39CB">
            <w:pPr>
              <w:widowControl/>
              <w:jc w:val="center"/>
              <w:textAlignment w:val="center"/>
              <w:rPr>
                <w:rFonts w:ascii="仿宋_GB2312" w:hAnsi="仿宋_GB2312" w:eastAsia="仿宋_GB2312" w:cs="仿宋_GB2312"/>
                <w:kern w:val="0"/>
                <w:sz w:val="24"/>
                <w:szCs w:val="24"/>
                <w:lang w:bidi="ar"/>
              </w:rPr>
            </w:pPr>
            <w:r>
              <w:rPr>
                <w:rFonts w:ascii="仿宋_GB2312" w:hAnsi="仿宋_GB2312" w:eastAsia="仿宋_GB2312" w:cs="仿宋_GB2312"/>
                <w:kern w:val="0"/>
                <w:sz w:val="24"/>
                <w:szCs w:val="24"/>
                <w:lang w:bidi="ar"/>
              </w:rPr>
              <w:t>10</w:t>
            </w:r>
          </w:p>
        </w:tc>
        <w:tc>
          <w:tcPr>
            <w:tcW w:w="1530" w:type="dxa"/>
            <w:tcBorders>
              <w:top w:val="single" w:color="auto" w:sz="4" w:space="0"/>
              <w:left w:val="nil"/>
              <w:bottom w:val="single" w:color="auto" w:sz="4" w:space="0"/>
              <w:right w:val="single" w:color="auto" w:sz="4" w:space="0"/>
            </w:tcBorders>
            <w:shd w:val="clear" w:color="auto" w:fill="auto"/>
          </w:tcPr>
          <w:p w14:paraId="7344D32C">
            <w:pPr>
              <w:widowControl/>
              <w:textAlignment w:val="center"/>
              <w:rPr>
                <w:rFonts w:ascii="仿宋_GB2312" w:hAnsi="仿宋_GB2312" w:eastAsia="仿宋_GB2312" w:cs="仿宋_GB2312"/>
                <w:kern w:val="0"/>
                <w:sz w:val="24"/>
                <w:szCs w:val="24"/>
              </w:rPr>
            </w:pPr>
            <w:r>
              <w:rPr>
                <w:rFonts w:hint="eastAsia"/>
              </w:rPr>
              <w:t>美云智数品质云平台V1.0</w:t>
            </w:r>
          </w:p>
        </w:tc>
        <w:tc>
          <w:tcPr>
            <w:tcW w:w="2272" w:type="dxa"/>
            <w:tcBorders>
              <w:top w:val="single" w:color="auto" w:sz="4" w:space="0"/>
              <w:left w:val="nil"/>
              <w:bottom w:val="single" w:color="auto" w:sz="4" w:space="0"/>
              <w:right w:val="single" w:color="auto" w:sz="4" w:space="0"/>
            </w:tcBorders>
            <w:shd w:val="clear" w:color="auto" w:fill="auto"/>
          </w:tcPr>
          <w:p w14:paraId="32662231">
            <w:pPr>
              <w:widowControl/>
              <w:textAlignment w:val="center"/>
              <w:rPr>
                <w:rFonts w:ascii="仿宋_GB2312" w:hAnsi="仿宋_GB2312" w:eastAsia="仿宋_GB2312" w:cs="仿宋_GB2312"/>
                <w:kern w:val="0"/>
                <w:sz w:val="24"/>
                <w:szCs w:val="24"/>
              </w:rPr>
            </w:pPr>
            <w:r>
              <w:rPr>
                <w:rFonts w:hint="eastAsia"/>
              </w:rPr>
              <w:t>供应链管理</w:t>
            </w:r>
          </w:p>
        </w:tc>
        <w:tc>
          <w:tcPr>
            <w:tcW w:w="4289" w:type="dxa"/>
            <w:tcBorders>
              <w:top w:val="single" w:color="auto" w:sz="4" w:space="0"/>
              <w:left w:val="nil"/>
              <w:bottom w:val="single" w:color="auto" w:sz="4" w:space="0"/>
              <w:right w:val="single" w:color="auto" w:sz="4" w:space="0"/>
            </w:tcBorders>
            <w:shd w:val="clear" w:color="auto" w:fill="auto"/>
          </w:tcPr>
          <w:p w14:paraId="133A7829">
            <w:pPr>
              <w:widowControl/>
              <w:textAlignment w:val="center"/>
              <w:rPr>
                <w:rFonts w:ascii="仿宋_GB2312" w:hAnsi="仿宋_GB2312" w:eastAsia="仿宋_GB2312" w:cs="仿宋_GB2312"/>
                <w:kern w:val="0"/>
                <w:sz w:val="24"/>
                <w:szCs w:val="24"/>
              </w:rPr>
            </w:pPr>
            <w:r>
              <w:rPr>
                <w:rFonts w:hint="eastAsia"/>
              </w:rPr>
              <w:t>品质云的搭建对上游实现供方制程过程品质数据在线拉通，及时预判品质风险，有针对性的对供方进行品质管理输出/辅导。</w:t>
            </w:r>
          </w:p>
        </w:tc>
        <w:tc>
          <w:tcPr>
            <w:tcW w:w="1526" w:type="dxa"/>
            <w:tcBorders>
              <w:top w:val="single" w:color="auto" w:sz="4" w:space="0"/>
              <w:left w:val="nil"/>
              <w:bottom w:val="single" w:color="auto" w:sz="4" w:space="0"/>
              <w:right w:val="single" w:color="auto" w:sz="4" w:space="0"/>
            </w:tcBorders>
            <w:shd w:val="clear" w:color="auto" w:fill="auto"/>
          </w:tcPr>
          <w:p w14:paraId="452085E0">
            <w:pPr>
              <w:widowControl/>
              <w:textAlignment w:val="center"/>
              <w:rPr>
                <w:rFonts w:ascii="仿宋_GB2312" w:hAnsi="仿宋_GB2312" w:eastAsia="仿宋_GB2312" w:cs="仿宋_GB2312"/>
                <w:kern w:val="0"/>
                <w:sz w:val="24"/>
                <w:szCs w:val="24"/>
              </w:rPr>
            </w:pPr>
            <w:r>
              <w:t>30</w:t>
            </w:r>
            <w:r>
              <w:rPr>
                <w:rFonts w:hint="eastAsia"/>
              </w:rPr>
              <w:t>万-</w:t>
            </w:r>
            <w:r>
              <w:t>60</w:t>
            </w:r>
            <w:r>
              <w:rPr>
                <w:rFonts w:hint="eastAsia"/>
              </w:rPr>
              <w:t>万</w:t>
            </w:r>
          </w:p>
        </w:tc>
        <w:tc>
          <w:tcPr>
            <w:tcW w:w="2090" w:type="dxa"/>
            <w:tcBorders>
              <w:top w:val="single" w:color="auto" w:sz="4" w:space="0"/>
              <w:left w:val="nil"/>
              <w:bottom w:val="single" w:color="auto" w:sz="4" w:space="0"/>
              <w:right w:val="single" w:color="auto" w:sz="4" w:space="0"/>
            </w:tcBorders>
            <w:shd w:val="clear" w:color="auto" w:fill="auto"/>
            <w:vAlign w:val="center"/>
          </w:tcPr>
          <w:p w14:paraId="0BBCB912">
            <w:pPr>
              <w:jc w:val="center"/>
              <w:rPr>
                <w:rFonts w:ascii="仿宋_GB2312" w:hAnsi="仿宋_GB2312" w:eastAsia="仿宋_GB2312" w:cs="仿宋_GB2312"/>
                <w:kern w:val="0"/>
                <w:sz w:val="24"/>
                <w:szCs w:val="24"/>
              </w:rPr>
            </w:pPr>
          </w:p>
        </w:tc>
        <w:tc>
          <w:tcPr>
            <w:tcW w:w="1331" w:type="dxa"/>
            <w:tcBorders>
              <w:top w:val="single" w:color="auto" w:sz="4" w:space="0"/>
              <w:left w:val="nil"/>
              <w:bottom w:val="single" w:color="auto" w:sz="4" w:space="0"/>
              <w:right w:val="single" w:color="auto" w:sz="4" w:space="0"/>
            </w:tcBorders>
            <w:shd w:val="clear" w:color="auto" w:fill="auto"/>
            <w:vAlign w:val="center"/>
          </w:tcPr>
          <w:p w14:paraId="6214A115">
            <w:pPr>
              <w:jc w:val="center"/>
              <w:rPr>
                <w:rFonts w:ascii="仿宋_GB2312" w:hAnsi="仿宋_GB2312" w:eastAsia="仿宋_GB2312" w:cs="仿宋_GB2312"/>
                <w:kern w:val="0"/>
                <w:sz w:val="24"/>
                <w:szCs w:val="24"/>
              </w:rPr>
            </w:pPr>
          </w:p>
        </w:tc>
      </w:tr>
      <w:tr w14:paraId="76F01822">
        <w:tblPrEx>
          <w:tblCellMar>
            <w:top w:w="0" w:type="dxa"/>
            <w:left w:w="108" w:type="dxa"/>
            <w:bottom w:w="0" w:type="dxa"/>
            <w:right w:w="108" w:type="dxa"/>
          </w:tblCellMar>
        </w:tblPrEx>
        <w:trPr>
          <w:trHeight w:val="601" w:hRule="atLeast"/>
        </w:trPr>
        <w:tc>
          <w:tcPr>
            <w:tcW w:w="797" w:type="dxa"/>
            <w:tcBorders>
              <w:top w:val="single" w:color="auto" w:sz="4" w:space="0"/>
              <w:left w:val="single" w:color="auto" w:sz="4" w:space="0"/>
              <w:bottom w:val="single" w:color="auto" w:sz="4" w:space="0"/>
              <w:right w:val="single" w:color="auto" w:sz="4" w:space="0"/>
            </w:tcBorders>
            <w:shd w:val="clear" w:color="auto" w:fill="auto"/>
            <w:vAlign w:val="center"/>
          </w:tcPr>
          <w:p w14:paraId="2EB7B829">
            <w:pPr>
              <w:widowControl/>
              <w:jc w:val="center"/>
              <w:textAlignment w:val="center"/>
              <w:rPr>
                <w:rFonts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1</w:t>
            </w:r>
            <w:r>
              <w:rPr>
                <w:rFonts w:ascii="仿宋_GB2312" w:hAnsi="仿宋_GB2312" w:eastAsia="仿宋_GB2312" w:cs="仿宋_GB2312"/>
                <w:kern w:val="0"/>
                <w:sz w:val="24"/>
                <w:szCs w:val="24"/>
                <w:lang w:bidi="ar"/>
              </w:rPr>
              <w:t>1</w:t>
            </w:r>
          </w:p>
        </w:tc>
        <w:tc>
          <w:tcPr>
            <w:tcW w:w="1530" w:type="dxa"/>
            <w:tcBorders>
              <w:top w:val="single" w:color="auto" w:sz="4" w:space="0"/>
              <w:left w:val="nil"/>
              <w:bottom w:val="single" w:color="auto" w:sz="4" w:space="0"/>
              <w:right w:val="single" w:color="auto" w:sz="4" w:space="0"/>
            </w:tcBorders>
            <w:shd w:val="clear" w:color="auto" w:fill="auto"/>
          </w:tcPr>
          <w:p w14:paraId="5920C31A">
            <w:pPr>
              <w:widowControl/>
              <w:textAlignment w:val="center"/>
            </w:pPr>
            <w:r>
              <w:rPr>
                <w:rFonts w:hint="eastAsia"/>
              </w:rPr>
              <w:t>美云智数进销存云系统软件[PSI]V1.0</w:t>
            </w:r>
          </w:p>
        </w:tc>
        <w:tc>
          <w:tcPr>
            <w:tcW w:w="2272" w:type="dxa"/>
            <w:tcBorders>
              <w:top w:val="single" w:color="auto" w:sz="4" w:space="0"/>
              <w:left w:val="nil"/>
              <w:bottom w:val="single" w:color="auto" w:sz="4" w:space="0"/>
              <w:right w:val="single" w:color="auto" w:sz="4" w:space="0"/>
            </w:tcBorders>
            <w:shd w:val="clear" w:color="auto" w:fill="auto"/>
          </w:tcPr>
          <w:p w14:paraId="58E99DDA">
            <w:pPr>
              <w:widowControl/>
              <w:textAlignment w:val="center"/>
            </w:pPr>
            <w:r>
              <w:rPr>
                <w:rFonts w:hint="eastAsia"/>
              </w:rPr>
              <w:t>供应链管理</w:t>
            </w:r>
          </w:p>
        </w:tc>
        <w:tc>
          <w:tcPr>
            <w:tcW w:w="4289" w:type="dxa"/>
            <w:tcBorders>
              <w:top w:val="single" w:color="auto" w:sz="4" w:space="0"/>
              <w:left w:val="nil"/>
              <w:bottom w:val="single" w:color="auto" w:sz="4" w:space="0"/>
              <w:right w:val="single" w:color="auto" w:sz="4" w:space="0"/>
            </w:tcBorders>
            <w:shd w:val="clear" w:color="auto" w:fill="auto"/>
          </w:tcPr>
          <w:p w14:paraId="15599322">
            <w:pPr>
              <w:widowControl/>
              <w:textAlignment w:val="center"/>
            </w:pPr>
            <w:r>
              <w:rPr>
                <w:rFonts w:hint="eastAsia"/>
              </w:rPr>
              <w:t>通过集成上下游库存信息，减少重复核对和回复，提升双方沟通效率，避免供方库存呆滞。</w:t>
            </w:r>
          </w:p>
        </w:tc>
        <w:tc>
          <w:tcPr>
            <w:tcW w:w="1526" w:type="dxa"/>
            <w:tcBorders>
              <w:top w:val="single" w:color="auto" w:sz="4" w:space="0"/>
              <w:left w:val="nil"/>
              <w:bottom w:val="single" w:color="auto" w:sz="4" w:space="0"/>
              <w:right w:val="single" w:color="auto" w:sz="4" w:space="0"/>
            </w:tcBorders>
            <w:shd w:val="clear" w:color="auto" w:fill="auto"/>
            <w:vAlign w:val="center"/>
          </w:tcPr>
          <w:p w14:paraId="286E3826">
            <w:pPr>
              <w:widowControl/>
              <w:textAlignment w:val="center"/>
              <w:rPr>
                <w:rFonts w:ascii="仿宋_GB2312" w:eastAsia="仿宋_GB2312"/>
                <w:kern w:val="0"/>
                <w:sz w:val="24"/>
                <w:szCs w:val="24"/>
              </w:rPr>
            </w:pPr>
            <w:r>
              <w:t>30</w:t>
            </w:r>
            <w:r>
              <w:rPr>
                <w:rFonts w:hint="eastAsia"/>
              </w:rPr>
              <w:t>万-</w:t>
            </w:r>
            <w:r>
              <w:t>60</w:t>
            </w:r>
            <w:r>
              <w:rPr>
                <w:rFonts w:hint="eastAsia"/>
              </w:rPr>
              <w:t>万</w:t>
            </w:r>
          </w:p>
        </w:tc>
        <w:tc>
          <w:tcPr>
            <w:tcW w:w="2090" w:type="dxa"/>
            <w:tcBorders>
              <w:top w:val="single" w:color="auto" w:sz="4" w:space="0"/>
              <w:left w:val="nil"/>
              <w:bottom w:val="single" w:color="auto" w:sz="4" w:space="0"/>
              <w:right w:val="single" w:color="auto" w:sz="4" w:space="0"/>
            </w:tcBorders>
            <w:shd w:val="clear" w:color="auto" w:fill="auto"/>
            <w:vAlign w:val="center"/>
          </w:tcPr>
          <w:p w14:paraId="276CD782">
            <w:pPr>
              <w:jc w:val="center"/>
              <w:rPr>
                <w:rFonts w:ascii="仿宋_GB2312" w:hAnsi="仿宋_GB2312" w:eastAsia="仿宋_GB2312" w:cs="仿宋_GB2312"/>
                <w:kern w:val="0"/>
                <w:sz w:val="24"/>
                <w:szCs w:val="24"/>
              </w:rPr>
            </w:pPr>
          </w:p>
        </w:tc>
        <w:tc>
          <w:tcPr>
            <w:tcW w:w="1331" w:type="dxa"/>
            <w:tcBorders>
              <w:top w:val="single" w:color="auto" w:sz="4" w:space="0"/>
              <w:left w:val="nil"/>
              <w:bottom w:val="single" w:color="auto" w:sz="4" w:space="0"/>
              <w:right w:val="single" w:color="auto" w:sz="4" w:space="0"/>
            </w:tcBorders>
            <w:shd w:val="clear" w:color="auto" w:fill="auto"/>
            <w:vAlign w:val="center"/>
          </w:tcPr>
          <w:p w14:paraId="15945791">
            <w:pPr>
              <w:jc w:val="center"/>
              <w:rPr>
                <w:rFonts w:ascii="仿宋_GB2312" w:hAnsi="仿宋_GB2312" w:eastAsia="仿宋_GB2312" w:cs="仿宋_GB2312"/>
                <w:kern w:val="0"/>
                <w:sz w:val="24"/>
                <w:szCs w:val="24"/>
              </w:rPr>
            </w:pPr>
          </w:p>
        </w:tc>
      </w:tr>
      <w:tr w14:paraId="716BB8BB">
        <w:tblPrEx>
          <w:tblCellMar>
            <w:top w:w="0" w:type="dxa"/>
            <w:left w:w="108" w:type="dxa"/>
            <w:bottom w:w="0" w:type="dxa"/>
            <w:right w:w="108" w:type="dxa"/>
          </w:tblCellMar>
        </w:tblPrEx>
        <w:trPr>
          <w:trHeight w:val="601" w:hRule="atLeast"/>
        </w:trPr>
        <w:tc>
          <w:tcPr>
            <w:tcW w:w="797" w:type="dxa"/>
            <w:tcBorders>
              <w:top w:val="single" w:color="auto" w:sz="4" w:space="0"/>
              <w:left w:val="single" w:color="auto" w:sz="4" w:space="0"/>
              <w:bottom w:val="single" w:color="auto" w:sz="4" w:space="0"/>
              <w:right w:val="single" w:color="auto" w:sz="4" w:space="0"/>
            </w:tcBorders>
            <w:shd w:val="clear" w:color="auto" w:fill="auto"/>
            <w:vAlign w:val="center"/>
          </w:tcPr>
          <w:p w14:paraId="73DAD4F9">
            <w:pPr>
              <w:widowControl/>
              <w:jc w:val="center"/>
              <w:textAlignment w:val="center"/>
              <w:rPr>
                <w:rFonts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1</w:t>
            </w:r>
            <w:r>
              <w:rPr>
                <w:rFonts w:ascii="仿宋_GB2312" w:hAnsi="仿宋_GB2312" w:eastAsia="仿宋_GB2312" w:cs="仿宋_GB2312"/>
                <w:kern w:val="0"/>
                <w:sz w:val="24"/>
                <w:szCs w:val="24"/>
                <w:lang w:bidi="ar"/>
              </w:rPr>
              <w:t>2</w:t>
            </w:r>
          </w:p>
        </w:tc>
        <w:tc>
          <w:tcPr>
            <w:tcW w:w="1530" w:type="dxa"/>
            <w:tcBorders>
              <w:top w:val="single" w:color="auto" w:sz="4" w:space="0"/>
              <w:left w:val="nil"/>
              <w:bottom w:val="single" w:color="auto" w:sz="4" w:space="0"/>
              <w:right w:val="single" w:color="auto" w:sz="4" w:space="0"/>
            </w:tcBorders>
            <w:shd w:val="clear" w:color="auto" w:fill="auto"/>
          </w:tcPr>
          <w:p w14:paraId="2D2941C7">
            <w:pPr>
              <w:widowControl/>
              <w:textAlignment w:val="center"/>
            </w:pPr>
            <w:r>
              <w:rPr>
                <w:rFonts w:hint="eastAsia"/>
              </w:rPr>
              <w:t>美擎生产运营智能体</w:t>
            </w:r>
          </w:p>
        </w:tc>
        <w:tc>
          <w:tcPr>
            <w:tcW w:w="2272" w:type="dxa"/>
            <w:tcBorders>
              <w:top w:val="single" w:color="auto" w:sz="4" w:space="0"/>
              <w:left w:val="nil"/>
              <w:bottom w:val="single" w:color="auto" w:sz="4" w:space="0"/>
              <w:right w:val="single" w:color="auto" w:sz="4" w:space="0"/>
            </w:tcBorders>
            <w:shd w:val="clear" w:color="auto" w:fill="auto"/>
          </w:tcPr>
          <w:p w14:paraId="22CD49BC">
            <w:pPr>
              <w:widowControl/>
              <w:textAlignment w:val="center"/>
            </w:pPr>
            <w:r>
              <w:rPr>
                <w:rFonts w:hint="eastAsia"/>
              </w:rPr>
              <w:t>经营管理</w:t>
            </w:r>
          </w:p>
        </w:tc>
        <w:tc>
          <w:tcPr>
            <w:tcW w:w="4289" w:type="dxa"/>
            <w:tcBorders>
              <w:top w:val="single" w:color="auto" w:sz="4" w:space="0"/>
              <w:left w:val="nil"/>
              <w:bottom w:val="single" w:color="auto" w:sz="4" w:space="0"/>
              <w:right w:val="single" w:color="auto" w:sz="4" w:space="0"/>
            </w:tcBorders>
            <w:shd w:val="clear" w:color="auto" w:fill="auto"/>
          </w:tcPr>
          <w:p w14:paraId="38926DFD">
            <w:pPr>
              <w:widowControl/>
              <w:textAlignment w:val="center"/>
            </w:pPr>
            <w:r>
              <w:rPr>
                <w:rFonts w:hint="eastAsia"/>
              </w:rPr>
              <w:t>基于大模型的对话式数据智能助手，支持多种类型数据源，集数据可视化、高性能数据计算于一体的智能体。提供丰富的组件库、便捷快速美化风格，基于零代码制作报表，支持多端适配。内置经营管理套件，涵盖财务、供应链和客户管理等关键领域，是专为中小企业设计的业务管理工具集。</w:t>
            </w:r>
          </w:p>
        </w:tc>
        <w:tc>
          <w:tcPr>
            <w:tcW w:w="1526" w:type="dxa"/>
            <w:tcBorders>
              <w:top w:val="single" w:color="auto" w:sz="4" w:space="0"/>
              <w:left w:val="nil"/>
              <w:bottom w:val="single" w:color="auto" w:sz="4" w:space="0"/>
              <w:right w:val="single" w:color="auto" w:sz="4" w:space="0"/>
            </w:tcBorders>
            <w:shd w:val="clear" w:color="auto" w:fill="auto"/>
            <w:vAlign w:val="center"/>
          </w:tcPr>
          <w:p w14:paraId="649261B1">
            <w:pPr>
              <w:widowControl/>
              <w:textAlignment w:val="center"/>
              <w:rPr>
                <w:rFonts w:ascii="仿宋_GB2312" w:eastAsia="仿宋_GB2312"/>
                <w:kern w:val="0"/>
                <w:sz w:val="24"/>
                <w:szCs w:val="24"/>
              </w:rPr>
            </w:pPr>
            <w:r>
              <w:t>30</w:t>
            </w:r>
            <w:r>
              <w:rPr>
                <w:rFonts w:hint="eastAsia"/>
              </w:rPr>
              <w:t>万-</w:t>
            </w:r>
            <w:r>
              <w:t>60</w:t>
            </w:r>
            <w:r>
              <w:rPr>
                <w:rFonts w:hint="eastAsia"/>
              </w:rPr>
              <w:t>万</w:t>
            </w:r>
          </w:p>
        </w:tc>
        <w:tc>
          <w:tcPr>
            <w:tcW w:w="2090" w:type="dxa"/>
            <w:tcBorders>
              <w:top w:val="single" w:color="auto" w:sz="4" w:space="0"/>
              <w:left w:val="nil"/>
              <w:bottom w:val="single" w:color="auto" w:sz="4" w:space="0"/>
              <w:right w:val="single" w:color="auto" w:sz="4" w:space="0"/>
            </w:tcBorders>
            <w:shd w:val="clear" w:color="auto" w:fill="auto"/>
            <w:vAlign w:val="center"/>
          </w:tcPr>
          <w:p w14:paraId="5EBABAE3">
            <w:pPr>
              <w:jc w:val="center"/>
              <w:rPr>
                <w:rFonts w:ascii="仿宋_GB2312" w:hAnsi="仿宋_GB2312" w:eastAsia="仿宋_GB2312" w:cs="仿宋_GB2312"/>
                <w:kern w:val="0"/>
                <w:sz w:val="24"/>
                <w:szCs w:val="24"/>
              </w:rPr>
            </w:pPr>
          </w:p>
        </w:tc>
        <w:tc>
          <w:tcPr>
            <w:tcW w:w="1331" w:type="dxa"/>
            <w:tcBorders>
              <w:top w:val="single" w:color="auto" w:sz="4" w:space="0"/>
              <w:left w:val="nil"/>
              <w:bottom w:val="single" w:color="auto" w:sz="4" w:space="0"/>
              <w:right w:val="single" w:color="auto" w:sz="4" w:space="0"/>
            </w:tcBorders>
            <w:shd w:val="clear" w:color="auto" w:fill="auto"/>
            <w:vAlign w:val="center"/>
          </w:tcPr>
          <w:p w14:paraId="3CA06C68">
            <w:pPr>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新增</w:t>
            </w:r>
          </w:p>
        </w:tc>
      </w:tr>
      <w:tr w14:paraId="296F9211">
        <w:tblPrEx>
          <w:tblCellMar>
            <w:top w:w="0" w:type="dxa"/>
            <w:left w:w="108" w:type="dxa"/>
            <w:bottom w:w="0" w:type="dxa"/>
            <w:right w:w="108" w:type="dxa"/>
          </w:tblCellMar>
        </w:tblPrEx>
        <w:trPr>
          <w:trHeight w:val="601" w:hRule="atLeast"/>
        </w:trPr>
        <w:tc>
          <w:tcPr>
            <w:tcW w:w="797" w:type="dxa"/>
            <w:tcBorders>
              <w:top w:val="single" w:color="auto" w:sz="4" w:space="0"/>
              <w:left w:val="single" w:color="auto" w:sz="4" w:space="0"/>
              <w:bottom w:val="single" w:color="auto" w:sz="4" w:space="0"/>
              <w:right w:val="single" w:color="auto" w:sz="4" w:space="0"/>
            </w:tcBorders>
            <w:shd w:val="clear" w:color="auto" w:fill="auto"/>
            <w:vAlign w:val="center"/>
          </w:tcPr>
          <w:p w14:paraId="4C9ACDCD">
            <w:pPr>
              <w:widowControl/>
              <w:jc w:val="center"/>
              <w:textAlignment w:val="center"/>
              <w:rPr>
                <w:rFonts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1</w:t>
            </w:r>
            <w:r>
              <w:rPr>
                <w:rFonts w:ascii="仿宋_GB2312" w:hAnsi="仿宋_GB2312" w:eastAsia="仿宋_GB2312" w:cs="仿宋_GB2312"/>
                <w:kern w:val="0"/>
                <w:sz w:val="24"/>
                <w:szCs w:val="24"/>
                <w:lang w:bidi="ar"/>
              </w:rPr>
              <w:t>3</w:t>
            </w:r>
          </w:p>
        </w:tc>
        <w:tc>
          <w:tcPr>
            <w:tcW w:w="1530" w:type="dxa"/>
            <w:tcBorders>
              <w:top w:val="single" w:color="auto" w:sz="4" w:space="0"/>
              <w:left w:val="nil"/>
              <w:bottom w:val="single" w:color="auto" w:sz="4" w:space="0"/>
              <w:right w:val="single" w:color="auto" w:sz="4" w:space="0"/>
            </w:tcBorders>
            <w:shd w:val="clear" w:color="auto" w:fill="auto"/>
          </w:tcPr>
          <w:p w14:paraId="69D612A7">
            <w:pPr>
              <w:widowControl/>
              <w:textAlignment w:val="center"/>
              <w:rPr>
                <w:rFonts w:ascii="仿宋_GB2312" w:hAnsi="仿宋_GB2312" w:eastAsia="仿宋_GB2312" w:cs="仿宋_GB2312"/>
                <w:kern w:val="0"/>
                <w:sz w:val="24"/>
                <w:szCs w:val="24"/>
              </w:rPr>
            </w:pPr>
            <w:r>
              <w:rPr>
                <w:rFonts w:hint="eastAsia"/>
              </w:rPr>
              <w:t>美云智数开普勒水晶球系统软件[Meicloud Kepler SJQ]V5.0</w:t>
            </w:r>
          </w:p>
        </w:tc>
        <w:tc>
          <w:tcPr>
            <w:tcW w:w="2272" w:type="dxa"/>
            <w:tcBorders>
              <w:top w:val="single" w:color="auto" w:sz="4" w:space="0"/>
              <w:left w:val="nil"/>
              <w:bottom w:val="single" w:color="auto" w:sz="4" w:space="0"/>
              <w:right w:val="single" w:color="auto" w:sz="4" w:space="0"/>
            </w:tcBorders>
            <w:shd w:val="clear" w:color="auto" w:fill="auto"/>
          </w:tcPr>
          <w:p w14:paraId="5496810F">
            <w:pPr>
              <w:widowControl/>
              <w:textAlignment w:val="center"/>
              <w:rPr>
                <w:rFonts w:ascii="仿宋_GB2312" w:hAnsi="仿宋_GB2312" w:eastAsia="仿宋_GB2312" w:cs="仿宋_GB2312"/>
                <w:kern w:val="0"/>
                <w:sz w:val="24"/>
                <w:szCs w:val="24"/>
              </w:rPr>
            </w:pPr>
            <w:r>
              <w:rPr>
                <w:rFonts w:hint="eastAsia"/>
              </w:rPr>
              <w:t>经营管理</w:t>
            </w:r>
          </w:p>
        </w:tc>
        <w:tc>
          <w:tcPr>
            <w:tcW w:w="4289" w:type="dxa"/>
            <w:tcBorders>
              <w:top w:val="single" w:color="auto" w:sz="4" w:space="0"/>
              <w:left w:val="nil"/>
              <w:bottom w:val="single" w:color="auto" w:sz="4" w:space="0"/>
              <w:right w:val="single" w:color="auto" w:sz="4" w:space="0"/>
            </w:tcBorders>
            <w:shd w:val="clear" w:color="auto" w:fill="auto"/>
          </w:tcPr>
          <w:p w14:paraId="2CE207F9">
            <w:pPr>
              <w:widowControl/>
              <w:textAlignment w:val="center"/>
              <w:rPr>
                <w:rFonts w:ascii="仿宋_GB2312" w:hAnsi="仿宋_GB2312" w:eastAsia="仿宋_GB2312" w:cs="仿宋_GB2312"/>
                <w:kern w:val="0"/>
                <w:sz w:val="24"/>
                <w:szCs w:val="24"/>
              </w:rPr>
            </w:pPr>
            <w:r>
              <w:rPr>
                <w:rFonts w:hint="eastAsia"/>
              </w:rPr>
              <w:t>面向企业运维人员，打造统一平台，统一门户、统一权限大数据管理运营体系，通过自动化、智能化的运营能力，提高运维人员的工作效率。</w:t>
            </w:r>
          </w:p>
        </w:tc>
        <w:tc>
          <w:tcPr>
            <w:tcW w:w="1526" w:type="dxa"/>
            <w:tcBorders>
              <w:top w:val="single" w:color="auto" w:sz="4" w:space="0"/>
              <w:left w:val="nil"/>
              <w:bottom w:val="single" w:color="auto" w:sz="4" w:space="0"/>
              <w:right w:val="single" w:color="auto" w:sz="4" w:space="0"/>
            </w:tcBorders>
            <w:shd w:val="clear" w:color="auto" w:fill="auto"/>
            <w:vAlign w:val="center"/>
          </w:tcPr>
          <w:p w14:paraId="7658A808">
            <w:pPr>
              <w:widowControl/>
              <w:textAlignment w:val="center"/>
              <w:rPr>
                <w:rFonts w:ascii="仿宋_GB2312" w:hAnsi="仿宋_GB2312" w:eastAsia="仿宋_GB2312" w:cs="仿宋_GB2312"/>
                <w:kern w:val="0"/>
                <w:sz w:val="24"/>
                <w:szCs w:val="24"/>
              </w:rPr>
            </w:pPr>
            <w:r>
              <w:rPr>
                <w:rFonts w:hint="eastAsia"/>
              </w:rPr>
              <w:t>120万</w:t>
            </w:r>
          </w:p>
        </w:tc>
        <w:tc>
          <w:tcPr>
            <w:tcW w:w="2090" w:type="dxa"/>
            <w:tcBorders>
              <w:top w:val="single" w:color="auto" w:sz="4" w:space="0"/>
              <w:left w:val="nil"/>
              <w:bottom w:val="single" w:color="auto" w:sz="4" w:space="0"/>
              <w:right w:val="single" w:color="auto" w:sz="4" w:space="0"/>
            </w:tcBorders>
            <w:shd w:val="clear" w:color="auto" w:fill="auto"/>
            <w:vAlign w:val="center"/>
          </w:tcPr>
          <w:p w14:paraId="42332D2C">
            <w:pPr>
              <w:jc w:val="center"/>
              <w:rPr>
                <w:rFonts w:ascii="仿宋_GB2312" w:hAnsi="仿宋_GB2312" w:eastAsia="仿宋_GB2312" w:cs="仿宋_GB2312"/>
                <w:kern w:val="0"/>
                <w:sz w:val="24"/>
                <w:szCs w:val="24"/>
              </w:rPr>
            </w:pPr>
          </w:p>
        </w:tc>
        <w:tc>
          <w:tcPr>
            <w:tcW w:w="1331" w:type="dxa"/>
            <w:tcBorders>
              <w:top w:val="single" w:color="auto" w:sz="4" w:space="0"/>
              <w:left w:val="nil"/>
              <w:bottom w:val="single" w:color="auto" w:sz="4" w:space="0"/>
              <w:right w:val="single" w:color="auto" w:sz="4" w:space="0"/>
            </w:tcBorders>
            <w:shd w:val="clear" w:color="auto" w:fill="auto"/>
            <w:vAlign w:val="center"/>
          </w:tcPr>
          <w:p w14:paraId="4058CAF9">
            <w:pPr>
              <w:jc w:val="center"/>
              <w:rPr>
                <w:rFonts w:ascii="仿宋_GB2312" w:hAnsi="仿宋_GB2312" w:eastAsia="仿宋_GB2312" w:cs="仿宋_GB2312"/>
                <w:kern w:val="0"/>
                <w:sz w:val="24"/>
                <w:szCs w:val="24"/>
              </w:rPr>
            </w:pPr>
          </w:p>
        </w:tc>
      </w:tr>
      <w:tr w14:paraId="69EF3EA7">
        <w:tblPrEx>
          <w:tblCellMar>
            <w:top w:w="0" w:type="dxa"/>
            <w:left w:w="108" w:type="dxa"/>
            <w:bottom w:w="0" w:type="dxa"/>
            <w:right w:w="108" w:type="dxa"/>
          </w:tblCellMar>
        </w:tblPrEx>
        <w:trPr>
          <w:trHeight w:val="601" w:hRule="atLeast"/>
        </w:trPr>
        <w:tc>
          <w:tcPr>
            <w:tcW w:w="797" w:type="dxa"/>
            <w:tcBorders>
              <w:top w:val="single" w:color="auto" w:sz="4" w:space="0"/>
              <w:left w:val="single" w:color="auto" w:sz="4" w:space="0"/>
              <w:bottom w:val="single" w:color="auto" w:sz="4" w:space="0"/>
              <w:right w:val="single" w:color="auto" w:sz="4" w:space="0"/>
            </w:tcBorders>
            <w:shd w:val="clear" w:color="auto" w:fill="auto"/>
            <w:vAlign w:val="center"/>
          </w:tcPr>
          <w:p w14:paraId="38436753">
            <w:pPr>
              <w:widowControl/>
              <w:jc w:val="center"/>
              <w:textAlignment w:val="center"/>
              <w:rPr>
                <w:rFonts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1</w:t>
            </w:r>
            <w:r>
              <w:rPr>
                <w:rFonts w:ascii="仿宋_GB2312" w:hAnsi="仿宋_GB2312" w:eastAsia="仿宋_GB2312" w:cs="仿宋_GB2312"/>
                <w:kern w:val="0"/>
                <w:sz w:val="24"/>
                <w:szCs w:val="24"/>
                <w:lang w:bidi="ar"/>
              </w:rPr>
              <w:t>4</w:t>
            </w:r>
          </w:p>
        </w:tc>
        <w:tc>
          <w:tcPr>
            <w:tcW w:w="1530" w:type="dxa"/>
            <w:tcBorders>
              <w:top w:val="single" w:color="auto" w:sz="4" w:space="0"/>
              <w:left w:val="nil"/>
              <w:bottom w:val="single" w:color="auto" w:sz="4" w:space="0"/>
              <w:right w:val="single" w:color="auto" w:sz="4" w:space="0"/>
            </w:tcBorders>
            <w:shd w:val="clear" w:color="auto" w:fill="auto"/>
          </w:tcPr>
          <w:p w14:paraId="0CDFAA21">
            <w:pPr>
              <w:widowControl/>
              <w:textAlignment w:val="center"/>
              <w:rPr>
                <w:rFonts w:ascii="仿宋_GB2312" w:hAnsi="仿宋_GB2312" w:eastAsia="仿宋_GB2312" w:cs="仿宋_GB2312"/>
                <w:kern w:val="0"/>
                <w:sz w:val="24"/>
                <w:szCs w:val="24"/>
              </w:rPr>
            </w:pPr>
            <w:r>
              <w:rPr>
                <w:rFonts w:hint="eastAsia"/>
              </w:rPr>
              <w:t>美擎汽车星谋云系统[简称：美擎汽车星谋云]V3.1</w:t>
            </w:r>
          </w:p>
        </w:tc>
        <w:tc>
          <w:tcPr>
            <w:tcW w:w="2272" w:type="dxa"/>
            <w:tcBorders>
              <w:top w:val="single" w:color="auto" w:sz="4" w:space="0"/>
              <w:left w:val="nil"/>
              <w:bottom w:val="single" w:color="auto" w:sz="4" w:space="0"/>
              <w:right w:val="single" w:color="auto" w:sz="4" w:space="0"/>
            </w:tcBorders>
            <w:shd w:val="clear" w:color="auto" w:fill="auto"/>
          </w:tcPr>
          <w:p w14:paraId="7B8E78B2">
            <w:pPr>
              <w:widowControl/>
              <w:textAlignment w:val="center"/>
              <w:rPr>
                <w:rFonts w:ascii="仿宋_GB2312" w:hAnsi="仿宋_GB2312" w:eastAsia="仿宋_GB2312" w:cs="仿宋_GB2312"/>
                <w:kern w:val="0"/>
                <w:sz w:val="24"/>
                <w:szCs w:val="24"/>
              </w:rPr>
            </w:pPr>
            <w:r>
              <w:rPr>
                <w:rFonts w:hint="eastAsia"/>
              </w:rPr>
              <w:t>经营管理</w:t>
            </w:r>
          </w:p>
        </w:tc>
        <w:tc>
          <w:tcPr>
            <w:tcW w:w="4289" w:type="dxa"/>
            <w:tcBorders>
              <w:top w:val="single" w:color="auto" w:sz="4" w:space="0"/>
              <w:left w:val="nil"/>
              <w:bottom w:val="single" w:color="auto" w:sz="4" w:space="0"/>
              <w:right w:val="single" w:color="auto" w:sz="4" w:space="0"/>
            </w:tcBorders>
            <w:shd w:val="clear" w:color="auto" w:fill="auto"/>
          </w:tcPr>
          <w:p w14:paraId="23B93429">
            <w:pPr>
              <w:widowControl/>
              <w:textAlignment w:val="center"/>
              <w:rPr>
                <w:rFonts w:ascii="仿宋_GB2312" w:hAnsi="仿宋_GB2312" w:eastAsia="仿宋_GB2312" w:cs="仿宋_GB2312"/>
                <w:kern w:val="0"/>
                <w:sz w:val="24"/>
                <w:szCs w:val="24"/>
              </w:rPr>
            </w:pPr>
            <w:r>
              <w:rPr>
                <w:rFonts w:hint="eastAsia"/>
              </w:rPr>
              <w:t>基于互联网数据的分析系统，为汽车用户提供舆情洞察、产品360°剖析、用户洞察等功能的一站式在线分析平台</w:t>
            </w:r>
          </w:p>
        </w:tc>
        <w:tc>
          <w:tcPr>
            <w:tcW w:w="1526" w:type="dxa"/>
            <w:tcBorders>
              <w:top w:val="single" w:color="auto" w:sz="4" w:space="0"/>
              <w:left w:val="nil"/>
              <w:bottom w:val="single" w:color="auto" w:sz="4" w:space="0"/>
              <w:right w:val="single" w:color="auto" w:sz="4" w:space="0"/>
            </w:tcBorders>
            <w:shd w:val="clear" w:color="auto" w:fill="auto"/>
            <w:vAlign w:val="center"/>
          </w:tcPr>
          <w:p w14:paraId="1312C72A">
            <w:pPr>
              <w:widowControl/>
              <w:textAlignment w:val="center"/>
              <w:rPr>
                <w:rFonts w:ascii="仿宋_GB2312" w:hAnsi="仿宋_GB2312" w:eastAsia="仿宋_GB2312" w:cs="仿宋_GB2312"/>
                <w:kern w:val="0"/>
                <w:sz w:val="24"/>
                <w:szCs w:val="24"/>
              </w:rPr>
            </w:pPr>
            <w:r>
              <w:rPr>
                <w:rFonts w:hint="eastAsia"/>
              </w:rPr>
              <w:t>20万-50万/年</w:t>
            </w:r>
          </w:p>
        </w:tc>
        <w:tc>
          <w:tcPr>
            <w:tcW w:w="2090" w:type="dxa"/>
            <w:tcBorders>
              <w:top w:val="single" w:color="auto" w:sz="4" w:space="0"/>
              <w:left w:val="nil"/>
              <w:bottom w:val="single" w:color="auto" w:sz="4" w:space="0"/>
              <w:right w:val="single" w:color="auto" w:sz="4" w:space="0"/>
            </w:tcBorders>
            <w:shd w:val="clear" w:color="auto" w:fill="auto"/>
            <w:vAlign w:val="center"/>
          </w:tcPr>
          <w:p w14:paraId="526F478F">
            <w:pPr>
              <w:jc w:val="center"/>
              <w:rPr>
                <w:rFonts w:ascii="仿宋_GB2312" w:hAnsi="仿宋_GB2312" w:eastAsia="仿宋_GB2312" w:cs="仿宋_GB2312"/>
                <w:kern w:val="0"/>
                <w:sz w:val="24"/>
                <w:szCs w:val="24"/>
              </w:rPr>
            </w:pPr>
          </w:p>
        </w:tc>
        <w:tc>
          <w:tcPr>
            <w:tcW w:w="1331" w:type="dxa"/>
            <w:tcBorders>
              <w:top w:val="single" w:color="auto" w:sz="4" w:space="0"/>
              <w:left w:val="nil"/>
              <w:bottom w:val="single" w:color="auto" w:sz="4" w:space="0"/>
              <w:right w:val="single" w:color="auto" w:sz="4" w:space="0"/>
            </w:tcBorders>
            <w:shd w:val="clear" w:color="auto" w:fill="auto"/>
            <w:vAlign w:val="center"/>
          </w:tcPr>
          <w:p w14:paraId="121926B9">
            <w:pPr>
              <w:jc w:val="center"/>
              <w:rPr>
                <w:rFonts w:ascii="仿宋_GB2312" w:hAnsi="仿宋_GB2312" w:eastAsia="仿宋_GB2312" w:cs="仿宋_GB2312"/>
                <w:kern w:val="0"/>
                <w:sz w:val="24"/>
                <w:szCs w:val="24"/>
              </w:rPr>
            </w:pPr>
          </w:p>
        </w:tc>
      </w:tr>
      <w:tr w14:paraId="0A1AA783">
        <w:tblPrEx>
          <w:tblCellMar>
            <w:top w:w="0" w:type="dxa"/>
            <w:left w:w="108" w:type="dxa"/>
            <w:bottom w:w="0" w:type="dxa"/>
            <w:right w:w="108" w:type="dxa"/>
          </w:tblCellMar>
        </w:tblPrEx>
        <w:trPr>
          <w:trHeight w:val="601" w:hRule="atLeast"/>
        </w:trPr>
        <w:tc>
          <w:tcPr>
            <w:tcW w:w="797" w:type="dxa"/>
            <w:tcBorders>
              <w:top w:val="single" w:color="auto" w:sz="4" w:space="0"/>
              <w:left w:val="single" w:color="auto" w:sz="4" w:space="0"/>
              <w:bottom w:val="single" w:color="auto" w:sz="4" w:space="0"/>
              <w:right w:val="single" w:color="auto" w:sz="4" w:space="0"/>
            </w:tcBorders>
            <w:shd w:val="clear" w:color="auto" w:fill="auto"/>
            <w:vAlign w:val="center"/>
          </w:tcPr>
          <w:p w14:paraId="1A437665">
            <w:pPr>
              <w:widowControl/>
              <w:jc w:val="center"/>
              <w:textAlignment w:val="center"/>
              <w:rPr>
                <w:rFonts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1</w:t>
            </w:r>
            <w:r>
              <w:rPr>
                <w:rFonts w:ascii="仿宋_GB2312" w:hAnsi="仿宋_GB2312" w:eastAsia="仿宋_GB2312" w:cs="仿宋_GB2312"/>
                <w:kern w:val="0"/>
                <w:sz w:val="24"/>
                <w:szCs w:val="24"/>
                <w:lang w:bidi="ar"/>
              </w:rPr>
              <w:t>5</w:t>
            </w:r>
          </w:p>
        </w:tc>
        <w:tc>
          <w:tcPr>
            <w:tcW w:w="1530" w:type="dxa"/>
            <w:tcBorders>
              <w:top w:val="single" w:color="auto" w:sz="4" w:space="0"/>
              <w:left w:val="nil"/>
              <w:bottom w:val="single" w:color="auto" w:sz="4" w:space="0"/>
              <w:right w:val="single" w:color="auto" w:sz="4" w:space="0"/>
            </w:tcBorders>
            <w:shd w:val="clear" w:color="auto" w:fill="auto"/>
          </w:tcPr>
          <w:p w14:paraId="2921BF7C">
            <w:pPr>
              <w:widowControl/>
              <w:textAlignment w:val="center"/>
              <w:rPr>
                <w:rFonts w:ascii="仿宋_GB2312" w:hAnsi="仿宋_GB2312" w:eastAsia="仿宋_GB2312" w:cs="仿宋_GB2312"/>
                <w:kern w:val="0"/>
                <w:sz w:val="24"/>
                <w:szCs w:val="24"/>
              </w:rPr>
            </w:pPr>
            <w:r>
              <w:rPr>
                <w:rFonts w:hint="eastAsia"/>
              </w:rPr>
              <w:t>美云智数EMS费用管理系统[EMS]V1.0</w:t>
            </w:r>
          </w:p>
        </w:tc>
        <w:tc>
          <w:tcPr>
            <w:tcW w:w="2272" w:type="dxa"/>
            <w:tcBorders>
              <w:top w:val="single" w:color="auto" w:sz="4" w:space="0"/>
              <w:left w:val="nil"/>
              <w:bottom w:val="single" w:color="auto" w:sz="4" w:space="0"/>
              <w:right w:val="single" w:color="auto" w:sz="4" w:space="0"/>
            </w:tcBorders>
            <w:shd w:val="clear" w:color="auto" w:fill="auto"/>
          </w:tcPr>
          <w:p w14:paraId="0EBBB3C5">
            <w:pPr>
              <w:widowControl/>
              <w:textAlignment w:val="center"/>
              <w:rPr>
                <w:rFonts w:ascii="仿宋_GB2312" w:hAnsi="仿宋_GB2312" w:eastAsia="仿宋_GB2312" w:cs="仿宋_GB2312"/>
                <w:kern w:val="0"/>
                <w:sz w:val="24"/>
                <w:szCs w:val="24"/>
              </w:rPr>
            </w:pPr>
            <w:r>
              <w:rPr>
                <w:rFonts w:hint="eastAsia"/>
              </w:rPr>
              <w:t>经营管理</w:t>
            </w:r>
          </w:p>
        </w:tc>
        <w:tc>
          <w:tcPr>
            <w:tcW w:w="4289" w:type="dxa"/>
            <w:tcBorders>
              <w:top w:val="single" w:color="auto" w:sz="4" w:space="0"/>
              <w:left w:val="nil"/>
              <w:bottom w:val="single" w:color="auto" w:sz="4" w:space="0"/>
              <w:right w:val="single" w:color="auto" w:sz="4" w:space="0"/>
            </w:tcBorders>
            <w:shd w:val="clear" w:color="auto" w:fill="auto"/>
          </w:tcPr>
          <w:p w14:paraId="51EC3720">
            <w:pPr>
              <w:widowControl/>
              <w:textAlignment w:val="center"/>
              <w:rPr>
                <w:rFonts w:ascii="仿宋_GB2312" w:hAnsi="仿宋_GB2312" w:eastAsia="仿宋_GB2312" w:cs="仿宋_GB2312"/>
                <w:kern w:val="0"/>
                <w:sz w:val="24"/>
                <w:szCs w:val="24"/>
              </w:rPr>
            </w:pPr>
            <w:r>
              <w:rPr>
                <w:rFonts w:hint="eastAsia"/>
              </w:rPr>
              <w:t>提供贴合企业端到端的对私+对公费用解决方案，协助客户进行业财梳理，进行共享中心建设，保证企业经营数据的真实、及时，以及战略决策的快速落地，借助信息化手段，集中统一管理企业的电子会计档案和实物会计档案。</w:t>
            </w:r>
          </w:p>
        </w:tc>
        <w:tc>
          <w:tcPr>
            <w:tcW w:w="1526" w:type="dxa"/>
            <w:tcBorders>
              <w:top w:val="single" w:color="auto" w:sz="4" w:space="0"/>
              <w:left w:val="nil"/>
              <w:bottom w:val="single" w:color="auto" w:sz="4" w:space="0"/>
              <w:right w:val="single" w:color="auto" w:sz="4" w:space="0"/>
            </w:tcBorders>
            <w:shd w:val="clear" w:color="auto" w:fill="auto"/>
            <w:vAlign w:val="center"/>
          </w:tcPr>
          <w:p w14:paraId="6E0BA70E">
            <w:pPr>
              <w:widowControl/>
              <w:textAlignment w:val="center"/>
              <w:rPr>
                <w:rFonts w:ascii="仿宋_GB2312" w:hAnsi="仿宋_GB2312" w:eastAsia="仿宋_GB2312" w:cs="仿宋_GB2312"/>
                <w:kern w:val="0"/>
                <w:sz w:val="24"/>
                <w:szCs w:val="24"/>
              </w:rPr>
            </w:pPr>
            <w:r>
              <w:rPr>
                <w:rFonts w:hint="eastAsia"/>
              </w:rPr>
              <w:t>78万-150万</w:t>
            </w:r>
          </w:p>
        </w:tc>
        <w:tc>
          <w:tcPr>
            <w:tcW w:w="2090" w:type="dxa"/>
            <w:tcBorders>
              <w:top w:val="single" w:color="auto" w:sz="4" w:space="0"/>
              <w:left w:val="nil"/>
              <w:bottom w:val="single" w:color="auto" w:sz="4" w:space="0"/>
              <w:right w:val="single" w:color="auto" w:sz="4" w:space="0"/>
            </w:tcBorders>
            <w:shd w:val="clear" w:color="auto" w:fill="auto"/>
            <w:vAlign w:val="center"/>
          </w:tcPr>
          <w:p w14:paraId="5014BB85">
            <w:pPr>
              <w:jc w:val="center"/>
              <w:rPr>
                <w:rFonts w:ascii="仿宋_GB2312" w:hAnsi="仿宋_GB2312" w:eastAsia="仿宋_GB2312" w:cs="仿宋_GB2312"/>
                <w:kern w:val="0"/>
                <w:sz w:val="24"/>
                <w:szCs w:val="24"/>
              </w:rPr>
            </w:pPr>
          </w:p>
        </w:tc>
        <w:tc>
          <w:tcPr>
            <w:tcW w:w="1331" w:type="dxa"/>
            <w:tcBorders>
              <w:top w:val="single" w:color="auto" w:sz="4" w:space="0"/>
              <w:left w:val="nil"/>
              <w:bottom w:val="single" w:color="auto" w:sz="4" w:space="0"/>
              <w:right w:val="single" w:color="auto" w:sz="4" w:space="0"/>
            </w:tcBorders>
            <w:shd w:val="clear" w:color="auto" w:fill="auto"/>
            <w:vAlign w:val="center"/>
          </w:tcPr>
          <w:p w14:paraId="466ACBD6">
            <w:pPr>
              <w:jc w:val="center"/>
              <w:rPr>
                <w:rFonts w:ascii="仿宋_GB2312" w:hAnsi="仿宋_GB2312" w:eastAsia="仿宋_GB2312" w:cs="仿宋_GB2312"/>
                <w:kern w:val="0"/>
                <w:sz w:val="24"/>
                <w:szCs w:val="24"/>
              </w:rPr>
            </w:pPr>
          </w:p>
        </w:tc>
      </w:tr>
      <w:tr w14:paraId="449CDDBC">
        <w:tblPrEx>
          <w:tblCellMar>
            <w:top w:w="0" w:type="dxa"/>
            <w:left w:w="108" w:type="dxa"/>
            <w:bottom w:w="0" w:type="dxa"/>
            <w:right w:w="108" w:type="dxa"/>
          </w:tblCellMar>
        </w:tblPrEx>
        <w:trPr>
          <w:trHeight w:val="601" w:hRule="atLeast"/>
        </w:trPr>
        <w:tc>
          <w:tcPr>
            <w:tcW w:w="797" w:type="dxa"/>
            <w:tcBorders>
              <w:top w:val="single" w:color="auto" w:sz="4" w:space="0"/>
              <w:left w:val="single" w:color="auto" w:sz="4" w:space="0"/>
              <w:bottom w:val="single" w:color="auto" w:sz="4" w:space="0"/>
              <w:right w:val="single" w:color="auto" w:sz="4" w:space="0"/>
            </w:tcBorders>
            <w:shd w:val="clear" w:color="auto" w:fill="auto"/>
            <w:vAlign w:val="center"/>
          </w:tcPr>
          <w:p w14:paraId="3B990D1B">
            <w:pPr>
              <w:widowControl/>
              <w:jc w:val="center"/>
              <w:textAlignment w:val="center"/>
              <w:rPr>
                <w:rFonts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1</w:t>
            </w:r>
            <w:r>
              <w:rPr>
                <w:rFonts w:ascii="仿宋_GB2312" w:hAnsi="仿宋_GB2312" w:eastAsia="仿宋_GB2312" w:cs="仿宋_GB2312"/>
                <w:kern w:val="0"/>
                <w:sz w:val="24"/>
                <w:szCs w:val="24"/>
                <w:lang w:bidi="ar"/>
              </w:rPr>
              <w:t>6</w:t>
            </w:r>
          </w:p>
        </w:tc>
        <w:tc>
          <w:tcPr>
            <w:tcW w:w="1530" w:type="dxa"/>
            <w:tcBorders>
              <w:top w:val="single" w:color="auto" w:sz="4" w:space="0"/>
              <w:left w:val="nil"/>
              <w:bottom w:val="single" w:color="auto" w:sz="4" w:space="0"/>
              <w:right w:val="single" w:color="auto" w:sz="4" w:space="0"/>
            </w:tcBorders>
            <w:shd w:val="clear" w:color="auto" w:fill="auto"/>
          </w:tcPr>
          <w:p w14:paraId="79988757">
            <w:pPr>
              <w:widowControl/>
              <w:textAlignment w:val="center"/>
            </w:pPr>
            <w:r>
              <w:rPr>
                <w:rFonts w:hint="eastAsia"/>
              </w:rPr>
              <w:t>美擎AIGC</w:t>
            </w:r>
          </w:p>
        </w:tc>
        <w:tc>
          <w:tcPr>
            <w:tcW w:w="2272" w:type="dxa"/>
            <w:tcBorders>
              <w:top w:val="single" w:color="auto" w:sz="4" w:space="0"/>
              <w:left w:val="nil"/>
              <w:bottom w:val="single" w:color="auto" w:sz="4" w:space="0"/>
              <w:right w:val="single" w:color="auto" w:sz="4" w:space="0"/>
            </w:tcBorders>
            <w:shd w:val="clear" w:color="auto" w:fill="auto"/>
          </w:tcPr>
          <w:p w14:paraId="6B8D2032">
            <w:pPr>
              <w:widowControl/>
              <w:textAlignment w:val="center"/>
            </w:pPr>
            <w:r>
              <w:rPr>
                <w:rFonts w:hint="eastAsia"/>
              </w:rPr>
              <w:t>经营管理</w:t>
            </w:r>
          </w:p>
        </w:tc>
        <w:tc>
          <w:tcPr>
            <w:tcW w:w="4289" w:type="dxa"/>
            <w:tcBorders>
              <w:top w:val="single" w:color="auto" w:sz="4" w:space="0"/>
              <w:left w:val="nil"/>
              <w:bottom w:val="single" w:color="auto" w:sz="4" w:space="0"/>
              <w:right w:val="single" w:color="auto" w:sz="4" w:space="0"/>
            </w:tcBorders>
            <w:shd w:val="clear" w:color="auto" w:fill="auto"/>
          </w:tcPr>
          <w:p w14:paraId="2019074A">
            <w:pPr>
              <w:widowControl/>
              <w:textAlignment w:val="center"/>
            </w:pPr>
            <w:r>
              <w:rPr>
                <w:rFonts w:hint="eastAsia"/>
              </w:rPr>
              <w:t>集成多场景人工智能生成内容（AIGC）能力的创新型平台，旨在为企业用户提供高效、智能化的跨领域AI解决方案。</w:t>
            </w:r>
          </w:p>
        </w:tc>
        <w:tc>
          <w:tcPr>
            <w:tcW w:w="1526" w:type="dxa"/>
            <w:tcBorders>
              <w:top w:val="single" w:color="auto" w:sz="4" w:space="0"/>
              <w:left w:val="nil"/>
              <w:bottom w:val="single" w:color="auto" w:sz="4" w:space="0"/>
              <w:right w:val="single" w:color="auto" w:sz="4" w:space="0"/>
            </w:tcBorders>
            <w:shd w:val="clear" w:color="auto" w:fill="auto"/>
            <w:vAlign w:val="center"/>
          </w:tcPr>
          <w:p w14:paraId="7B3975B9">
            <w:pPr>
              <w:widowControl/>
              <w:textAlignment w:val="center"/>
              <w:rPr>
                <w:rFonts w:ascii="仿宋_GB2312" w:eastAsia="仿宋_GB2312"/>
                <w:kern w:val="0"/>
                <w:sz w:val="24"/>
                <w:szCs w:val="24"/>
              </w:rPr>
            </w:pPr>
            <w:r>
              <w:t>30</w:t>
            </w:r>
            <w:r>
              <w:rPr>
                <w:rFonts w:hint="eastAsia"/>
              </w:rPr>
              <w:t>万-100万</w:t>
            </w:r>
          </w:p>
        </w:tc>
        <w:tc>
          <w:tcPr>
            <w:tcW w:w="2090" w:type="dxa"/>
            <w:tcBorders>
              <w:top w:val="single" w:color="auto" w:sz="4" w:space="0"/>
              <w:left w:val="nil"/>
              <w:bottom w:val="single" w:color="auto" w:sz="4" w:space="0"/>
              <w:right w:val="single" w:color="auto" w:sz="4" w:space="0"/>
            </w:tcBorders>
            <w:shd w:val="clear" w:color="auto" w:fill="auto"/>
            <w:vAlign w:val="center"/>
          </w:tcPr>
          <w:p w14:paraId="66664439">
            <w:pPr>
              <w:jc w:val="center"/>
              <w:rPr>
                <w:rFonts w:ascii="仿宋_GB2312" w:hAnsi="仿宋_GB2312" w:eastAsia="仿宋_GB2312" w:cs="仿宋_GB2312"/>
                <w:kern w:val="0"/>
                <w:sz w:val="24"/>
                <w:szCs w:val="24"/>
              </w:rPr>
            </w:pPr>
          </w:p>
        </w:tc>
        <w:tc>
          <w:tcPr>
            <w:tcW w:w="1331" w:type="dxa"/>
            <w:tcBorders>
              <w:top w:val="single" w:color="auto" w:sz="4" w:space="0"/>
              <w:left w:val="nil"/>
              <w:bottom w:val="single" w:color="auto" w:sz="4" w:space="0"/>
              <w:right w:val="single" w:color="auto" w:sz="4" w:space="0"/>
            </w:tcBorders>
            <w:shd w:val="clear" w:color="auto" w:fill="auto"/>
            <w:vAlign w:val="center"/>
          </w:tcPr>
          <w:p w14:paraId="7C542F05">
            <w:pPr>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新增</w:t>
            </w:r>
          </w:p>
        </w:tc>
      </w:tr>
      <w:tr w14:paraId="10786982">
        <w:tblPrEx>
          <w:tblCellMar>
            <w:top w:w="0" w:type="dxa"/>
            <w:left w:w="108" w:type="dxa"/>
            <w:bottom w:w="0" w:type="dxa"/>
            <w:right w:w="108" w:type="dxa"/>
          </w:tblCellMar>
        </w:tblPrEx>
        <w:trPr>
          <w:trHeight w:val="601" w:hRule="atLeast"/>
        </w:trPr>
        <w:tc>
          <w:tcPr>
            <w:tcW w:w="797" w:type="dxa"/>
            <w:tcBorders>
              <w:top w:val="single" w:color="auto" w:sz="4" w:space="0"/>
              <w:left w:val="single" w:color="auto" w:sz="4" w:space="0"/>
              <w:bottom w:val="single" w:color="auto" w:sz="4" w:space="0"/>
              <w:right w:val="single" w:color="auto" w:sz="4" w:space="0"/>
            </w:tcBorders>
            <w:shd w:val="clear" w:color="auto" w:fill="auto"/>
            <w:vAlign w:val="center"/>
          </w:tcPr>
          <w:p w14:paraId="50F34625">
            <w:pPr>
              <w:widowControl/>
              <w:jc w:val="center"/>
              <w:textAlignment w:val="center"/>
              <w:rPr>
                <w:rFonts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1</w:t>
            </w:r>
            <w:r>
              <w:rPr>
                <w:rFonts w:ascii="仿宋_GB2312" w:hAnsi="仿宋_GB2312" w:eastAsia="仿宋_GB2312" w:cs="仿宋_GB2312"/>
                <w:kern w:val="0"/>
                <w:sz w:val="24"/>
                <w:szCs w:val="24"/>
                <w:lang w:bidi="ar"/>
              </w:rPr>
              <w:t>7</w:t>
            </w:r>
          </w:p>
        </w:tc>
        <w:tc>
          <w:tcPr>
            <w:tcW w:w="1530" w:type="dxa"/>
            <w:tcBorders>
              <w:top w:val="single" w:color="auto" w:sz="4" w:space="0"/>
              <w:left w:val="nil"/>
              <w:bottom w:val="single" w:color="auto" w:sz="4" w:space="0"/>
              <w:right w:val="single" w:color="auto" w:sz="4" w:space="0"/>
            </w:tcBorders>
            <w:shd w:val="clear" w:color="auto" w:fill="auto"/>
          </w:tcPr>
          <w:p w14:paraId="1FD6D2E8">
            <w:pPr>
              <w:widowControl/>
              <w:textAlignment w:val="center"/>
              <w:rPr>
                <w:rFonts w:ascii="仿宋_GB2312" w:hAnsi="仿宋_GB2312" w:eastAsia="仿宋_GB2312" w:cs="仿宋_GB2312"/>
                <w:kern w:val="0"/>
                <w:sz w:val="24"/>
                <w:szCs w:val="24"/>
              </w:rPr>
            </w:pPr>
            <w:r>
              <w:rPr>
                <w:rFonts w:hint="eastAsia"/>
              </w:rPr>
              <w:t>ITSM运维应用</w:t>
            </w:r>
          </w:p>
        </w:tc>
        <w:tc>
          <w:tcPr>
            <w:tcW w:w="2272" w:type="dxa"/>
            <w:tcBorders>
              <w:top w:val="single" w:color="auto" w:sz="4" w:space="0"/>
              <w:left w:val="nil"/>
              <w:bottom w:val="single" w:color="auto" w:sz="4" w:space="0"/>
              <w:right w:val="single" w:color="auto" w:sz="4" w:space="0"/>
            </w:tcBorders>
            <w:shd w:val="clear" w:color="auto" w:fill="auto"/>
          </w:tcPr>
          <w:p w14:paraId="0F65E37A">
            <w:pPr>
              <w:widowControl/>
              <w:textAlignment w:val="center"/>
              <w:rPr>
                <w:rFonts w:ascii="仿宋_GB2312" w:hAnsi="仿宋_GB2312" w:eastAsia="仿宋_GB2312" w:cs="仿宋_GB2312"/>
                <w:kern w:val="0"/>
                <w:sz w:val="24"/>
                <w:szCs w:val="24"/>
              </w:rPr>
            </w:pPr>
            <w:r>
              <w:rPr>
                <w:rFonts w:hint="eastAsia"/>
              </w:rPr>
              <w:t>运维服务</w:t>
            </w:r>
          </w:p>
        </w:tc>
        <w:tc>
          <w:tcPr>
            <w:tcW w:w="4289" w:type="dxa"/>
            <w:tcBorders>
              <w:top w:val="single" w:color="auto" w:sz="4" w:space="0"/>
              <w:left w:val="nil"/>
              <w:bottom w:val="single" w:color="auto" w:sz="4" w:space="0"/>
              <w:right w:val="single" w:color="auto" w:sz="4" w:space="0"/>
            </w:tcBorders>
            <w:shd w:val="clear" w:color="auto" w:fill="auto"/>
          </w:tcPr>
          <w:p w14:paraId="52D486F3">
            <w:pPr>
              <w:widowControl/>
              <w:textAlignment w:val="center"/>
              <w:rPr>
                <w:rFonts w:ascii="仿宋_GB2312" w:hAnsi="仿宋_GB2312" w:eastAsia="仿宋_GB2312" w:cs="仿宋_GB2312"/>
                <w:kern w:val="0"/>
                <w:sz w:val="24"/>
                <w:szCs w:val="24"/>
              </w:rPr>
            </w:pPr>
            <w:r>
              <w:rPr>
                <w:rFonts w:hint="eastAsia"/>
              </w:rPr>
              <w:t>通过itsm工具，持续为企业进行软件升级、运维服务</w:t>
            </w:r>
          </w:p>
        </w:tc>
        <w:tc>
          <w:tcPr>
            <w:tcW w:w="1526" w:type="dxa"/>
            <w:tcBorders>
              <w:top w:val="single" w:color="auto" w:sz="4" w:space="0"/>
              <w:left w:val="nil"/>
              <w:bottom w:val="single" w:color="auto" w:sz="4" w:space="0"/>
              <w:right w:val="single" w:color="auto" w:sz="4" w:space="0"/>
            </w:tcBorders>
            <w:shd w:val="clear" w:color="auto" w:fill="auto"/>
            <w:vAlign w:val="center"/>
          </w:tcPr>
          <w:p w14:paraId="3E4A0AFE">
            <w:pPr>
              <w:widowControl/>
              <w:textAlignment w:val="center"/>
              <w:rPr>
                <w:rFonts w:ascii="仿宋_GB2312" w:hAnsi="仿宋_GB2312" w:eastAsia="仿宋_GB2312" w:cs="仿宋_GB2312"/>
                <w:kern w:val="0"/>
                <w:sz w:val="24"/>
                <w:szCs w:val="24"/>
              </w:rPr>
            </w:pPr>
            <w:r>
              <w:rPr>
                <w:rFonts w:hint="eastAsia"/>
              </w:rPr>
              <w:t>10万-15万/年</w:t>
            </w:r>
          </w:p>
        </w:tc>
        <w:tc>
          <w:tcPr>
            <w:tcW w:w="2090" w:type="dxa"/>
            <w:tcBorders>
              <w:top w:val="single" w:color="auto" w:sz="4" w:space="0"/>
              <w:left w:val="nil"/>
              <w:bottom w:val="single" w:color="auto" w:sz="4" w:space="0"/>
              <w:right w:val="single" w:color="auto" w:sz="4" w:space="0"/>
            </w:tcBorders>
            <w:shd w:val="clear" w:color="auto" w:fill="auto"/>
            <w:vAlign w:val="center"/>
          </w:tcPr>
          <w:p w14:paraId="39948FA3">
            <w:pPr>
              <w:jc w:val="center"/>
              <w:rPr>
                <w:rFonts w:ascii="仿宋_GB2312" w:hAnsi="仿宋_GB2312" w:eastAsia="仿宋_GB2312" w:cs="仿宋_GB2312"/>
                <w:kern w:val="0"/>
                <w:sz w:val="24"/>
                <w:szCs w:val="24"/>
              </w:rPr>
            </w:pPr>
          </w:p>
        </w:tc>
        <w:tc>
          <w:tcPr>
            <w:tcW w:w="1331" w:type="dxa"/>
            <w:tcBorders>
              <w:top w:val="single" w:color="auto" w:sz="4" w:space="0"/>
              <w:left w:val="nil"/>
              <w:bottom w:val="single" w:color="auto" w:sz="4" w:space="0"/>
              <w:right w:val="single" w:color="auto" w:sz="4" w:space="0"/>
            </w:tcBorders>
            <w:shd w:val="clear" w:color="auto" w:fill="auto"/>
            <w:vAlign w:val="center"/>
          </w:tcPr>
          <w:p w14:paraId="13572022">
            <w:pPr>
              <w:jc w:val="center"/>
              <w:rPr>
                <w:rFonts w:ascii="仿宋_GB2312" w:hAnsi="仿宋_GB2312" w:eastAsia="仿宋_GB2312" w:cs="仿宋_GB2312"/>
                <w:kern w:val="0"/>
                <w:sz w:val="24"/>
                <w:szCs w:val="24"/>
              </w:rPr>
            </w:pPr>
          </w:p>
        </w:tc>
      </w:tr>
      <w:tr w14:paraId="194890BA">
        <w:tblPrEx>
          <w:tblCellMar>
            <w:top w:w="0" w:type="dxa"/>
            <w:left w:w="108" w:type="dxa"/>
            <w:bottom w:w="0" w:type="dxa"/>
            <w:right w:w="108" w:type="dxa"/>
          </w:tblCellMar>
        </w:tblPrEx>
        <w:trPr>
          <w:trHeight w:val="601" w:hRule="atLeast"/>
        </w:trPr>
        <w:tc>
          <w:tcPr>
            <w:tcW w:w="797" w:type="dxa"/>
            <w:tcBorders>
              <w:top w:val="single" w:color="auto" w:sz="4" w:space="0"/>
              <w:left w:val="single" w:color="auto" w:sz="4" w:space="0"/>
              <w:bottom w:val="single" w:color="auto" w:sz="4" w:space="0"/>
              <w:right w:val="single" w:color="auto" w:sz="4" w:space="0"/>
            </w:tcBorders>
            <w:shd w:val="clear" w:color="auto" w:fill="auto"/>
            <w:vAlign w:val="center"/>
          </w:tcPr>
          <w:p w14:paraId="767459B2">
            <w:pPr>
              <w:widowControl/>
              <w:jc w:val="center"/>
              <w:textAlignment w:val="center"/>
              <w:rPr>
                <w:rFonts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1</w:t>
            </w:r>
            <w:r>
              <w:rPr>
                <w:rFonts w:ascii="仿宋_GB2312" w:hAnsi="仿宋_GB2312" w:eastAsia="仿宋_GB2312" w:cs="仿宋_GB2312"/>
                <w:kern w:val="0"/>
                <w:sz w:val="24"/>
                <w:szCs w:val="24"/>
                <w:lang w:bidi="ar"/>
              </w:rPr>
              <w:t>8</w:t>
            </w:r>
          </w:p>
        </w:tc>
        <w:tc>
          <w:tcPr>
            <w:tcW w:w="1530" w:type="dxa"/>
            <w:tcBorders>
              <w:top w:val="single" w:color="auto" w:sz="4" w:space="0"/>
              <w:left w:val="nil"/>
              <w:bottom w:val="single" w:color="auto" w:sz="4" w:space="0"/>
              <w:right w:val="single" w:color="auto" w:sz="4" w:space="0"/>
            </w:tcBorders>
            <w:shd w:val="clear" w:color="auto" w:fill="auto"/>
          </w:tcPr>
          <w:p w14:paraId="68A1E7B7">
            <w:pPr>
              <w:widowControl/>
              <w:textAlignment w:val="center"/>
              <w:rPr>
                <w:rFonts w:ascii="仿宋_GB2312" w:hAnsi="仿宋_GB2312" w:eastAsia="仿宋_GB2312" w:cs="仿宋_GB2312"/>
                <w:kern w:val="0"/>
                <w:sz w:val="24"/>
                <w:szCs w:val="24"/>
              </w:rPr>
            </w:pPr>
            <w:r>
              <w:rPr>
                <w:rFonts w:hint="eastAsia"/>
              </w:rPr>
              <w:t>美擎业权系统[简称：美擎IAM]V3.0</w:t>
            </w:r>
          </w:p>
        </w:tc>
        <w:tc>
          <w:tcPr>
            <w:tcW w:w="2272" w:type="dxa"/>
            <w:tcBorders>
              <w:top w:val="single" w:color="auto" w:sz="4" w:space="0"/>
              <w:left w:val="nil"/>
              <w:bottom w:val="single" w:color="auto" w:sz="4" w:space="0"/>
              <w:right w:val="single" w:color="auto" w:sz="4" w:space="0"/>
            </w:tcBorders>
            <w:shd w:val="clear" w:color="auto" w:fill="auto"/>
          </w:tcPr>
          <w:p w14:paraId="2643409B">
            <w:pPr>
              <w:widowControl/>
              <w:textAlignment w:val="center"/>
              <w:rPr>
                <w:rFonts w:ascii="仿宋_GB2312" w:hAnsi="仿宋_GB2312" w:eastAsia="仿宋_GB2312" w:cs="仿宋_GB2312"/>
                <w:kern w:val="0"/>
                <w:sz w:val="24"/>
                <w:szCs w:val="24"/>
              </w:rPr>
            </w:pPr>
            <w:r>
              <w:rPr>
                <w:rFonts w:hint="eastAsia"/>
              </w:rPr>
              <w:t>运维服务</w:t>
            </w:r>
          </w:p>
        </w:tc>
        <w:tc>
          <w:tcPr>
            <w:tcW w:w="4289" w:type="dxa"/>
            <w:tcBorders>
              <w:top w:val="single" w:color="auto" w:sz="4" w:space="0"/>
              <w:left w:val="nil"/>
              <w:bottom w:val="single" w:color="auto" w:sz="4" w:space="0"/>
              <w:right w:val="single" w:color="auto" w:sz="4" w:space="0"/>
            </w:tcBorders>
            <w:shd w:val="clear" w:color="auto" w:fill="auto"/>
          </w:tcPr>
          <w:p w14:paraId="7D124E13">
            <w:pPr>
              <w:widowControl/>
              <w:textAlignment w:val="center"/>
              <w:rPr>
                <w:rFonts w:ascii="仿宋_GB2312" w:hAnsi="仿宋_GB2312" w:eastAsia="仿宋_GB2312" w:cs="仿宋_GB2312"/>
                <w:kern w:val="0"/>
                <w:sz w:val="24"/>
                <w:szCs w:val="24"/>
              </w:rPr>
            </w:pPr>
            <w:r>
              <w:rPr>
                <w:rFonts w:hint="eastAsia"/>
              </w:rPr>
              <w:t>通过业权一体化的权限管理技术，以达到数据的安全与合规</w:t>
            </w:r>
          </w:p>
        </w:tc>
        <w:tc>
          <w:tcPr>
            <w:tcW w:w="1526" w:type="dxa"/>
            <w:tcBorders>
              <w:top w:val="single" w:color="auto" w:sz="4" w:space="0"/>
              <w:left w:val="nil"/>
              <w:bottom w:val="single" w:color="auto" w:sz="4" w:space="0"/>
              <w:right w:val="single" w:color="auto" w:sz="4" w:space="0"/>
            </w:tcBorders>
            <w:shd w:val="clear" w:color="auto" w:fill="auto"/>
            <w:vAlign w:val="center"/>
          </w:tcPr>
          <w:p w14:paraId="424A31F4">
            <w:pPr>
              <w:widowControl/>
              <w:textAlignment w:val="center"/>
              <w:rPr>
                <w:rFonts w:ascii="仿宋_GB2312" w:hAnsi="仿宋_GB2312" w:eastAsia="仿宋_GB2312" w:cs="仿宋_GB2312"/>
                <w:kern w:val="0"/>
                <w:sz w:val="24"/>
                <w:szCs w:val="24"/>
              </w:rPr>
            </w:pPr>
            <w:r>
              <w:rPr>
                <w:rFonts w:hint="eastAsia"/>
              </w:rPr>
              <w:t>根据企业的应用系统复杂度而定</w:t>
            </w:r>
          </w:p>
        </w:tc>
        <w:tc>
          <w:tcPr>
            <w:tcW w:w="2090" w:type="dxa"/>
            <w:tcBorders>
              <w:top w:val="single" w:color="auto" w:sz="4" w:space="0"/>
              <w:left w:val="nil"/>
              <w:bottom w:val="single" w:color="auto" w:sz="4" w:space="0"/>
              <w:right w:val="single" w:color="auto" w:sz="4" w:space="0"/>
            </w:tcBorders>
            <w:shd w:val="clear" w:color="auto" w:fill="auto"/>
            <w:vAlign w:val="center"/>
          </w:tcPr>
          <w:p w14:paraId="336B2BA4">
            <w:pPr>
              <w:jc w:val="center"/>
              <w:rPr>
                <w:rFonts w:ascii="仿宋_GB2312" w:hAnsi="仿宋_GB2312" w:eastAsia="仿宋_GB2312" w:cs="仿宋_GB2312"/>
                <w:kern w:val="0"/>
                <w:sz w:val="24"/>
                <w:szCs w:val="24"/>
              </w:rPr>
            </w:pPr>
          </w:p>
        </w:tc>
        <w:tc>
          <w:tcPr>
            <w:tcW w:w="1331" w:type="dxa"/>
            <w:tcBorders>
              <w:top w:val="single" w:color="auto" w:sz="4" w:space="0"/>
              <w:left w:val="nil"/>
              <w:bottom w:val="single" w:color="auto" w:sz="4" w:space="0"/>
              <w:right w:val="single" w:color="auto" w:sz="4" w:space="0"/>
            </w:tcBorders>
            <w:shd w:val="clear" w:color="auto" w:fill="auto"/>
            <w:vAlign w:val="center"/>
          </w:tcPr>
          <w:p w14:paraId="31760FCA">
            <w:pPr>
              <w:jc w:val="center"/>
              <w:rPr>
                <w:rFonts w:ascii="仿宋_GB2312" w:hAnsi="仿宋_GB2312" w:eastAsia="仿宋_GB2312" w:cs="仿宋_GB2312"/>
                <w:kern w:val="0"/>
                <w:sz w:val="24"/>
                <w:szCs w:val="24"/>
              </w:rPr>
            </w:pPr>
          </w:p>
        </w:tc>
      </w:tr>
    </w:tbl>
    <w:p w14:paraId="0FE4E8F8">
      <w:pPr>
        <w:widowControl/>
        <w:jc w:val="left"/>
        <w:rPr>
          <w:rFonts w:ascii="Times New Roman" w:hAnsi="Times New Roman" w:eastAsia="黑体" w:cs="Times New Roman"/>
          <w:bCs/>
          <w:kern w:val="44"/>
          <w:sz w:val="32"/>
          <w:szCs w:val="32"/>
        </w:rPr>
      </w:pPr>
    </w:p>
    <w:p w14:paraId="5BCA2AD0">
      <w:pPr>
        <w:widowControl/>
        <w:jc w:val="left"/>
        <w:rPr>
          <w:rFonts w:ascii="Times New Roman" w:hAnsi="Times New Roman" w:eastAsia="黑体" w:cs="Times New Roman"/>
          <w:bCs/>
          <w:kern w:val="44"/>
          <w:sz w:val="32"/>
          <w:szCs w:val="32"/>
        </w:rPr>
      </w:pPr>
    </w:p>
    <w:p w14:paraId="75D95AA8">
      <w:pPr>
        <w:spacing w:line="560" w:lineRule="exact"/>
        <w:rPr>
          <w:rFonts w:ascii="仿宋_GB2312" w:hAnsi="仿宋_GB2312" w:eastAsia="仿宋_GB2312" w:cs="仿宋_GB2312"/>
          <w:bCs/>
          <w:sz w:val="32"/>
          <w:szCs w:val="32"/>
        </w:rPr>
      </w:pPr>
      <w:r>
        <w:rPr>
          <w:rFonts w:ascii="Times New Roman" w:hAnsi="Times New Roman" w:eastAsia="黑体" w:cs="Times New Roman"/>
          <w:bCs/>
          <w:kern w:val="44"/>
          <w:sz w:val="32"/>
          <w:szCs w:val="32"/>
        </w:rPr>
        <w:br w:type="page"/>
      </w:r>
      <w:r>
        <w:rPr>
          <w:rFonts w:hint="eastAsia" w:ascii="仿宋_GB2312" w:hAnsi="仿宋_GB2312" w:eastAsia="仿宋_GB2312" w:cs="仿宋_GB2312"/>
          <w:bCs/>
          <w:sz w:val="32"/>
          <w:szCs w:val="32"/>
        </w:rPr>
        <w:t>（三）联合体成员：广东粤云工业互联网创新科技有限公司（盖章）</w:t>
      </w:r>
    </w:p>
    <w:tbl>
      <w:tblPr>
        <w:tblStyle w:val="14"/>
        <w:tblW w:w="0" w:type="auto"/>
        <w:tblInd w:w="113" w:type="dxa"/>
        <w:tblLayout w:type="autofit"/>
        <w:tblCellMar>
          <w:top w:w="0" w:type="dxa"/>
          <w:left w:w="108" w:type="dxa"/>
          <w:bottom w:w="0" w:type="dxa"/>
          <w:right w:w="108" w:type="dxa"/>
        </w:tblCellMar>
      </w:tblPr>
      <w:tblGrid>
        <w:gridCol w:w="797"/>
        <w:gridCol w:w="1530"/>
        <w:gridCol w:w="2272"/>
        <w:gridCol w:w="4289"/>
        <w:gridCol w:w="1526"/>
        <w:gridCol w:w="2090"/>
        <w:gridCol w:w="1331"/>
      </w:tblGrid>
      <w:tr w14:paraId="14060CD1">
        <w:tblPrEx>
          <w:tblCellMar>
            <w:top w:w="0" w:type="dxa"/>
            <w:left w:w="108" w:type="dxa"/>
            <w:bottom w:w="0" w:type="dxa"/>
            <w:right w:w="108" w:type="dxa"/>
          </w:tblCellMar>
        </w:tblPrEx>
        <w:trPr>
          <w:trHeight w:val="601" w:hRule="atLeast"/>
        </w:trPr>
        <w:tc>
          <w:tcPr>
            <w:tcW w:w="797" w:type="dxa"/>
            <w:tcBorders>
              <w:top w:val="single" w:color="auto" w:sz="4" w:space="0"/>
              <w:left w:val="single" w:color="auto" w:sz="4" w:space="0"/>
              <w:bottom w:val="single" w:color="auto" w:sz="4" w:space="0"/>
              <w:right w:val="single" w:color="auto" w:sz="4" w:space="0"/>
            </w:tcBorders>
            <w:shd w:val="clear" w:color="auto" w:fill="auto"/>
            <w:vAlign w:val="center"/>
          </w:tcPr>
          <w:p w14:paraId="2E77CADB">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序号</w:t>
            </w:r>
          </w:p>
        </w:tc>
        <w:tc>
          <w:tcPr>
            <w:tcW w:w="1530" w:type="dxa"/>
            <w:tcBorders>
              <w:top w:val="single" w:color="auto" w:sz="4" w:space="0"/>
              <w:left w:val="nil"/>
              <w:bottom w:val="single" w:color="auto" w:sz="4" w:space="0"/>
              <w:right w:val="single" w:color="auto" w:sz="4" w:space="0"/>
            </w:tcBorders>
            <w:shd w:val="clear" w:color="auto" w:fill="auto"/>
            <w:vAlign w:val="center"/>
          </w:tcPr>
          <w:p w14:paraId="44ADF5B8">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产品名称</w:t>
            </w:r>
          </w:p>
        </w:tc>
        <w:tc>
          <w:tcPr>
            <w:tcW w:w="2272" w:type="dxa"/>
            <w:tcBorders>
              <w:top w:val="single" w:color="auto" w:sz="4" w:space="0"/>
              <w:left w:val="nil"/>
              <w:bottom w:val="single" w:color="auto" w:sz="4" w:space="0"/>
              <w:right w:val="single" w:color="auto" w:sz="4" w:space="0"/>
            </w:tcBorders>
            <w:shd w:val="clear" w:color="auto" w:fill="auto"/>
            <w:vAlign w:val="center"/>
          </w:tcPr>
          <w:p w14:paraId="60B87C98">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定位</w:t>
            </w:r>
          </w:p>
        </w:tc>
        <w:tc>
          <w:tcPr>
            <w:tcW w:w="4289" w:type="dxa"/>
            <w:tcBorders>
              <w:top w:val="single" w:color="auto" w:sz="4" w:space="0"/>
              <w:left w:val="nil"/>
              <w:bottom w:val="single" w:color="auto" w:sz="4" w:space="0"/>
              <w:right w:val="single" w:color="auto" w:sz="4" w:space="0"/>
            </w:tcBorders>
            <w:shd w:val="clear" w:color="auto" w:fill="auto"/>
            <w:vAlign w:val="center"/>
          </w:tcPr>
          <w:p w14:paraId="2090AA83">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产品能力</w:t>
            </w:r>
          </w:p>
        </w:tc>
        <w:tc>
          <w:tcPr>
            <w:tcW w:w="1526" w:type="dxa"/>
            <w:tcBorders>
              <w:top w:val="single" w:color="auto" w:sz="4" w:space="0"/>
              <w:left w:val="nil"/>
              <w:bottom w:val="single" w:color="auto" w:sz="4" w:space="0"/>
              <w:right w:val="single" w:color="auto" w:sz="4" w:space="0"/>
            </w:tcBorders>
            <w:shd w:val="clear" w:color="auto" w:fill="auto"/>
            <w:vAlign w:val="center"/>
          </w:tcPr>
          <w:p w14:paraId="68EA2E84">
            <w:pPr>
              <w:widowControl/>
              <w:jc w:val="center"/>
              <w:rPr>
                <w:rFonts w:ascii="仿宋_GB2312" w:hAnsi="等线" w:eastAsia="仿宋_GB2312" w:cs="宋体"/>
                <w:b/>
                <w:bCs/>
                <w:kern w:val="0"/>
                <w:sz w:val="24"/>
                <w:szCs w:val="24"/>
                <w:lang w:eastAsia="zh-Hans"/>
              </w:rPr>
            </w:pPr>
            <w:r>
              <w:rPr>
                <w:rFonts w:hint="eastAsia" w:ascii="仿宋_GB2312" w:hAnsi="等线" w:eastAsia="仿宋_GB2312" w:cs="宋体"/>
                <w:b/>
                <w:bCs/>
                <w:kern w:val="0"/>
                <w:sz w:val="24"/>
                <w:szCs w:val="24"/>
                <w:lang w:eastAsia="zh-Hans"/>
              </w:rPr>
              <w:t>产品价格</w:t>
            </w:r>
          </w:p>
        </w:tc>
        <w:tc>
          <w:tcPr>
            <w:tcW w:w="2090" w:type="dxa"/>
            <w:tcBorders>
              <w:top w:val="single" w:color="auto" w:sz="4" w:space="0"/>
              <w:left w:val="nil"/>
              <w:bottom w:val="single" w:color="auto" w:sz="4" w:space="0"/>
              <w:right w:val="single" w:color="auto" w:sz="4" w:space="0"/>
            </w:tcBorders>
            <w:shd w:val="clear" w:color="auto" w:fill="auto"/>
            <w:vAlign w:val="center"/>
          </w:tcPr>
          <w:p w14:paraId="7B07705E">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备注</w:t>
            </w:r>
          </w:p>
        </w:tc>
        <w:tc>
          <w:tcPr>
            <w:tcW w:w="1331" w:type="dxa"/>
            <w:tcBorders>
              <w:top w:val="single" w:color="auto" w:sz="4" w:space="0"/>
              <w:left w:val="nil"/>
              <w:bottom w:val="single" w:color="auto" w:sz="4" w:space="0"/>
              <w:right w:val="single" w:color="auto" w:sz="4" w:space="0"/>
            </w:tcBorders>
            <w:shd w:val="clear" w:color="auto" w:fill="auto"/>
            <w:vAlign w:val="center"/>
          </w:tcPr>
          <w:p w14:paraId="676EADFF">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是否</w:t>
            </w:r>
          </w:p>
          <w:p w14:paraId="1C16068D">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新增/修订</w:t>
            </w:r>
          </w:p>
        </w:tc>
      </w:tr>
      <w:tr w14:paraId="0E51ADC9">
        <w:tblPrEx>
          <w:tblCellMar>
            <w:top w:w="0" w:type="dxa"/>
            <w:left w:w="108" w:type="dxa"/>
            <w:bottom w:w="0" w:type="dxa"/>
            <w:right w:w="108" w:type="dxa"/>
          </w:tblCellMar>
        </w:tblPrEx>
        <w:trPr>
          <w:trHeight w:val="601" w:hRule="atLeast"/>
        </w:trPr>
        <w:tc>
          <w:tcPr>
            <w:tcW w:w="797" w:type="dxa"/>
            <w:tcBorders>
              <w:top w:val="single" w:color="auto" w:sz="4" w:space="0"/>
              <w:left w:val="single" w:color="auto" w:sz="4" w:space="0"/>
              <w:bottom w:val="single" w:color="auto" w:sz="4" w:space="0"/>
              <w:right w:val="single" w:color="auto" w:sz="4" w:space="0"/>
            </w:tcBorders>
            <w:shd w:val="clear" w:color="auto" w:fill="auto"/>
            <w:vAlign w:val="center"/>
          </w:tcPr>
          <w:p w14:paraId="47266D3D">
            <w:pPr>
              <w:widowControl/>
              <w:jc w:val="center"/>
              <w:textAlignment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1</w:t>
            </w:r>
          </w:p>
        </w:tc>
        <w:tc>
          <w:tcPr>
            <w:tcW w:w="1530" w:type="dxa"/>
            <w:tcBorders>
              <w:top w:val="single" w:color="auto" w:sz="4" w:space="0"/>
              <w:left w:val="nil"/>
              <w:bottom w:val="single" w:color="auto" w:sz="4" w:space="0"/>
              <w:right w:val="single" w:color="auto" w:sz="4" w:space="0"/>
            </w:tcBorders>
            <w:shd w:val="clear" w:color="auto" w:fill="auto"/>
          </w:tcPr>
          <w:p w14:paraId="2839A9A8">
            <w:pPr>
              <w:widowControl/>
              <w:textAlignment w:val="center"/>
              <w:rPr>
                <w:rFonts w:ascii="仿宋_GB2312" w:hAnsi="仿宋_GB2312" w:eastAsia="仿宋_GB2312" w:cs="仿宋_GB2312"/>
                <w:kern w:val="0"/>
                <w:sz w:val="24"/>
                <w:szCs w:val="24"/>
              </w:rPr>
            </w:pPr>
            <w:r>
              <w:rPr>
                <w:rFonts w:hint="eastAsia"/>
              </w:rPr>
              <w:t>美擎研发管理系统[简称：美擎PLM]V4.0.0</w:t>
            </w:r>
          </w:p>
        </w:tc>
        <w:tc>
          <w:tcPr>
            <w:tcW w:w="2272" w:type="dxa"/>
            <w:tcBorders>
              <w:top w:val="single" w:color="auto" w:sz="4" w:space="0"/>
              <w:left w:val="nil"/>
              <w:bottom w:val="single" w:color="auto" w:sz="4" w:space="0"/>
              <w:right w:val="single" w:color="auto" w:sz="4" w:space="0"/>
            </w:tcBorders>
            <w:shd w:val="clear" w:color="auto" w:fill="auto"/>
          </w:tcPr>
          <w:p w14:paraId="472E6C78">
            <w:pPr>
              <w:widowControl/>
              <w:textAlignment w:val="center"/>
              <w:rPr>
                <w:rFonts w:ascii="仿宋_GB2312" w:hAnsi="仿宋_GB2312" w:eastAsia="仿宋_GB2312" w:cs="仿宋_GB2312"/>
                <w:kern w:val="0"/>
                <w:sz w:val="24"/>
                <w:szCs w:val="24"/>
              </w:rPr>
            </w:pPr>
            <w:r>
              <w:rPr>
                <w:rFonts w:hint="eastAsia"/>
              </w:rPr>
              <w:t>研发设计</w:t>
            </w:r>
          </w:p>
        </w:tc>
        <w:tc>
          <w:tcPr>
            <w:tcW w:w="4289" w:type="dxa"/>
            <w:tcBorders>
              <w:top w:val="single" w:color="auto" w:sz="4" w:space="0"/>
              <w:left w:val="nil"/>
              <w:bottom w:val="single" w:color="auto" w:sz="4" w:space="0"/>
              <w:right w:val="single" w:color="auto" w:sz="4" w:space="0"/>
            </w:tcBorders>
            <w:shd w:val="clear" w:color="auto" w:fill="auto"/>
          </w:tcPr>
          <w:p w14:paraId="5B041AA6">
            <w:pPr>
              <w:widowControl/>
              <w:textAlignment w:val="center"/>
              <w:rPr>
                <w:rFonts w:ascii="仿宋_GB2312" w:hAnsi="仿宋_GB2312" w:eastAsia="仿宋_GB2312" w:cs="仿宋_GB2312"/>
                <w:kern w:val="0"/>
                <w:sz w:val="24"/>
                <w:szCs w:val="24"/>
              </w:rPr>
            </w:pPr>
            <w:r>
              <w:rPr>
                <w:rFonts w:hint="eastAsia"/>
              </w:rPr>
              <w:t>帮助企业加快产品创新设计和产品更新迭代、缩短产品开发周期、统一BOM管理、提升开发效率，能够有效提升研发效能</w:t>
            </w:r>
          </w:p>
        </w:tc>
        <w:tc>
          <w:tcPr>
            <w:tcW w:w="1526" w:type="dxa"/>
            <w:tcBorders>
              <w:top w:val="single" w:color="auto" w:sz="4" w:space="0"/>
              <w:left w:val="nil"/>
              <w:bottom w:val="single" w:color="auto" w:sz="4" w:space="0"/>
              <w:right w:val="single" w:color="auto" w:sz="4" w:space="0"/>
            </w:tcBorders>
            <w:shd w:val="clear" w:color="auto" w:fill="auto"/>
          </w:tcPr>
          <w:p w14:paraId="477F3117">
            <w:pPr>
              <w:widowControl/>
              <w:textAlignment w:val="center"/>
              <w:rPr>
                <w:rFonts w:ascii="仿宋_GB2312" w:hAnsi="仿宋_GB2312" w:eastAsia="仿宋_GB2312" w:cs="仿宋_GB2312"/>
                <w:kern w:val="0"/>
                <w:sz w:val="24"/>
                <w:szCs w:val="24"/>
              </w:rPr>
            </w:pPr>
            <w:r>
              <w:rPr>
                <w:rFonts w:hint="eastAsia"/>
              </w:rPr>
              <w:t>100万-150万</w:t>
            </w:r>
          </w:p>
        </w:tc>
        <w:tc>
          <w:tcPr>
            <w:tcW w:w="2090" w:type="dxa"/>
            <w:tcBorders>
              <w:top w:val="single" w:color="auto" w:sz="4" w:space="0"/>
              <w:left w:val="nil"/>
              <w:bottom w:val="single" w:color="auto" w:sz="4" w:space="0"/>
              <w:right w:val="single" w:color="auto" w:sz="4" w:space="0"/>
            </w:tcBorders>
            <w:shd w:val="clear" w:color="auto" w:fill="auto"/>
            <w:vAlign w:val="center"/>
          </w:tcPr>
          <w:p w14:paraId="758B1093">
            <w:pPr>
              <w:jc w:val="center"/>
              <w:rPr>
                <w:rFonts w:ascii="仿宋_GB2312" w:hAnsi="仿宋_GB2312" w:eastAsia="仿宋_GB2312" w:cs="仿宋_GB2312"/>
                <w:kern w:val="0"/>
                <w:sz w:val="24"/>
                <w:szCs w:val="24"/>
              </w:rPr>
            </w:pPr>
          </w:p>
        </w:tc>
        <w:tc>
          <w:tcPr>
            <w:tcW w:w="1331" w:type="dxa"/>
            <w:tcBorders>
              <w:top w:val="single" w:color="auto" w:sz="4" w:space="0"/>
              <w:left w:val="nil"/>
              <w:bottom w:val="single" w:color="auto" w:sz="4" w:space="0"/>
              <w:right w:val="single" w:color="auto" w:sz="4" w:space="0"/>
            </w:tcBorders>
            <w:shd w:val="clear" w:color="auto" w:fill="auto"/>
            <w:vAlign w:val="center"/>
          </w:tcPr>
          <w:p w14:paraId="7307D3B5">
            <w:pPr>
              <w:jc w:val="center"/>
              <w:rPr>
                <w:rFonts w:ascii="仿宋_GB2312" w:hAnsi="仿宋_GB2312" w:eastAsia="仿宋_GB2312" w:cs="仿宋_GB2312"/>
                <w:kern w:val="0"/>
                <w:sz w:val="24"/>
                <w:szCs w:val="24"/>
              </w:rPr>
            </w:pPr>
          </w:p>
        </w:tc>
      </w:tr>
      <w:tr w14:paraId="2E16EA6A">
        <w:tblPrEx>
          <w:tblCellMar>
            <w:top w:w="0" w:type="dxa"/>
            <w:left w:w="108" w:type="dxa"/>
            <w:bottom w:w="0" w:type="dxa"/>
            <w:right w:w="108" w:type="dxa"/>
          </w:tblCellMar>
        </w:tblPrEx>
        <w:trPr>
          <w:trHeight w:val="601" w:hRule="atLeast"/>
        </w:trPr>
        <w:tc>
          <w:tcPr>
            <w:tcW w:w="797" w:type="dxa"/>
            <w:tcBorders>
              <w:top w:val="single" w:color="auto" w:sz="4" w:space="0"/>
              <w:left w:val="single" w:color="auto" w:sz="4" w:space="0"/>
              <w:bottom w:val="single" w:color="auto" w:sz="4" w:space="0"/>
              <w:right w:val="single" w:color="auto" w:sz="4" w:space="0"/>
            </w:tcBorders>
            <w:shd w:val="clear" w:color="auto" w:fill="auto"/>
            <w:vAlign w:val="center"/>
          </w:tcPr>
          <w:p w14:paraId="6E84A234">
            <w:pPr>
              <w:widowControl/>
              <w:jc w:val="center"/>
              <w:textAlignment w:val="center"/>
              <w:rPr>
                <w:rFonts w:ascii="仿宋_GB2312" w:hAnsi="仿宋_GB2312" w:eastAsia="仿宋_GB2312" w:cs="仿宋_GB2312"/>
                <w:kern w:val="0"/>
                <w:sz w:val="24"/>
                <w:szCs w:val="24"/>
              </w:rPr>
            </w:pPr>
            <w:r>
              <w:rPr>
                <w:rFonts w:ascii="仿宋_GB2312" w:hAnsi="仿宋_GB2312" w:eastAsia="仿宋_GB2312" w:cs="仿宋_GB2312"/>
                <w:kern w:val="0"/>
                <w:sz w:val="24"/>
                <w:szCs w:val="24"/>
                <w:lang w:bidi="ar"/>
              </w:rPr>
              <w:t>2</w:t>
            </w:r>
          </w:p>
        </w:tc>
        <w:tc>
          <w:tcPr>
            <w:tcW w:w="1530" w:type="dxa"/>
            <w:tcBorders>
              <w:top w:val="single" w:color="auto" w:sz="4" w:space="0"/>
              <w:left w:val="nil"/>
              <w:bottom w:val="single" w:color="auto" w:sz="4" w:space="0"/>
              <w:right w:val="single" w:color="auto" w:sz="4" w:space="0"/>
            </w:tcBorders>
            <w:shd w:val="clear" w:color="auto" w:fill="auto"/>
          </w:tcPr>
          <w:p w14:paraId="714F88D8">
            <w:pPr>
              <w:widowControl/>
              <w:textAlignment w:val="center"/>
              <w:rPr>
                <w:rFonts w:ascii="仿宋_GB2312" w:hAnsi="仿宋_GB2312" w:eastAsia="仿宋_GB2312" w:cs="仿宋_GB2312"/>
                <w:kern w:val="0"/>
                <w:sz w:val="24"/>
                <w:szCs w:val="24"/>
              </w:rPr>
            </w:pPr>
            <w:r>
              <w:rPr>
                <w:rFonts w:hint="eastAsia"/>
              </w:rPr>
              <w:t>美擎仿真系统[简称： MVC]V5.5</w:t>
            </w:r>
          </w:p>
        </w:tc>
        <w:tc>
          <w:tcPr>
            <w:tcW w:w="2272" w:type="dxa"/>
            <w:tcBorders>
              <w:top w:val="single" w:color="auto" w:sz="4" w:space="0"/>
              <w:left w:val="nil"/>
              <w:bottom w:val="single" w:color="auto" w:sz="4" w:space="0"/>
              <w:right w:val="single" w:color="auto" w:sz="4" w:space="0"/>
            </w:tcBorders>
            <w:shd w:val="clear" w:color="auto" w:fill="auto"/>
          </w:tcPr>
          <w:p w14:paraId="1341AC4D">
            <w:pPr>
              <w:widowControl/>
              <w:textAlignment w:val="center"/>
              <w:rPr>
                <w:rFonts w:ascii="仿宋_GB2312" w:hAnsi="仿宋_GB2312" w:eastAsia="仿宋_GB2312" w:cs="仿宋_GB2312"/>
                <w:kern w:val="0"/>
                <w:sz w:val="24"/>
                <w:szCs w:val="24"/>
              </w:rPr>
            </w:pPr>
            <w:r>
              <w:rPr>
                <w:rFonts w:hint="eastAsia"/>
              </w:rPr>
              <w:t>研发设计</w:t>
            </w:r>
          </w:p>
        </w:tc>
        <w:tc>
          <w:tcPr>
            <w:tcW w:w="4289" w:type="dxa"/>
            <w:tcBorders>
              <w:top w:val="single" w:color="auto" w:sz="4" w:space="0"/>
              <w:left w:val="nil"/>
              <w:bottom w:val="single" w:color="auto" w:sz="4" w:space="0"/>
              <w:right w:val="single" w:color="auto" w:sz="4" w:space="0"/>
            </w:tcBorders>
            <w:shd w:val="clear" w:color="auto" w:fill="auto"/>
          </w:tcPr>
          <w:p w14:paraId="597BB3C1">
            <w:pPr>
              <w:widowControl/>
              <w:textAlignment w:val="center"/>
              <w:rPr>
                <w:rFonts w:ascii="仿宋_GB2312" w:hAnsi="仿宋_GB2312" w:eastAsia="仿宋_GB2312" w:cs="仿宋_GB2312"/>
                <w:kern w:val="0"/>
                <w:sz w:val="24"/>
                <w:szCs w:val="24"/>
              </w:rPr>
            </w:pPr>
            <w:r>
              <w:rPr>
                <w:rFonts w:hint="eastAsia"/>
              </w:rPr>
              <w:t>集3D工艺仿真、装配仿真、人机协作、物流仿真、机器人仿真、虚拟调试、数字孪生工厂等功能于一体的数字化工业仿真平台，对于新建工厂的产线布局设计、物流规划等，以及提升工厂生产效率都有明显效果</w:t>
            </w:r>
          </w:p>
        </w:tc>
        <w:tc>
          <w:tcPr>
            <w:tcW w:w="1526" w:type="dxa"/>
            <w:tcBorders>
              <w:top w:val="single" w:color="auto" w:sz="4" w:space="0"/>
              <w:left w:val="nil"/>
              <w:bottom w:val="single" w:color="auto" w:sz="4" w:space="0"/>
              <w:right w:val="single" w:color="auto" w:sz="4" w:space="0"/>
            </w:tcBorders>
            <w:shd w:val="clear" w:color="auto" w:fill="auto"/>
          </w:tcPr>
          <w:p w14:paraId="79ABCC46">
            <w:pPr>
              <w:widowControl/>
              <w:textAlignment w:val="center"/>
              <w:rPr>
                <w:rFonts w:ascii="仿宋_GB2312" w:hAnsi="仿宋_GB2312" w:eastAsia="仿宋_GB2312" w:cs="仿宋_GB2312"/>
                <w:kern w:val="0"/>
                <w:sz w:val="24"/>
                <w:szCs w:val="24"/>
              </w:rPr>
            </w:pPr>
            <w:r>
              <w:rPr>
                <w:rFonts w:hint="eastAsia"/>
              </w:rPr>
              <w:t>30万-60万</w:t>
            </w:r>
          </w:p>
        </w:tc>
        <w:tc>
          <w:tcPr>
            <w:tcW w:w="2090" w:type="dxa"/>
            <w:tcBorders>
              <w:top w:val="single" w:color="auto" w:sz="4" w:space="0"/>
              <w:left w:val="nil"/>
              <w:bottom w:val="single" w:color="auto" w:sz="4" w:space="0"/>
              <w:right w:val="single" w:color="auto" w:sz="4" w:space="0"/>
            </w:tcBorders>
            <w:shd w:val="clear" w:color="auto" w:fill="auto"/>
            <w:vAlign w:val="center"/>
          </w:tcPr>
          <w:p w14:paraId="4EC89F7A">
            <w:pPr>
              <w:jc w:val="center"/>
              <w:rPr>
                <w:rFonts w:ascii="仿宋_GB2312" w:hAnsi="仿宋_GB2312" w:eastAsia="仿宋_GB2312" w:cs="仿宋_GB2312"/>
                <w:kern w:val="0"/>
                <w:sz w:val="24"/>
                <w:szCs w:val="24"/>
              </w:rPr>
            </w:pPr>
          </w:p>
        </w:tc>
        <w:tc>
          <w:tcPr>
            <w:tcW w:w="1331" w:type="dxa"/>
            <w:tcBorders>
              <w:top w:val="single" w:color="auto" w:sz="4" w:space="0"/>
              <w:left w:val="nil"/>
              <w:bottom w:val="single" w:color="auto" w:sz="4" w:space="0"/>
              <w:right w:val="single" w:color="auto" w:sz="4" w:space="0"/>
            </w:tcBorders>
            <w:shd w:val="clear" w:color="auto" w:fill="auto"/>
            <w:vAlign w:val="center"/>
          </w:tcPr>
          <w:p w14:paraId="019AE384">
            <w:pPr>
              <w:jc w:val="center"/>
              <w:rPr>
                <w:rFonts w:ascii="仿宋_GB2312" w:hAnsi="仿宋_GB2312" w:eastAsia="仿宋_GB2312" w:cs="仿宋_GB2312"/>
                <w:kern w:val="0"/>
                <w:sz w:val="24"/>
                <w:szCs w:val="24"/>
              </w:rPr>
            </w:pPr>
          </w:p>
        </w:tc>
      </w:tr>
      <w:tr w14:paraId="5B2E157E">
        <w:tblPrEx>
          <w:tblCellMar>
            <w:top w:w="0" w:type="dxa"/>
            <w:left w:w="108" w:type="dxa"/>
            <w:bottom w:w="0" w:type="dxa"/>
            <w:right w:w="108" w:type="dxa"/>
          </w:tblCellMar>
        </w:tblPrEx>
        <w:trPr>
          <w:trHeight w:val="601" w:hRule="atLeast"/>
        </w:trPr>
        <w:tc>
          <w:tcPr>
            <w:tcW w:w="797" w:type="dxa"/>
            <w:tcBorders>
              <w:top w:val="single" w:color="auto" w:sz="4" w:space="0"/>
              <w:left w:val="single" w:color="auto" w:sz="4" w:space="0"/>
              <w:bottom w:val="single" w:color="auto" w:sz="4" w:space="0"/>
              <w:right w:val="single" w:color="auto" w:sz="4" w:space="0"/>
            </w:tcBorders>
            <w:shd w:val="clear" w:color="auto" w:fill="auto"/>
            <w:vAlign w:val="center"/>
          </w:tcPr>
          <w:p w14:paraId="402BA579">
            <w:pPr>
              <w:widowControl/>
              <w:jc w:val="center"/>
              <w:textAlignment w:val="center"/>
              <w:rPr>
                <w:rFonts w:ascii="仿宋_GB2312" w:hAnsi="仿宋_GB2312" w:eastAsia="仿宋_GB2312" w:cs="仿宋_GB2312"/>
                <w:kern w:val="0"/>
                <w:sz w:val="24"/>
                <w:szCs w:val="24"/>
                <w:lang w:bidi="ar"/>
              </w:rPr>
            </w:pPr>
            <w:r>
              <w:rPr>
                <w:rFonts w:ascii="仿宋_GB2312" w:hAnsi="仿宋_GB2312" w:eastAsia="仿宋_GB2312" w:cs="仿宋_GB2312"/>
                <w:kern w:val="0"/>
                <w:sz w:val="24"/>
                <w:szCs w:val="24"/>
                <w:lang w:bidi="ar"/>
              </w:rPr>
              <w:t>3</w:t>
            </w:r>
          </w:p>
        </w:tc>
        <w:tc>
          <w:tcPr>
            <w:tcW w:w="1530" w:type="dxa"/>
            <w:tcBorders>
              <w:top w:val="single" w:color="auto" w:sz="4" w:space="0"/>
              <w:left w:val="nil"/>
              <w:bottom w:val="single" w:color="auto" w:sz="4" w:space="0"/>
              <w:right w:val="single" w:color="auto" w:sz="4" w:space="0"/>
            </w:tcBorders>
            <w:shd w:val="clear" w:color="auto" w:fill="auto"/>
          </w:tcPr>
          <w:p w14:paraId="6577E471">
            <w:pPr>
              <w:widowControl/>
              <w:textAlignment w:val="center"/>
              <w:rPr>
                <w:rFonts w:ascii="仿宋_GB2312" w:hAnsi="仿宋_GB2312" w:eastAsia="仿宋_GB2312" w:cs="仿宋_GB2312"/>
                <w:kern w:val="0"/>
                <w:sz w:val="24"/>
                <w:szCs w:val="24"/>
              </w:rPr>
            </w:pPr>
            <w:r>
              <w:rPr>
                <w:rFonts w:hint="eastAsia"/>
              </w:rPr>
              <w:t>美云智数制造执行系统软件[简称：MES]V4.0</w:t>
            </w:r>
          </w:p>
        </w:tc>
        <w:tc>
          <w:tcPr>
            <w:tcW w:w="2272" w:type="dxa"/>
            <w:tcBorders>
              <w:top w:val="single" w:color="auto" w:sz="4" w:space="0"/>
              <w:left w:val="nil"/>
              <w:bottom w:val="single" w:color="auto" w:sz="4" w:space="0"/>
              <w:right w:val="single" w:color="auto" w:sz="4" w:space="0"/>
            </w:tcBorders>
            <w:shd w:val="clear" w:color="auto" w:fill="auto"/>
          </w:tcPr>
          <w:p w14:paraId="43839E2A">
            <w:pPr>
              <w:widowControl/>
              <w:textAlignment w:val="center"/>
              <w:rPr>
                <w:rFonts w:ascii="仿宋_GB2312" w:hAnsi="仿宋_GB2312" w:eastAsia="仿宋_GB2312" w:cs="仿宋_GB2312"/>
                <w:kern w:val="0"/>
                <w:sz w:val="24"/>
                <w:szCs w:val="24"/>
              </w:rPr>
            </w:pPr>
            <w:r>
              <w:rPr>
                <w:rFonts w:hint="eastAsia"/>
              </w:rPr>
              <w:t>生产制造</w:t>
            </w:r>
          </w:p>
        </w:tc>
        <w:tc>
          <w:tcPr>
            <w:tcW w:w="4289" w:type="dxa"/>
            <w:tcBorders>
              <w:top w:val="single" w:color="auto" w:sz="4" w:space="0"/>
              <w:left w:val="nil"/>
              <w:bottom w:val="single" w:color="auto" w:sz="4" w:space="0"/>
              <w:right w:val="single" w:color="auto" w:sz="4" w:space="0"/>
            </w:tcBorders>
            <w:shd w:val="clear" w:color="auto" w:fill="auto"/>
          </w:tcPr>
          <w:p w14:paraId="2B57864E">
            <w:pPr>
              <w:widowControl/>
              <w:textAlignment w:val="center"/>
              <w:rPr>
                <w:rFonts w:ascii="仿宋_GB2312" w:hAnsi="仿宋_GB2312" w:eastAsia="仿宋_GB2312" w:cs="仿宋_GB2312"/>
                <w:kern w:val="0"/>
                <w:sz w:val="24"/>
                <w:szCs w:val="24"/>
              </w:rPr>
            </w:pPr>
            <w:r>
              <w:rPr>
                <w:rFonts w:hint="eastAsia"/>
              </w:rPr>
              <w:t>为企业提供聚焦交付精准、效率提升、品质改善和数字化透明的智能制造信息化及工业以太网集成解决方案，实现设备自动化、生产透明化、物流智能化、管理移动化、决策数据化</w:t>
            </w:r>
          </w:p>
        </w:tc>
        <w:tc>
          <w:tcPr>
            <w:tcW w:w="1526" w:type="dxa"/>
            <w:tcBorders>
              <w:top w:val="single" w:color="auto" w:sz="4" w:space="0"/>
              <w:left w:val="nil"/>
              <w:bottom w:val="single" w:color="auto" w:sz="4" w:space="0"/>
              <w:right w:val="single" w:color="auto" w:sz="4" w:space="0"/>
            </w:tcBorders>
            <w:shd w:val="clear" w:color="auto" w:fill="auto"/>
          </w:tcPr>
          <w:p w14:paraId="57C81808">
            <w:pPr>
              <w:widowControl/>
              <w:textAlignment w:val="center"/>
              <w:rPr>
                <w:rFonts w:ascii="仿宋_GB2312" w:hAnsi="仿宋_GB2312" w:eastAsia="仿宋_GB2312" w:cs="仿宋_GB2312"/>
                <w:kern w:val="0"/>
                <w:sz w:val="24"/>
                <w:szCs w:val="24"/>
              </w:rPr>
            </w:pPr>
            <w:r>
              <w:rPr>
                <w:rFonts w:hint="eastAsia"/>
              </w:rPr>
              <w:t>86万-154万</w:t>
            </w:r>
          </w:p>
        </w:tc>
        <w:tc>
          <w:tcPr>
            <w:tcW w:w="2090" w:type="dxa"/>
            <w:tcBorders>
              <w:top w:val="single" w:color="auto" w:sz="4" w:space="0"/>
              <w:left w:val="nil"/>
              <w:bottom w:val="single" w:color="auto" w:sz="4" w:space="0"/>
              <w:right w:val="single" w:color="auto" w:sz="4" w:space="0"/>
            </w:tcBorders>
            <w:shd w:val="clear" w:color="auto" w:fill="auto"/>
            <w:vAlign w:val="center"/>
          </w:tcPr>
          <w:p w14:paraId="324EBF80">
            <w:pPr>
              <w:jc w:val="center"/>
              <w:rPr>
                <w:rFonts w:ascii="仿宋_GB2312" w:hAnsi="仿宋_GB2312" w:eastAsia="仿宋_GB2312" w:cs="仿宋_GB2312"/>
                <w:kern w:val="0"/>
                <w:sz w:val="24"/>
                <w:szCs w:val="24"/>
              </w:rPr>
            </w:pPr>
          </w:p>
        </w:tc>
        <w:tc>
          <w:tcPr>
            <w:tcW w:w="1331" w:type="dxa"/>
            <w:tcBorders>
              <w:top w:val="single" w:color="auto" w:sz="4" w:space="0"/>
              <w:left w:val="nil"/>
              <w:bottom w:val="single" w:color="auto" w:sz="4" w:space="0"/>
              <w:right w:val="single" w:color="auto" w:sz="4" w:space="0"/>
            </w:tcBorders>
            <w:shd w:val="clear" w:color="auto" w:fill="auto"/>
            <w:vAlign w:val="center"/>
          </w:tcPr>
          <w:p w14:paraId="12156E1D">
            <w:pPr>
              <w:jc w:val="center"/>
              <w:rPr>
                <w:rFonts w:ascii="仿宋_GB2312" w:hAnsi="仿宋_GB2312" w:eastAsia="仿宋_GB2312" w:cs="仿宋_GB2312"/>
                <w:kern w:val="0"/>
                <w:sz w:val="24"/>
                <w:szCs w:val="24"/>
              </w:rPr>
            </w:pPr>
          </w:p>
        </w:tc>
      </w:tr>
      <w:tr w14:paraId="6610F3BF">
        <w:tblPrEx>
          <w:tblCellMar>
            <w:top w:w="0" w:type="dxa"/>
            <w:left w:w="108" w:type="dxa"/>
            <w:bottom w:w="0" w:type="dxa"/>
            <w:right w:w="108" w:type="dxa"/>
          </w:tblCellMar>
        </w:tblPrEx>
        <w:trPr>
          <w:trHeight w:val="601" w:hRule="atLeast"/>
        </w:trPr>
        <w:tc>
          <w:tcPr>
            <w:tcW w:w="797" w:type="dxa"/>
            <w:tcBorders>
              <w:top w:val="single" w:color="auto" w:sz="4" w:space="0"/>
              <w:left w:val="single" w:color="auto" w:sz="4" w:space="0"/>
              <w:bottom w:val="single" w:color="auto" w:sz="4" w:space="0"/>
              <w:right w:val="single" w:color="auto" w:sz="4" w:space="0"/>
            </w:tcBorders>
            <w:shd w:val="clear" w:color="auto" w:fill="auto"/>
            <w:vAlign w:val="center"/>
          </w:tcPr>
          <w:p w14:paraId="11FB5D24">
            <w:pPr>
              <w:widowControl/>
              <w:jc w:val="center"/>
              <w:textAlignment w:val="center"/>
              <w:rPr>
                <w:rFonts w:ascii="仿宋_GB2312" w:hAnsi="仿宋_GB2312" w:eastAsia="仿宋_GB2312" w:cs="仿宋_GB2312"/>
                <w:kern w:val="0"/>
                <w:sz w:val="24"/>
                <w:szCs w:val="24"/>
                <w:lang w:bidi="ar"/>
              </w:rPr>
            </w:pPr>
            <w:r>
              <w:rPr>
                <w:rFonts w:ascii="仿宋_GB2312" w:hAnsi="仿宋_GB2312" w:eastAsia="仿宋_GB2312" w:cs="仿宋_GB2312"/>
                <w:kern w:val="0"/>
                <w:sz w:val="24"/>
                <w:szCs w:val="24"/>
                <w:lang w:bidi="ar"/>
              </w:rPr>
              <w:t>4</w:t>
            </w:r>
          </w:p>
        </w:tc>
        <w:tc>
          <w:tcPr>
            <w:tcW w:w="1530" w:type="dxa"/>
            <w:tcBorders>
              <w:top w:val="single" w:color="auto" w:sz="4" w:space="0"/>
              <w:left w:val="nil"/>
              <w:bottom w:val="single" w:color="auto" w:sz="4" w:space="0"/>
              <w:right w:val="single" w:color="auto" w:sz="4" w:space="0"/>
            </w:tcBorders>
            <w:shd w:val="clear" w:color="auto" w:fill="auto"/>
          </w:tcPr>
          <w:p w14:paraId="7330E3CD">
            <w:pPr>
              <w:widowControl/>
              <w:textAlignment w:val="center"/>
            </w:pPr>
            <w:r>
              <w:rPr>
                <w:rFonts w:hint="eastAsia"/>
              </w:rPr>
              <w:t>美擎智造云</w:t>
            </w:r>
          </w:p>
        </w:tc>
        <w:tc>
          <w:tcPr>
            <w:tcW w:w="2272" w:type="dxa"/>
            <w:tcBorders>
              <w:top w:val="single" w:color="auto" w:sz="4" w:space="0"/>
              <w:left w:val="nil"/>
              <w:bottom w:val="single" w:color="auto" w:sz="4" w:space="0"/>
              <w:right w:val="single" w:color="auto" w:sz="4" w:space="0"/>
            </w:tcBorders>
            <w:shd w:val="clear" w:color="auto" w:fill="auto"/>
          </w:tcPr>
          <w:p w14:paraId="35A01261">
            <w:pPr>
              <w:widowControl/>
              <w:textAlignment w:val="center"/>
            </w:pPr>
            <w:r>
              <w:rPr>
                <w:rFonts w:hint="eastAsia"/>
              </w:rPr>
              <w:t>生产制造</w:t>
            </w:r>
          </w:p>
        </w:tc>
        <w:tc>
          <w:tcPr>
            <w:tcW w:w="4289" w:type="dxa"/>
            <w:tcBorders>
              <w:top w:val="single" w:color="auto" w:sz="4" w:space="0"/>
              <w:left w:val="nil"/>
              <w:bottom w:val="single" w:color="auto" w:sz="4" w:space="0"/>
              <w:right w:val="single" w:color="auto" w:sz="4" w:space="0"/>
            </w:tcBorders>
            <w:shd w:val="clear" w:color="auto" w:fill="auto"/>
          </w:tcPr>
          <w:p w14:paraId="58EDE416">
            <w:pPr>
              <w:widowControl/>
              <w:textAlignment w:val="center"/>
            </w:pPr>
            <w:r>
              <w:rPr>
                <w:rFonts w:hint="eastAsia"/>
              </w:rPr>
              <w:t>专为制造企业设计。系统集成了工厂建模、生产管理、质量管理、仓储管理和设备管理等核心功能，帮助企业优化生产流程，提升效率和管理水平。</w:t>
            </w:r>
          </w:p>
        </w:tc>
        <w:tc>
          <w:tcPr>
            <w:tcW w:w="1526" w:type="dxa"/>
            <w:tcBorders>
              <w:top w:val="single" w:color="auto" w:sz="4" w:space="0"/>
              <w:left w:val="nil"/>
              <w:bottom w:val="single" w:color="auto" w:sz="4" w:space="0"/>
              <w:right w:val="single" w:color="auto" w:sz="4" w:space="0"/>
            </w:tcBorders>
            <w:shd w:val="clear" w:color="auto" w:fill="auto"/>
          </w:tcPr>
          <w:p w14:paraId="3953F975">
            <w:pPr>
              <w:widowControl/>
              <w:textAlignment w:val="center"/>
            </w:pPr>
            <w:r>
              <w:rPr>
                <w:rFonts w:hint="eastAsia"/>
              </w:rPr>
              <w:t>40万元-70万元</w:t>
            </w:r>
          </w:p>
        </w:tc>
        <w:tc>
          <w:tcPr>
            <w:tcW w:w="2090" w:type="dxa"/>
            <w:tcBorders>
              <w:top w:val="single" w:color="auto" w:sz="4" w:space="0"/>
              <w:left w:val="nil"/>
              <w:bottom w:val="single" w:color="auto" w:sz="4" w:space="0"/>
              <w:right w:val="single" w:color="auto" w:sz="4" w:space="0"/>
            </w:tcBorders>
            <w:shd w:val="clear" w:color="auto" w:fill="auto"/>
            <w:vAlign w:val="center"/>
          </w:tcPr>
          <w:p w14:paraId="6595D2B2">
            <w:pPr>
              <w:jc w:val="center"/>
              <w:rPr>
                <w:rFonts w:ascii="仿宋_GB2312" w:hAnsi="仿宋_GB2312" w:eastAsia="仿宋_GB2312" w:cs="仿宋_GB2312"/>
                <w:kern w:val="0"/>
                <w:sz w:val="24"/>
                <w:szCs w:val="24"/>
              </w:rPr>
            </w:pPr>
          </w:p>
        </w:tc>
        <w:tc>
          <w:tcPr>
            <w:tcW w:w="1331" w:type="dxa"/>
            <w:tcBorders>
              <w:top w:val="single" w:color="auto" w:sz="4" w:space="0"/>
              <w:left w:val="nil"/>
              <w:bottom w:val="single" w:color="auto" w:sz="4" w:space="0"/>
              <w:right w:val="single" w:color="auto" w:sz="4" w:space="0"/>
            </w:tcBorders>
            <w:shd w:val="clear" w:color="auto" w:fill="auto"/>
            <w:vAlign w:val="center"/>
          </w:tcPr>
          <w:p w14:paraId="3FC0E4A9">
            <w:pPr>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新增</w:t>
            </w:r>
          </w:p>
        </w:tc>
      </w:tr>
      <w:tr w14:paraId="0851AE8E">
        <w:tblPrEx>
          <w:tblCellMar>
            <w:top w:w="0" w:type="dxa"/>
            <w:left w:w="108" w:type="dxa"/>
            <w:bottom w:w="0" w:type="dxa"/>
            <w:right w:w="108" w:type="dxa"/>
          </w:tblCellMar>
        </w:tblPrEx>
        <w:trPr>
          <w:trHeight w:val="601" w:hRule="atLeast"/>
        </w:trPr>
        <w:tc>
          <w:tcPr>
            <w:tcW w:w="797" w:type="dxa"/>
            <w:tcBorders>
              <w:top w:val="single" w:color="auto" w:sz="4" w:space="0"/>
              <w:left w:val="single" w:color="auto" w:sz="4" w:space="0"/>
              <w:bottom w:val="single" w:color="auto" w:sz="4" w:space="0"/>
              <w:right w:val="single" w:color="auto" w:sz="4" w:space="0"/>
            </w:tcBorders>
            <w:shd w:val="clear" w:color="auto" w:fill="auto"/>
            <w:vAlign w:val="center"/>
          </w:tcPr>
          <w:p w14:paraId="3363C3C0">
            <w:pPr>
              <w:widowControl/>
              <w:jc w:val="center"/>
              <w:textAlignment w:val="center"/>
              <w:rPr>
                <w:rFonts w:ascii="仿宋_GB2312" w:hAnsi="仿宋_GB2312" w:eastAsia="仿宋_GB2312" w:cs="仿宋_GB2312"/>
                <w:kern w:val="0"/>
                <w:sz w:val="24"/>
                <w:szCs w:val="24"/>
                <w:lang w:bidi="ar"/>
              </w:rPr>
            </w:pPr>
            <w:r>
              <w:rPr>
                <w:rFonts w:ascii="仿宋_GB2312" w:hAnsi="仿宋_GB2312" w:eastAsia="仿宋_GB2312" w:cs="仿宋_GB2312"/>
                <w:kern w:val="0"/>
                <w:sz w:val="24"/>
                <w:szCs w:val="24"/>
                <w:lang w:bidi="ar"/>
              </w:rPr>
              <w:t>5</w:t>
            </w:r>
          </w:p>
        </w:tc>
        <w:tc>
          <w:tcPr>
            <w:tcW w:w="1530" w:type="dxa"/>
            <w:tcBorders>
              <w:top w:val="single" w:color="auto" w:sz="4" w:space="0"/>
              <w:left w:val="nil"/>
              <w:bottom w:val="single" w:color="auto" w:sz="4" w:space="0"/>
              <w:right w:val="single" w:color="auto" w:sz="4" w:space="0"/>
            </w:tcBorders>
            <w:shd w:val="clear" w:color="auto" w:fill="auto"/>
          </w:tcPr>
          <w:p w14:paraId="15595CAB">
            <w:pPr>
              <w:widowControl/>
              <w:textAlignment w:val="center"/>
            </w:pPr>
            <w:r>
              <w:rPr>
                <w:rFonts w:hint="eastAsia"/>
              </w:rPr>
              <w:t>美擎供应链计划与排程系统[简称：美擎APS]V4.0.0</w:t>
            </w:r>
          </w:p>
        </w:tc>
        <w:tc>
          <w:tcPr>
            <w:tcW w:w="2272" w:type="dxa"/>
            <w:tcBorders>
              <w:top w:val="single" w:color="auto" w:sz="4" w:space="0"/>
              <w:left w:val="nil"/>
              <w:bottom w:val="single" w:color="auto" w:sz="4" w:space="0"/>
              <w:right w:val="single" w:color="auto" w:sz="4" w:space="0"/>
            </w:tcBorders>
            <w:shd w:val="clear" w:color="auto" w:fill="auto"/>
          </w:tcPr>
          <w:p w14:paraId="2044BD47">
            <w:pPr>
              <w:widowControl/>
              <w:textAlignment w:val="center"/>
            </w:pPr>
            <w:r>
              <w:rPr>
                <w:rFonts w:hint="eastAsia"/>
              </w:rPr>
              <w:t>生产制造</w:t>
            </w:r>
          </w:p>
        </w:tc>
        <w:tc>
          <w:tcPr>
            <w:tcW w:w="4289" w:type="dxa"/>
            <w:tcBorders>
              <w:top w:val="single" w:color="auto" w:sz="4" w:space="0"/>
              <w:left w:val="nil"/>
              <w:bottom w:val="single" w:color="auto" w:sz="4" w:space="0"/>
              <w:right w:val="single" w:color="auto" w:sz="4" w:space="0"/>
            </w:tcBorders>
            <w:shd w:val="clear" w:color="auto" w:fill="auto"/>
          </w:tcPr>
          <w:p w14:paraId="081E0644">
            <w:pPr>
              <w:widowControl/>
              <w:textAlignment w:val="center"/>
            </w:pPr>
            <w:r>
              <w:rPr>
                <w:rFonts w:hint="eastAsia"/>
              </w:rPr>
              <w:t>在考虑到生产计划，以及产能数据时，还能结合库存数量、采购日期、到货日期等物料需求结果，在不同的供应链与生产瓶颈阶段给出最优的生产计划与排程，实现快速计划排程并对需求变化做出快速反应。</w:t>
            </w:r>
          </w:p>
        </w:tc>
        <w:tc>
          <w:tcPr>
            <w:tcW w:w="1526" w:type="dxa"/>
            <w:tcBorders>
              <w:top w:val="single" w:color="auto" w:sz="4" w:space="0"/>
              <w:left w:val="nil"/>
              <w:bottom w:val="single" w:color="auto" w:sz="4" w:space="0"/>
              <w:right w:val="single" w:color="auto" w:sz="4" w:space="0"/>
            </w:tcBorders>
            <w:shd w:val="clear" w:color="auto" w:fill="auto"/>
          </w:tcPr>
          <w:p w14:paraId="02E31E65">
            <w:pPr>
              <w:widowControl/>
              <w:textAlignment w:val="center"/>
            </w:pPr>
            <w:r>
              <w:rPr>
                <w:rFonts w:hint="eastAsia"/>
              </w:rPr>
              <w:t>120万-175万</w:t>
            </w:r>
          </w:p>
        </w:tc>
        <w:tc>
          <w:tcPr>
            <w:tcW w:w="2090" w:type="dxa"/>
            <w:tcBorders>
              <w:top w:val="single" w:color="auto" w:sz="4" w:space="0"/>
              <w:left w:val="nil"/>
              <w:bottom w:val="single" w:color="auto" w:sz="4" w:space="0"/>
              <w:right w:val="single" w:color="auto" w:sz="4" w:space="0"/>
            </w:tcBorders>
            <w:shd w:val="clear" w:color="auto" w:fill="auto"/>
            <w:vAlign w:val="center"/>
          </w:tcPr>
          <w:p w14:paraId="5E11CB4D">
            <w:pPr>
              <w:jc w:val="center"/>
              <w:rPr>
                <w:rFonts w:ascii="仿宋_GB2312" w:hAnsi="仿宋_GB2312" w:eastAsia="仿宋_GB2312" w:cs="仿宋_GB2312"/>
                <w:kern w:val="0"/>
                <w:sz w:val="24"/>
                <w:szCs w:val="24"/>
              </w:rPr>
            </w:pPr>
          </w:p>
        </w:tc>
        <w:tc>
          <w:tcPr>
            <w:tcW w:w="1331" w:type="dxa"/>
            <w:tcBorders>
              <w:top w:val="single" w:color="auto" w:sz="4" w:space="0"/>
              <w:left w:val="nil"/>
              <w:bottom w:val="single" w:color="auto" w:sz="4" w:space="0"/>
              <w:right w:val="single" w:color="auto" w:sz="4" w:space="0"/>
            </w:tcBorders>
            <w:shd w:val="clear" w:color="auto" w:fill="auto"/>
            <w:vAlign w:val="center"/>
          </w:tcPr>
          <w:p w14:paraId="6BB1352B">
            <w:pPr>
              <w:jc w:val="center"/>
              <w:rPr>
                <w:rFonts w:ascii="仿宋_GB2312" w:hAnsi="仿宋_GB2312" w:eastAsia="仿宋_GB2312" w:cs="仿宋_GB2312"/>
                <w:kern w:val="0"/>
                <w:sz w:val="24"/>
                <w:szCs w:val="24"/>
              </w:rPr>
            </w:pPr>
          </w:p>
        </w:tc>
      </w:tr>
      <w:tr w14:paraId="7A19727E">
        <w:tblPrEx>
          <w:tblCellMar>
            <w:top w:w="0" w:type="dxa"/>
            <w:left w:w="108" w:type="dxa"/>
            <w:bottom w:w="0" w:type="dxa"/>
            <w:right w:w="108" w:type="dxa"/>
          </w:tblCellMar>
        </w:tblPrEx>
        <w:trPr>
          <w:trHeight w:val="601" w:hRule="atLeast"/>
        </w:trPr>
        <w:tc>
          <w:tcPr>
            <w:tcW w:w="797" w:type="dxa"/>
            <w:tcBorders>
              <w:top w:val="single" w:color="auto" w:sz="4" w:space="0"/>
              <w:left w:val="single" w:color="auto" w:sz="4" w:space="0"/>
              <w:bottom w:val="single" w:color="auto" w:sz="4" w:space="0"/>
              <w:right w:val="single" w:color="auto" w:sz="4" w:space="0"/>
            </w:tcBorders>
            <w:shd w:val="clear" w:color="auto" w:fill="auto"/>
            <w:vAlign w:val="center"/>
          </w:tcPr>
          <w:p w14:paraId="40A241D9">
            <w:pPr>
              <w:widowControl/>
              <w:jc w:val="center"/>
              <w:textAlignment w:val="center"/>
              <w:rPr>
                <w:rFonts w:ascii="仿宋_GB2312" w:hAnsi="仿宋_GB2312" w:eastAsia="仿宋_GB2312" w:cs="仿宋_GB2312"/>
                <w:kern w:val="0"/>
                <w:sz w:val="24"/>
                <w:szCs w:val="24"/>
                <w:lang w:bidi="ar"/>
              </w:rPr>
            </w:pPr>
            <w:r>
              <w:rPr>
                <w:rFonts w:ascii="仿宋_GB2312" w:hAnsi="仿宋_GB2312" w:eastAsia="仿宋_GB2312" w:cs="仿宋_GB2312"/>
                <w:kern w:val="0"/>
                <w:sz w:val="24"/>
                <w:szCs w:val="24"/>
                <w:lang w:bidi="ar"/>
              </w:rPr>
              <w:t>6</w:t>
            </w:r>
          </w:p>
        </w:tc>
        <w:tc>
          <w:tcPr>
            <w:tcW w:w="1530" w:type="dxa"/>
            <w:tcBorders>
              <w:top w:val="single" w:color="auto" w:sz="4" w:space="0"/>
              <w:left w:val="nil"/>
              <w:bottom w:val="single" w:color="auto" w:sz="4" w:space="0"/>
              <w:right w:val="single" w:color="auto" w:sz="4" w:space="0"/>
            </w:tcBorders>
            <w:shd w:val="clear" w:color="auto" w:fill="auto"/>
          </w:tcPr>
          <w:p w14:paraId="2BC4E784">
            <w:pPr>
              <w:widowControl/>
              <w:textAlignment w:val="center"/>
              <w:rPr>
                <w:rFonts w:ascii="仿宋_GB2312" w:hAnsi="仿宋_GB2312" w:eastAsia="仿宋_GB2312" w:cs="仿宋_GB2312"/>
                <w:kern w:val="0"/>
                <w:sz w:val="24"/>
                <w:szCs w:val="24"/>
              </w:rPr>
            </w:pPr>
            <w:r>
              <w:rPr>
                <w:rFonts w:hint="eastAsia"/>
              </w:rPr>
              <w:t>美云智数SCADA软件[简称：SCADA] V4.0</w:t>
            </w:r>
          </w:p>
        </w:tc>
        <w:tc>
          <w:tcPr>
            <w:tcW w:w="2272" w:type="dxa"/>
            <w:tcBorders>
              <w:top w:val="single" w:color="auto" w:sz="4" w:space="0"/>
              <w:left w:val="nil"/>
              <w:bottom w:val="single" w:color="auto" w:sz="4" w:space="0"/>
              <w:right w:val="single" w:color="auto" w:sz="4" w:space="0"/>
            </w:tcBorders>
            <w:shd w:val="clear" w:color="auto" w:fill="auto"/>
          </w:tcPr>
          <w:p w14:paraId="3BF289F2">
            <w:pPr>
              <w:widowControl/>
              <w:textAlignment w:val="center"/>
              <w:rPr>
                <w:rFonts w:ascii="仿宋_GB2312" w:hAnsi="仿宋_GB2312" w:eastAsia="仿宋_GB2312" w:cs="仿宋_GB2312"/>
                <w:kern w:val="0"/>
                <w:sz w:val="24"/>
                <w:szCs w:val="24"/>
              </w:rPr>
            </w:pPr>
            <w:r>
              <w:rPr>
                <w:rFonts w:hint="eastAsia"/>
              </w:rPr>
              <w:t>生产制造</w:t>
            </w:r>
          </w:p>
        </w:tc>
        <w:tc>
          <w:tcPr>
            <w:tcW w:w="4289" w:type="dxa"/>
            <w:tcBorders>
              <w:top w:val="single" w:color="auto" w:sz="4" w:space="0"/>
              <w:left w:val="nil"/>
              <w:bottom w:val="single" w:color="auto" w:sz="4" w:space="0"/>
              <w:right w:val="single" w:color="auto" w:sz="4" w:space="0"/>
            </w:tcBorders>
            <w:shd w:val="clear" w:color="auto" w:fill="auto"/>
          </w:tcPr>
          <w:p w14:paraId="62A2DE55">
            <w:pPr>
              <w:widowControl/>
              <w:textAlignment w:val="center"/>
              <w:rPr>
                <w:rFonts w:ascii="仿宋_GB2312" w:hAnsi="仿宋_GB2312" w:eastAsia="仿宋_GB2312" w:cs="仿宋_GB2312"/>
                <w:kern w:val="0"/>
                <w:sz w:val="24"/>
                <w:szCs w:val="24"/>
              </w:rPr>
            </w:pPr>
            <w:r>
              <w:rPr>
                <w:rFonts w:hint="eastAsia"/>
              </w:rPr>
              <w:t>采用软硬结合的方法，打通信息通路，实现设备物联；数据自动采集，设备实时监控，关注数据全面透明化；平台自动异常告警，异常实时捕抓，数字驱动高效闭环。</w:t>
            </w:r>
          </w:p>
        </w:tc>
        <w:tc>
          <w:tcPr>
            <w:tcW w:w="1526" w:type="dxa"/>
            <w:tcBorders>
              <w:top w:val="single" w:color="auto" w:sz="4" w:space="0"/>
              <w:left w:val="nil"/>
              <w:bottom w:val="single" w:color="auto" w:sz="4" w:space="0"/>
              <w:right w:val="single" w:color="auto" w:sz="4" w:space="0"/>
            </w:tcBorders>
            <w:shd w:val="clear" w:color="auto" w:fill="auto"/>
          </w:tcPr>
          <w:p w14:paraId="1D383F6B">
            <w:pPr>
              <w:widowControl/>
              <w:textAlignment w:val="center"/>
              <w:rPr>
                <w:rFonts w:ascii="仿宋_GB2312" w:hAnsi="仿宋_GB2312" w:eastAsia="仿宋_GB2312" w:cs="仿宋_GB2312"/>
                <w:kern w:val="0"/>
                <w:sz w:val="24"/>
                <w:szCs w:val="24"/>
              </w:rPr>
            </w:pPr>
            <w:r>
              <w:rPr>
                <w:rFonts w:hint="eastAsia"/>
              </w:rPr>
              <w:t>15万-70万</w:t>
            </w:r>
          </w:p>
        </w:tc>
        <w:tc>
          <w:tcPr>
            <w:tcW w:w="2090" w:type="dxa"/>
            <w:tcBorders>
              <w:top w:val="single" w:color="auto" w:sz="4" w:space="0"/>
              <w:left w:val="nil"/>
              <w:bottom w:val="single" w:color="auto" w:sz="4" w:space="0"/>
              <w:right w:val="single" w:color="auto" w:sz="4" w:space="0"/>
            </w:tcBorders>
            <w:shd w:val="clear" w:color="auto" w:fill="auto"/>
            <w:vAlign w:val="center"/>
          </w:tcPr>
          <w:p w14:paraId="11E5ABDD">
            <w:pPr>
              <w:jc w:val="center"/>
              <w:rPr>
                <w:rFonts w:ascii="仿宋_GB2312" w:hAnsi="仿宋_GB2312" w:eastAsia="仿宋_GB2312" w:cs="仿宋_GB2312"/>
                <w:kern w:val="0"/>
                <w:sz w:val="24"/>
                <w:szCs w:val="24"/>
              </w:rPr>
            </w:pPr>
          </w:p>
        </w:tc>
        <w:tc>
          <w:tcPr>
            <w:tcW w:w="1331" w:type="dxa"/>
            <w:tcBorders>
              <w:top w:val="single" w:color="auto" w:sz="4" w:space="0"/>
              <w:left w:val="nil"/>
              <w:bottom w:val="single" w:color="auto" w:sz="4" w:space="0"/>
              <w:right w:val="single" w:color="auto" w:sz="4" w:space="0"/>
            </w:tcBorders>
            <w:shd w:val="clear" w:color="auto" w:fill="auto"/>
            <w:vAlign w:val="center"/>
          </w:tcPr>
          <w:p w14:paraId="32FEF568">
            <w:pPr>
              <w:jc w:val="center"/>
              <w:rPr>
                <w:rFonts w:ascii="仿宋_GB2312" w:hAnsi="仿宋_GB2312" w:eastAsia="仿宋_GB2312" w:cs="仿宋_GB2312"/>
                <w:kern w:val="0"/>
                <w:sz w:val="24"/>
                <w:szCs w:val="24"/>
              </w:rPr>
            </w:pPr>
          </w:p>
        </w:tc>
      </w:tr>
      <w:tr w14:paraId="737EF185">
        <w:tblPrEx>
          <w:tblCellMar>
            <w:top w:w="0" w:type="dxa"/>
            <w:left w:w="108" w:type="dxa"/>
            <w:bottom w:w="0" w:type="dxa"/>
            <w:right w:w="108" w:type="dxa"/>
          </w:tblCellMar>
        </w:tblPrEx>
        <w:trPr>
          <w:trHeight w:val="601" w:hRule="atLeast"/>
        </w:trPr>
        <w:tc>
          <w:tcPr>
            <w:tcW w:w="797" w:type="dxa"/>
            <w:tcBorders>
              <w:top w:val="single" w:color="auto" w:sz="4" w:space="0"/>
              <w:left w:val="single" w:color="auto" w:sz="4" w:space="0"/>
              <w:bottom w:val="single" w:color="auto" w:sz="4" w:space="0"/>
              <w:right w:val="single" w:color="auto" w:sz="4" w:space="0"/>
            </w:tcBorders>
            <w:shd w:val="clear" w:color="auto" w:fill="auto"/>
            <w:vAlign w:val="center"/>
          </w:tcPr>
          <w:p w14:paraId="3D4A3233">
            <w:pPr>
              <w:widowControl/>
              <w:jc w:val="center"/>
              <w:textAlignment w:val="center"/>
              <w:rPr>
                <w:rFonts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7</w:t>
            </w:r>
          </w:p>
        </w:tc>
        <w:tc>
          <w:tcPr>
            <w:tcW w:w="1530" w:type="dxa"/>
            <w:tcBorders>
              <w:top w:val="single" w:color="auto" w:sz="4" w:space="0"/>
              <w:left w:val="nil"/>
              <w:bottom w:val="single" w:color="auto" w:sz="4" w:space="0"/>
              <w:right w:val="single" w:color="auto" w:sz="4" w:space="0"/>
            </w:tcBorders>
            <w:shd w:val="clear" w:color="auto" w:fill="auto"/>
          </w:tcPr>
          <w:p w14:paraId="6274B40E">
            <w:pPr>
              <w:widowControl/>
              <w:textAlignment w:val="center"/>
            </w:pPr>
            <w:r>
              <w:rPr>
                <w:rFonts w:hint="eastAsia"/>
              </w:rPr>
              <w:t>美擎物联平台 V1.0</w:t>
            </w:r>
          </w:p>
        </w:tc>
        <w:tc>
          <w:tcPr>
            <w:tcW w:w="2272" w:type="dxa"/>
            <w:tcBorders>
              <w:top w:val="single" w:color="auto" w:sz="4" w:space="0"/>
              <w:left w:val="nil"/>
              <w:bottom w:val="single" w:color="auto" w:sz="4" w:space="0"/>
              <w:right w:val="single" w:color="auto" w:sz="4" w:space="0"/>
            </w:tcBorders>
            <w:shd w:val="clear" w:color="auto" w:fill="auto"/>
          </w:tcPr>
          <w:p w14:paraId="322C5BA6">
            <w:pPr>
              <w:widowControl/>
              <w:textAlignment w:val="center"/>
            </w:pPr>
            <w:r>
              <w:rPr>
                <w:rFonts w:hint="eastAsia"/>
              </w:rPr>
              <w:t>生产制造</w:t>
            </w:r>
          </w:p>
        </w:tc>
        <w:tc>
          <w:tcPr>
            <w:tcW w:w="4289" w:type="dxa"/>
            <w:tcBorders>
              <w:top w:val="single" w:color="auto" w:sz="4" w:space="0"/>
              <w:left w:val="nil"/>
              <w:bottom w:val="single" w:color="auto" w:sz="4" w:space="0"/>
              <w:right w:val="single" w:color="auto" w:sz="4" w:space="0"/>
            </w:tcBorders>
            <w:shd w:val="clear" w:color="auto" w:fill="auto"/>
          </w:tcPr>
          <w:p w14:paraId="6AC4AB9F">
            <w:pPr>
              <w:widowControl/>
              <w:textAlignment w:val="center"/>
            </w:pPr>
            <w:r>
              <w:rPr>
                <w:rFonts w:hint="eastAsia"/>
              </w:rPr>
              <w:t>IoT平台是整个工业物联网的核心，管理终端设备的安全接入、数据采集，数据传输、数据清洗、分析、转化等，通过IoT平台将离散数据进行整合，深入挖掘数据价值，通过平台数据路由功能实现数据的实时共享，产业协同。</w:t>
            </w:r>
          </w:p>
        </w:tc>
        <w:tc>
          <w:tcPr>
            <w:tcW w:w="1526" w:type="dxa"/>
            <w:tcBorders>
              <w:top w:val="single" w:color="auto" w:sz="4" w:space="0"/>
              <w:left w:val="nil"/>
              <w:bottom w:val="single" w:color="auto" w:sz="4" w:space="0"/>
              <w:right w:val="single" w:color="auto" w:sz="4" w:space="0"/>
            </w:tcBorders>
            <w:shd w:val="clear" w:color="auto" w:fill="auto"/>
          </w:tcPr>
          <w:p w14:paraId="15F8D512">
            <w:pPr>
              <w:widowControl/>
              <w:textAlignment w:val="center"/>
            </w:pPr>
            <w:r>
              <w:t>30</w:t>
            </w:r>
            <w:r>
              <w:rPr>
                <w:rFonts w:hint="eastAsia"/>
              </w:rPr>
              <w:t>万-</w:t>
            </w:r>
            <w:r>
              <w:t>60</w:t>
            </w:r>
            <w:r>
              <w:rPr>
                <w:rFonts w:hint="eastAsia"/>
              </w:rPr>
              <w:t>万</w:t>
            </w:r>
          </w:p>
        </w:tc>
        <w:tc>
          <w:tcPr>
            <w:tcW w:w="2090" w:type="dxa"/>
            <w:tcBorders>
              <w:top w:val="single" w:color="auto" w:sz="4" w:space="0"/>
              <w:left w:val="nil"/>
              <w:bottom w:val="single" w:color="auto" w:sz="4" w:space="0"/>
              <w:right w:val="single" w:color="auto" w:sz="4" w:space="0"/>
            </w:tcBorders>
            <w:shd w:val="clear" w:color="auto" w:fill="auto"/>
            <w:vAlign w:val="center"/>
          </w:tcPr>
          <w:p w14:paraId="0612D302">
            <w:pPr>
              <w:jc w:val="center"/>
              <w:rPr>
                <w:rFonts w:ascii="仿宋_GB2312" w:hAnsi="仿宋_GB2312" w:eastAsia="仿宋_GB2312" w:cs="仿宋_GB2312"/>
                <w:kern w:val="0"/>
                <w:sz w:val="24"/>
                <w:szCs w:val="24"/>
              </w:rPr>
            </w:pPr>
          </w:p>
        </w:tc>
        <w:tc>
          <w:tcPr>
            <w:tcW w:w="1331" w:type="dxa"/>
            <w:tcBorders>
              <w:top w:val="single" w:color="auto" w:sz="4" w:space="0"/>
              <w:left w:val="nil"/>
              <w:bottom w:val="single" w:color="auto" w:sz="4" w:space="0"/>
              <w:right w:val="single" w:color="auto" w:sz="4" w:space="0"/>
            </w:tcBorders>
            <w:shd w:val="clear" w:color="auto" w:fill="auto"/>
            <w:vAlign w:val="center"/>
          </w:tcPr>
          <w:p w14:paraId="1B35A16F">
            <w:pPr>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新增</w:t>
            </w:r>
          </w:p>
        </w:tc>
      </w:tr>
      <w:tr w14:paraId="33B7589C">
        <w:tblPrEx>
          <w:tblCellMar>
            <w:top w:w="0" w:type="dxa"/>
            <w:left w:w="108" w:type="dxa"/>
            <w:bottom w:w="0" w:type="dxa"/>
            <w:right w:w="108" w:type="dxa"/>
          </w:tblCellMar>
        </w:tblPrEx>
        <w:trPr>
          <w:trHeight w:val="601" w:hRule="atLeast"/>
        </w:trPr>
        <w:tc>
          <w:tcPr>
            <w:tcW w:w="797" w:type="dxa"/>
            <w:tcBorders>
              <w:top w:val="single" w:color="auto" w:sz="4" w:space="0"/>
              <w:left w:val="single" w:color="auto" w:sz="4" w:space="0"/>
              <w:bottom w:val="single" w:color="auto" w:sz="4" w:space="0"/>
              <w:right w:val="single" w:color="auto" w:sz="4" w:space="0"/>
            </w:tcBorders>
            <w:shd w:val="clear" w:color="auto" w:fill="auto"/>
            <w:vAlign w:val="center"/>
          </w:tcPr>
          <w:p w14:paraId="68045F1E">
            <w:pPr>
              <w:widowControl/>
              <w:jc w:val="center"/>
              <w:textAlignment w:val="center"/>
              <w:rPr>
                <w:rFonts w:ascii="仿宋_GB2312" w:hAnsi="仿宋_GB2312" w:eastAsia="仿宋_GB2312" w:cs="仿宋_GB2312"/>
                <w:kern w:val="0"/>
                <w:sz w:val="24"/>
                <w:szCs w:val="24"/>
                <w:lang w:bidi="ar"/>
              </w:rPr>
            </w:pPr>
            <w:r>
              <w:rPr>
                <w:rFonts w:ascii="仿宋_GB2312" w:hAnsi="仿宋_GB2312" w:eastAsia="仿宋_GB2312" w:cs="仿宋_GB2312"/>
                <w:kern w:val="0"/>
                <w:sz w:val="24"/>
                <w:szCs w:val="24"/>
                <w:lang w:bidi="ar"/>
              </w:rPr>
              <w:t>8</w:t>
            </w:r>
          </w:p>
        </w:tc>
        <w:tc>
          <w:tcPr>
            <w:tcW w:w="1530" w:type="dxa"/>
            <w:tcBorders>
              <w:top w:val="single" w:color="auto" w:sz="4" w:space="0"/>
              <w:left w:val="nil"/>
              <w:bottom w:val="single" w:color="auto" w:sz="4" w:space="0"/>
              <w:right w:val="single" w:color="auto" w:sz="4" w:space="0"/>
            </w:tcBorders>
            <w:shd w:val="clear" w:color="auto" w:fill="auto"/>
          </w:tcPr>
          <w:p w14:paraId="0AC20002">
            <w:pPr>
              <w:widowControl/>
              <w:textAlignment w:val="center"/>
              <w:rPr>
                <w:rFonts w:ascii="仿宋_GB2312" w:hAnsi="仿宋_GB2312" w:eastAsia="仿宋_GB2312" w:cs="仿宋_GB2312"/>
                <w:kern w:val="0"/>
                <w:sz w:val="24"/>
                <w:szCs w:val="24"/>
              </w:rPr>
            </w:pPr>
            <w:r>
              <w:rPr>
                <w:rFonts w:hint="eastAsia"/>
              </w:rPr>
              <w:t xml:space="preserve">美擎采购系统[简称：美擎SRM]V3.1 </w:t>
            </w:r>
          </w:p>
        </w:tc>
        <w:tc>
          <w:tcPr>
            <w:tcW w:w="2272" w:type="dxa"/>
            <w:tcBorders>
              <w:top w:val="single" w:color="auto" w:sz="4" w:space="0"/>
              <w:left w:val="nil"/>
              <w:bottom w:val="single" w:color="auto" w:sz="4" w:space="0"/>
              <w:right w:val="single" w:color="auto" w:sz="4" w:space="0"/>
            </w:tcBorders>
            <w:shd w:val="clear" w:color="auto" w:fill="auto"/>
          </w:tcPr>
          <w:p w14:paraId="4F86F4BD">
            <w:pPr>
              <w:widowControl/>
              <w:textAlignment w:val="center"/>
            </w:pPr>
            <w:r>
              <w:rPr>
                <w:rFonts w:hint="eastAsia"/>
              </w:rPr>
              <w:t>供应链管理</w:t>
            </w:r>
          </w:p>
        </w:tc>
        <w:tc>
          <w:tcPr>
            <w:tcW w:w="4289" w:type="dxa"/>
            <w:tcBorders>
              <w:top w:val="single" w:color="auto" w:sz="4" w:space="0"/>
              <w:left w:val="nil"/>
              <w:bottom w:val="single" w:color="auto" w:sz="4" w:space="0"/>
              <w:right w:val="single" w:color="auto" w:sz="4" w:space="0"/>
            </w:tcBorders>
            <w:shd w:val="clear" w:color="auto" w:fill="auto"/>
          </w:tcPr>
          <w:p w14:paraId="0767D05A">
            <w:pPr>
              <w:widowControl/>
              <w:textAlignment w:val="center"/>
              <w:rPr>
                <w:rFonts w:ascii="仿宋_GB2312" w:hAnsi="仿宋_GB2312" w:eastAsia="仿宋_GB2312" w:cs="仿宋_GB2312"/>
                <w:kern w:val="0"/>
                <w:sz w:val="24"/>
                <w:szCs w:val="24"/>
              </w:rPr>
            </w:pPr>
            <w:r>
              <w:rPr>
                <w:rFonts w:hint="eastAsia"/>
              </w:rPr>
              <w:t>支撑采购供应链规范透明、专业高效的在线化管理，实现供应商生命周期管理、全品类采购在线化、寻源流量池智能推荐等</w:t>
            </w:r>
          </w:p>
        </w:tc>
        <w:tc>
          <w:tcPr>
            <w:tcW w:w="1526" w:type="dxa"/>
            <w:tcBorders>
              <w:top w:val="single" w:color="auto" w:sz="4" w:space="0"/>
              <w:left w:val="nil"/>
              <w:bottom w:val="single" w:color="auto" w:sz="4" w:space="0"/>
              <w:right w:val="single" w:color="auto" w:sz="4" w:space="0"/>
            </w:tcBorders>
            <w:shd w:val="clear" w:color="auto" w:fill="auto"/>
          </w:tcPr>
          <w:p w14:paraId="34B0D06E">
            <w:pPr>
              <w:widowControl/>
              <w:textAlignment w:val="center"/>
              <w:rPr>
                <w:rFonts w:ascii="仿宋_GB2312" w:hAnsi="仿宋_GB2312" w:eastAsia="仿宋_GB2312" w:cs="仿宋_GB2312"/>
                <w:kern w:val="0"/>
                <w:sz w:val="24"/>
                <w:szCs w:val="24"/>
              </w:rPr>
            </w:pPr>
            <w:r>
              <w:rPr>
                <w:rFonts w:hint="eastAsia"/>
              </w:rPr>
              <w:t>50万-150万</w:t>
            </w:r>
          </w:p>
        </w:tc>
        <w:tc>
          <w:tcPr>
            <w:tcW w:w="2090" w:type="dxa"/>
            <w:tcBorders>
              <w:top w:val="single" w:color="auto" w:sz="4" w:space="0"/>
              <w:left w:val="nil"/>
              <w:bottom w:val="single" w:color="auto" w:sz="4" w:space="0"/>
              <w:right w:val="single" w:color="auto" w:sz="4" w:space="0"/>
            </w:tcBorders>
            <w:shd w:val="clear" w:color="auto" w:fill="auto"/>
            <w:vAlign w:val="center"/>
          </w:tcPr>
          <w:p w14:paraId="7E38ED97">
            <w:pPr>
              <w:jc w:val="center"/>
              <w:rPr>
                <w:rFonts w:ascii="仿宋_GB2312" w:hAnsi="仿宋_GB2312" w:eastAsia="仿宋_GB2312" w:cs="仿宋_GB2312"/>
                <w:kern w:val="0"/>
                <w:sz w:val="24"/>
                <w:szCs w:val="24"/>
              </w:rPr>
            </w:pPr>
          </w:p>
        </w:tc>
        <w:tc>
          <w:tcPr>
            <w:tcW w:w="1331" w:type="dxa"/>
            <w:tcBorders>
              <w:top w:val="single" w:color="auto" w:sz="4" w:space="0"/>
              <w:left w:val="nil"/>
              <w:bottom w:val="single" w:color="auto" w:sz="4" w:space="0"/>
              <w:right w:val="single" w:color="auto" w:sz="4" w:space="0"/>
            </w:tcBorders>
            <w:shd w:val="clear" w:color="auto" w:fill="auto"/>
            <w:vAlign w:val="center"/>
          </w:tcPr>
          <w:p w14:paraId="68FFADB1">
            <w:pPr>
              <w:jc w:val="center"/>
              <w:rPr>
                <w:rFonts w:ascii="仿宋_GB2312" w:hAnsi="仿宋_GB2312" w:eastAsia="仿宋_GB2312" w:cs="仿宋_GB2312"/>
                <w:kern w:val="0"/>
                <w:sz w:val="24"/>
                <w:szCs w:val="24"/>
              </w:rPr>
            </w:pPr>
          </w:p>
        </w:tc>
      </w:tr>
      <w:tr w14:paraId="3E691727">
        <w:tblPrEx>
          <w:tblCellMar>
            <w:top w:w="0" w:type="dxa"/>
            <w:left w:w="108" w:type="dxa"/>
            <w:bottom w:w="0" w:type="dxa"/>
            <w:right w:w="108" w:type="dxa"/>
          </w:tblCellMar>
        </w:tblPrEx>
        <w:trPr>
          <w:trHeight w:val="601" w:hRule="atLeast"/>
        </w:trPr>
        <w:tc>
          <w:tcPr>
            <w:tcW w:w="797" w:type="dxa"/>
            <w:tcBorders>
              <w:top w:val="single" w:color="auto" w:sz="4" w:space="0"/>
              <w:left w:val="single" w:color="auto" w:sz="4" w:space="0"/>
              <w:bottom w:val="single" w:color="auto" w:sz="4" w:space="0"/>
              <w:right w:val="single" w:color="auto" w:sz="4" w:space="0"/>
            </w:tcBorders>
            <w:shd w:val="clear" w:color="auto" w:fill="auto"/>
            <w:vAlign w:val="center"/>
          </w:tcPr>
          <w:p w14:paraId="1BCF3570">
            <w:pPr>
              <w:widowControl/>
              <w:jc w:val="center"/>
              <w:textAlignment w:val="center"/>
              <w:rPr>
                <w:rFonts w:ascii="仿宋_GB2312" w:hAnsi="仿宋_GB2312" w:eastAsia="仿宋_GB2312" w:cs="仿宋_GB2312"/>
                <w:kern w:val="0"/>
                <w:sz w:val="24"/>
                <w:szCs w:val="24"/>
                <w:lang w:bidi="ar"/>
              </w:rPr>
            </w:pPr>
            <w:r>
              <w:rPr>
                <w:rFonts w:ascii="仿宋_GB2312" w:hAnsi="仿宋_GB2312" w:eastAsia="仿宋_GB2312" w:cs="仿宋_GB2312"/>
                <w:kern w:val="0"/>
                <w:sz w:val="24"/>
                <w:szCs w:val="24"/>
                <w:lang w:bidi="ar"/>
              </w:rPr>
              <w:t>9</w:t>
            </w:r>
          </w:p>
        </w:tc>
        <w:tc>
          <w:tcPr>
            <w:tcW w:w="1530" w:type="dxa"/>
            <w:tcBorders>
              <w:top w:val="single" w:color="auto" w:sz="4" w:space="0"/>
              <w:left w:val="nil"/>
              <w:bottom w:val="single" w:color="auto" w:sz="4" w:space="0"/>
              <w:right w:val="single" w:color="auto" w:sz="4" w:space="0"/>
            </w:tcBorders>
            <w:shd w:val="clear" w:color="auto" w:fill="auto"/>
          </w:tcPr>
          <w:p w14:paraId="7741B837">
            <w:pPr>
              <w:widowControl/>
              <w:textAlignment w:val="center"/>
              <w:rPr>
                <w:rFonts w:ascii="仿宋_GB2312" w:hAnsi="仿宋_GB2312" w:eastAsia="仿宋_GB2312" w:cs="仿宋_GB2312"/>
                <w:kern w:val="0"/>
                <w:sz w:val="24"/>
                <w:szCs w:val="24"/>
              </w:rPr>
            </w:pPr>
            <w:r>
              <w:rPr>
                <w:rFonts w:hint="eastAsia"/>
              </w:rPr>
              <w:t>美擎寻源云</w:t>
            </w:r>
          </w:p>
        </w:tc>
        <w:tc>
          <w:tcPr>
            <w:tcW w:w="2272" w:type="dxa"/>
            <w:tcBorders>
              <w:top w:val="single" w:color="auto" w:sz="4" w:space="0"/>
              <w:left w:val="nil"/>
              <w:bottom w:val="single" w:color="auto" w:sz="4" w:space="0"/>
              <w:right w:val="single" w:color="auto" w:sz="4" w:space="0"/>
            </w:tcBorders>
            <w:shd w:val="clear" w:color="auto" w:fill="auto"/>
          </w:tcPr>
          <w:p w14:paraId="2F450E77">
            <w:pPr>
              <w:widowControl/>
              <w:textAlignment w:val="center"/>
              <w:rPr>
                <w:rFonts w:ascii="仿宋_GB2312" w:hAnsi="仿宋_GB2312" w:eastAsia="仿宋_GB2312" w:cs="仿宋_GB2312"/>
                <w:kern w:val="0"/>
                <w:sz w:val="24"/>
                <w:szCs w:val="24"/>
              </w:rPr>
            </w:pPr>
            <w:r>
              <w:rPr>
                <w:rFonts w:hint="eastAsia"/>
              </w:rPr>
              <w:t>供应链管理</w:t>
            </w:r>
          </w:p>
        </w:tc>
        <w:tc>
          <w:tcPr>
            <w:tcW w:w="4289" w:type="dxa"/>
            <w:tcBorders>
              <w:top w:val="single" w:color="auto" w:sz="4" w:space="0"/>
              <w:left w:val="nil"/>
              <w:bottom w:val="single" w:color="auto" w:sz="4" w:space="0"/>
              <w:right w:val="single" w:color="auto" w:sz="4" w:space="0"/>
            </w:tcBorders>
            <w:shd w:val="clear" w:color="auto" w:fill="auto"/>
          </w:tcPr>
          <w:p w14:paraId="0748C812">
            <w:pPr>
              <w:widowControl/>
              <w:textAlignment w:val="center"/>
              <w:rPr>
                <w:rFonts w:ascii="仿宋_GB2312" w:hAnsi="仿宋_GB2312" w:eastAsia="仿宋_GB2312" w:cs="仿宋_GB2312"/>
                <w:kern w:val="0"/>
                <w:sz w:val="24"/>
                <w:szCs w:val="24"/>
              </w:rPr>
            </w:pPr>
            <w:r>
              <w:rPr>
                <w:rFonts w:hint="eastAsia"/>
              </w:rPr>
              <w:t>集供应商管理协同、智造库存协同、物流配送、供方品质协同、财务协同、研发协同于一体的云平台，帮助企业建立与自身匹配的采购寻源流程，更快地寻找到合适的供应商</w:t>
            </w:r>
          </w:p>
        </w:tc>
        <w:tc>
          <w:tcPr>
            <w:tcW w:w="1526" w:type="dxa"/>
            <w:tcBorders>
              <w:top w:val="single" w:color="auto" w:sz="4" w:space="0"/>
              <w:left w:val="nil"/>
              <w:bottom w:val="single" w:color="auto" w:sz="4" w:space="0"/>
              <w:right w:val="single" w:color="auto" w:sz="4" w:space="0"/>
            </w:tcBorders>
            <w:shd w:val="clear" w:color="auto" w:fill="auto"/>
          </w:tcPr>
          <w:p w14:paraId="0E30100B">
            <w:pPr>
              <w:widowControl/>
              <w:textAlignment w:val="center"/>
              <w:rPr>
                <w:rFonts w:ascii="仿宋_GB2312" w:hAnsi="仿宋_GB2312" w:eastAsia="仿宋_GB2312" w:cs="仿宋_GB2312"/>
                <w:kern w:val="0"/>
                <w:sz w:val="24"/>
                <w:szCs w:val="24"/>
              </w:rPr>
            </w:pPr>
            <w:r>
              <w:t>30</w:t>
            </w:r>
            <w:r>
              <w:rPr>
                <w:rFonts w:hint="eastAsia"/>
              </w:rPr>
              <w:t>万-</w:t>
            </w:r>
            <w:r>
              <w:t>60</w:t>
            </w:r>
            <w:r>
              <w:rPr>
                <w:rFonts w:hint="eastAsia"/>
              </w:rPr>
              <w:t>万</w:t>
            </w:r>
          </w:p>
        </w:tc>
        <w:tc>
          <w:tcPr>
            <w:tcW w:w="2090" w:type="dxa"/>
            <w:tcBorders>
              <w:top w:val="single" w:color="auto" w:sz="4" w:space="0"/>
              <w:left w:val="nil"/>
              <w:bottom w:val="single" w:color="auto" w:sz="4" w:space="0"/>
              <w:right w:val="single" w:color="auto" w:sz="4" w:space="0"/>
            </w:tcBorders>
            <w:shd w:val="clear" w:color="auto" w:fill="auto"/>
            <w:vAlign w:val="center"/>
          </w:tcPr>
          <w:p w14:paraId="64E41DA2">
            <w:pPr>
              <w:jc w:val="center"/>
              <w:rPr>
                <w:rFonts w:ascii="仿宋_GB2312" w:hAnsi="仿宋_GB2312" w:eastAsia="仿宋_GB2312" w:cs="仿宋_GB2312"/>
                <w:kern w:val="0"/>
                <w:sz w:val="24"/>
                <w:szCs w:val="24"/>
              </w:rPr>
            </w:pPr>
          </w:p>
        </w:tc>
        <w:tc>
          <w:tcPr>
            <w:tcW w:w="1331" w:type="dxa"/>
            <w:tcBorders>
              <w:top w:val="single" w:color="auto" w:sz="4" w:space="0"/>
              <w:left w:val="nil"/>
              <w:bottom w:val="single" w:color="auto" w:sz="4" w:space="0"/>
              <w:right w:val="single" w:color="auto" w:sz="4" w:space="0"/>
            </w:tcBorders>
            <w:shd w:val="clear" w:color="auto" w:fill="auto"/>
            <w:vAlign w:val="center"/>
          </w:tcPr>
          <w:p w14:paraId="1E51AD11">
            <w:pPr>
              <w:jc w:val="center"/>
              <w:rPr>
                <w:rFonts w:ascii="仿宋_GB2312" w:hAnsi="仿宋_GB2312" w:eastAsia="仿宋_GB2312" w:cs="仿宋_GB2312"/>
                <w:kern w:val="0"/>
                <w:sz w:val="24"/>
                <w:szCs w:val="24"/>
              </w:rPr>
            </w:pPr>
          </w:p>
        </w:tc>
      </w:tr>
      <w:tr w14:paraId="3EBD397F">
        <w:tblPrEx>
          <w:tblCellMar>
            <w:top w:w="0" w:type="dxa"/>
            <w:left w:w="108" w:type="dxa"/>
            <w:bottom w:w="0" w:type="dxa"/>
            <w:right w:w="108" w:type="dxa"/>
          </w:tblCellMar>
        </w:tblPrEx>
        <w:trPr>
          <w:trHeight w:val="601" w:hRule="atLeast"/>
        </w:trPr>
        <w:tc>
          <w:tcPr>
            <w:tcW w:w="797" w:type="dxa"/>
            <w:tcBorders>
              <w:top w:val="single" w:color="auto" w:sz="4" w:space="0"/>
              <w:left w:val="single" w:color="auto" w:sz="4" w:space="0"/>
              <w:bottom w:val="single" w:color="auto" w:sz="4" w:space="0"/>
              <w:right w:val="single" w:color="auto" w:sz="4" w:space="0"/>
            </w:tcBorders>
            <w:shd w:val="clear" w:color="auto" w:fill="auto"/>
            <w:vAlign w:val="center"/>
          </w:tcPr>
          <w:p w14:paraId="60AA12ED">
            <w:pPr>
              <w:widowControl/>
              <w:jc w:val="center"/>
              <w:textAlignment w:val="center"/>
              <w:rPr>
                <w:rFonts w:ascii="仿宋_GB2312" w:hAnsi="仿宋_GB2312" w:eastAsia="仿宋_GB2312" w:cs="仿宋_GB2312"/>
                <w:kern w:val="0"/>
                <w:sz w:val="24"/>
                <w:szCs w:val="24"/>
                <w:lang w:bidi="ar"/>
              </w:rPr>
            </w:pPr>
            <w:r>
              <w:rPr>
                <w:rFonts w:ascii="仿宋_GB2312" w:hAnsi="仿宋_GB2312" w:eastAsia="仿宋_GB2312" w:cs="仿宋_GB2312"/>
                <w:kern w:val="0"/>
                <w:sz w:val="24"/>
                <w:szCs w:val="24"/>
                <w:lang w:bidi="ar"/>
              </w:rPr>
              <w:t>10</w:t>
            </w:r>
          </w:p>
        </w:tc>
        <w:tc>
          <w:tcPr>
            <w:tcW w:w="1530" w:type="dxa"/>
            <w:tcBorders>
              <w:top w:val="single" w:color="auto" w:sz="4" w:space="0"/>
              <w:left w:val="nil"/>
              <w:bottom w:val="single" w:color="auto" w:sz="4" w:space="0"/>
              <w:right w:val="single" w:color="auto" w:sz="4" w:space="0"/>
            </w:tcBorders>
            <w:shd w:val="clear" w:color="auto" w:fill="auto"/>
          </w:tcPr>
          <w:p w14:paraId="77A4ED2E">
            <w:pPr>
              <w:widowControl/>
              <w:textAlignment w:val="center"/>
              <w:rPr>
                <w:rFonts w:ascii="仿宋_GB2312" w:hAnsi="仿宋_GB2312" w:eastAsia="仿宋_GB2312" w:cs="仿宋_GB2312"/>
                <w:kern w:val="0"/>
                <w:sz w:val="24"/>
                <w:szCs w:val="24"/>
              </w:rPr>
            </w:pPr>
            <w:r>
              <w:rPr>
                <w:rFonts w:hint="eastAsia"/>
              </w:rPr>
              <w:t>美云智数品质云平台V1.0</w:t>
            </w:r>
          </w:p>
        </w:tc>
        <w:tc>
          <w:tcPr>
            <w:tcW w:w="2272" w:type="dxa"/>
            <w:tcBorders>
              <w:top w:val="single" w:color="auto" w:sz="4" w:space="0"/>
              <w:left w:val="nil"/>
              <w:bottom w:val="single" w:color="auto" w:sz="4" w:space="0"/>
              <w:right w:val="single" w:color="auto" w:sz="4" w:space="0"/>
            </w:tcBorders>
            <w:shd w:val="clear" w:color="auto" w:fill="auto"/>
          </w:tcPr>
          <w:p w14:paraId="0D2BEACF">
            <w:pPr>
              <w:widowControl/>
              <w:textAlignment w:val="center"/>
              <w:rPr>
                <w:rFonts w:ascii="仿宋_GB2312" w:hAnsi="仿宋_GB2312" w:eastAsia="仿宋_GB2312" w:cs="仿宋_GB2312"/>
                <w:kern w:val="0"/>
                <w:sz w:val="24"/>
                <w:szCs w:val="24"/>
              </w:rPr>
            </w:pPr>
            <w:r>
              <w:rPr>
                <w:rFonts w:hint="eastAsia"/>
              </w:rPr>
              <w:t>供应链管理</w:t>
            </w:r>
          </w:p>
        </w:tc>
        <w:tc>
          <w:tcPr>
            <w:tcW w:w="4289" w:type="dxa"/>
            <w:tcBorders>
              <w:top w:val="single" w:color="auto" w:sz="4" w:space="0"/>
              <w:left w:val="nil"/>
              <w:bottom w:val="single" w:color="auto" w:sz="4" w:space="0"/>
              <w:right w:val="single" w:color="auto" w:sz="4" w:space="0"/>
            </w:tcBorders>
            <w:shd w:val="clear" w:color="auto" w:fill="auto"/>
          </w:tcPr>
          <w:p w14:paraId="68DBCCA8">
            <w:pPr>
              <w:widowControl/>
              <w:textAlignment w:val="center"/>
              <w:rPr>
                <w:rFonts w:ascii="仿宋_GB2312" w:hAnsi="仿宋_GB2312" w:eastAsia="仿宋_GB2312" w:cs="仿宋_GB2312"/>
                <w:kern w:val="0"/>
                <w:sz w:val="24"/>
                <w:szCs w:val="24"/>
              </w:rPr>
            </w:pPr>
            <w:r>
              <w:rPr>
                <w:rFonts w:hint="eastAsia"/>
              </w:rPr>
              <w:t>品质云的搭建对上游实现供方制程过程品质数据在线拉通，及时预判品质风险，有针对性的对供方进行品质管理输出/辅导。</w:t>
            </w:r>
          </w:p>
        </w:tc>
        <w:tc>
          <w:tcPr>
            <w:tcW w:w="1526" w:type="dxa"/>
            <w:tcBorders>
              <w:top w:val="single" w:color="auto" w:sz="4" w:space="0"/>
              <w:left w:val="nil"/>
              <w:bottom w:val="single" w:color="auto" w:sz="4" w:space="0"/>
              <w:right w:val="single" w:color="auto" w:sz="4" w:space="0"/>
            </w:tcBorders>
            <w:shd w:val="clear" w:color="auto" w:fill="auto"/>
          </w:tcPr>
          <w:p w14:paraId="5347317B">
            <w:pPr>
              <w:widowControl/>
              <w:textAlignment w:val="center"/>
              <w:rPr>
                <w:rFonts w:ascii="仿宋_GB2312" w:hAnsi="仿宋_GB2312" w:eastAsia="仿宋_GB2312" w:cs="仿宋_GB2312"/>
                <w:kern w:val="0"/>
                <w:sz w:val="24"/>
                <w:szCs w:val="24"/>
              </w:rPr>
            </w:pPr>
            <w:r>
              <w:t>30</w:t>
            </w:r>
            <w:r>
              <w:rPr>
                <w:rFonts w:hint="eastAsia"/>
              </w:rPr>
              <w:t>万-</w:t>
            </w:r>
            <w:r>
              <w:t>60</w:t>
            </w:r>
            <w:r>
              <w:rPr>
                <w:rFonts w:hint="eastAsia"/>
              </w:rPr>
              <w:t>万</w:t>
            </w:r>
          </w:p>
        </w:tc>
        <w:tc>
          <w:tcPr>
            <w:tcW w:w="2090" w:type="dxa"/>
            <w:tcBorders>
              <w:top w:val="single" w:color="auto" w:sz="4" w:space="0"/>
              <w:left w:val="nil"/>
              <w:bottom w:val="single" w:color="auto" w:sz="4" w:space="0"/>
              <w:right w:val="single" w:color="auto" w:sz="4" w:space="0"/>
            </w:tcBorders>
            <w:shd w:val="clear" w:color="auto" w:fill="auto"/>
            <w:vAlign w:val="center"/>
          </w:tcPr>
          <w:p w14:paraId="6D421D76">
            <w:pPr>
              <w:jc w:val="center"/>
              <w:rPr>
                <w:rFonts w:ascii="仿宋_GB2312" w:hAnsi="仿宋_GB2312" w:eastAsia="仿宋_GB2312" w:cs="仿宋_GB2312"/>
                <w:kern w:val="0"/>
                <w:sz w:val="24"/>
                <w:szCs w:val="24"/>
              </w:rPr>
            </w:pPr>
          </w:p>
        </w:tc>
        <w:tc>
          <w:tcPr>
            <w:tcW w:w="1331" w:type="dxa"/>
            <w:tcBorders>
              <w:top w:val="single" w:color="auto" w:sz="4" w:space="0"/>
              <w:left w:val="nil"/>
              <w:bottom w:val="single" w:color="auto" w:sz="4" w:space="0"/>
              <w:right w:val="single" w:color="auto" w:sz="4" w:space="0"/>
            </w:tcBorders>
            <w:shd w:val="clear" w:color="auto" w:fill="auto"/>
            <w:vAlign w:val="center"/>
          </w:tcPr>
          <w:p w14:paraId="1C7139A5">
            <w:pPr>
              <w:jc w:val="center"/>
              <w:rPr>
                <w:rFonts w:ascii="仿宋_GB2312" w:hAnsi="仿宋_GB2312" w:eastAsia="仿宋_GB2312" w:cs="仿宋_GB2312"/>
                <w:kern w:val="0"/>
                <w:sz w:val="24"/>
                <w:szCs w:val="24"/>
              </w:rPr>
            </w:pPr>
          </w:p>
        </w:tc>
      </w:tr>
      <w:tr w14:paraId="6AAEB81D">
        <w:tblPrEx>
          <w:tblCellMar>
            <w:top w:w="0" w:type="dxa"/>
            <w:left w:w="108" w:type="dxa"/>
            <w:bottom w:w="0" w:type="dxa"/>
            <w:right w:w="108" w:type="dxa"/>
          </w:tblCellMar>
        </w:tblPrEx>
        <w:trPr>
          <w:trHeight w:val="601" w:hRule="atLeast"/>
        </w:trPr>
        <w:tc>
          <w:tcPr>
            <w:tcW w:w="797" w:type="dxa"/>
            <w:tcBorders>
              <w:top w:val="single" w:color="auto" w:sz="4" w:space="0"/>
              <w:left w:val="single" w:color="auto" w:sz="4" w:space="0"/>
              <w:bottom w:val="single" w:color="auto" w:sz="4" w:space="0"/>
              <w:right w:val="single" w:color="auto" w:sz="4" w:space="0"/>
            </w:tcBorders>
            <w:shd w:val="clear" w:color="auto" w:fill="auto"/>
            <w:vAlign w:val="center"/>
          </w:tcPr>
          <w:p w14:paraId="7C538CB5">
            <w:pPr>
              <w:widowControl/>
              <w:jc w:val="center"/>
              <w:textAlignment w:val="center"/>
              <w:rPr>
                <w:rFonts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1</w:t>
            </w:r>
            <w:r>
              <w:rPr>
                <w:rFonts w:ascii="仿宋_GB2312" w:hAnsi="仿宋_GB2312" w:eastAsia="仿宋_GB2312" w:cs="仿宋_GB2312"/>
                <w:kern w:val="0"/>
                <w:sz w:val="24"/>
                <w:szCs w:val="24"/>
                <w:lang w:bidi="ar"/>
              </w:rPr>
              <w:t>1</w:t>
            </w:r>
          </w:p>
        </w:tc>
        <w:tc>
          <w:tcPr>
            <w:tcW w:w="1530" w:type="dxa"/>
            <w:tcBorders>
              <w:top w:val="single" w:color="auto" w:sz="4" w:space="0"/>
              <w:left w:val="nil"/>
              <w:bottom w:val="single" w:color="auto" w:sz="4" w:space="0"/>
              <w:right w:val="single" w:color="auto" w:sz="4" w:space="0"/>
            </w:tcBorders>
            <w:shd w:val="clear" w:color="auto" w:fill="auto"/>
          </w:tcPr>
          <w:p w14:paraId="2C49F836">
            <w:pPr>
              <w:widowControl/>
              <w:textAlignment w:val="center"/>
            </w:pPr>
            <w:r>
              <w:rPr>
                <w:rFonts w:hint="eastAsia"/>
              </w:rPr>
              <w:t>美云智数进销存云系统软件[PSI]V1.0</w:t>
            </w:r>
          </w:p>
        </w:tc>
        <w:tc>
          <w:tcPr>
            <w:tcW w:w="2272" w:type="dxa"/>
            <w:tcBorders>
              <w:top w:val="single" w:color="auto" w:sz="4" w:space="0"/>
              <w:left w:val="nil"/>
              <w:bottom w:val="single" w:color="auto" w:sz="4" w:space="0"/>
              <w:right w:val="single" w:color="auto" w:sz="4" w:space="0"/>
            </w:tcBorders>
            <w:shd w:val="clear" w:color="auto" w:fill="auto"/>
          </w:tcPr>
          <w:p w14:paraId="2CC3FE38">
            <w:pPr>
              <w:widowControl/>
              <w:textAlignment w:val="center"/>
            </w:pPr>
            <w:r>
              <w:rPr>
                <w:rFonts w:hint="eastAsia"/>
              </w:rPr>
              <w:t>供应链管理</w:t>
            </w:r>
          </w:p>
        </w:tc>
        <w:tc>
          <w:tcPr>
            <w:tcW w:w="4289" w:type="dxa"/>
            <w:tcBorders>
              <w:top w:val="single" w:color="auto" w:sz="4" w:space="0"/>
              <w:left w:val="nil"/>
              <w:bottom w:val="single" w:color="auto" w:sz="4" w:space="0"/>
              <w:right w:val="single" w:color="auto" w:sz="4" w:space="0"/>
            </w:tcBorders>
            <w:shd w:val="clear" w:color="auto" w:fill="auto"/>
          </w:tcPr>
          <w:p w14:paraId="75FC7292">
            <w:pPr>
              <w:widowControl/>
              <w:textAlignment w:val="center"/>
            </w:pPr>
            <w:r>
              <w:rPr>
                <w:rFonts w:hint="eastAsia"/>
              </w:rPr>
              <w:t>通过集成上下游库存信息，减少重复核对和回复，提升双方沟通效率，避免供方库存呆滞。</w:t>
            </w:r>
          </w:p>
        </w:tc>
        <w:tc>
          <w:tcPr>
            <w:tcW w:w="1526" w:type="dxa"/>
            <w:tcBorders>
              <w:top w:val="single" w:color="auto" w:sz="4" w:space="0"/>
              <w:left w:val="nil"/>
              <w:bottom w:val="single" w:color="auto" w:sz="4" w:space="0"/>
              <w:right w:val="single" w:color="auto" w:sz="4" w:space="0"/>
            </w:tcBorders>
            <w:shd w:val="clear" w:color="auto" w:fill="auto"/>
            <w:vAlign w:val="center"/>
          </w:tcPr>
          <w:p w14:paraId="70C44F23">
            <w:pPr>
              <w:widowControl/>
              <w:textAlignment w:val="center"/>
              <w:rPr>
                <w:rFonts w:ascii="仿宋_GB2312" w:eastAsia="仿宋_GB2312"/>
                <w:kern w:val="0"/>
                <w:sz w:val="24"/>
                <w:szCs w:val="24"/>
              </w:rPr>
            </w:pPr>
            <w:r>
              <w:t>30</w:t>
            </w:r>
            <w:r>
              <w:rPr>
                <w:rFonts w:hint="eastAsia"/>
              </w:rPr>
              <w:t>万-</w:t>
            </w:r>
            <w:r>
              <w:t>60</w:t>
            </w:r>
            <w:r>
              <w:rPr>
                <w:rFonts w:hint="eastAsia"/>
              </w:rPr>
              <w:t>万</w:t>
            </w:r>
          </w:p>
        </w:tc>
        <w:tc>
          <w:tcPr>
            <w:tcW w:w="2090" w:type="dxa"/>
            <w:tcBorders>
              <w:top w:val="single" w:color="auto" w:sz="4" w:space="0"/>
              <w:left w:val="nil"/>
              <w:bottom w:val="single" w:color="auto" w:sz="4" w:space="0"/>
              <w:right w:val="single" w:color="auto" w:sz="4" w:space="0"/>
            </w:tcBorders>
            <w:shd w:val="clear" w:color="auto" w:fill="auto"/>
            <w:vAlign w:val="center"/>
          </w:tcPr>
          <w:p w14:paraId="361CD48C">
            <w:pPr>
              <w:jc w:val="center"/>
              <w:rPr>
                <w:rFonts w:ascii="仿宋_GB2312" w:hAnsi="仿宋_GB2312" w:eastAsia="仿宋_GB2312" w:cs="仿宋_GB2312"/>
                <w:kern w:val="0"/>
                <w:sz w:val="24"/>
                <w:szCs w:val="24"/>
              </w:rPr>
            </w:pPr>
          </w:p>
        </w:tc>
        <w:tc>
          <w:tcPr>
            <w:tcW w:w="1331" w:type="dxa"/>
            <w:tcBorders>
              <w:top w:val="single" w:color="auto" w:sz="4" w:space="0"/>
              <w:left w:val="nil"/>
              <w:bottom w:val="single" w:color="auto" w:sz="4" w:space="0"/>
              <w:right w:val="single" w:color="auto" w:sz="4" w:space="0"/>
            </w:tcBorders>
            <w:shd w:val="clear" w:color="auto" w:fill="auto"/>
            <w:vAlign w:val="center"/>
          </w:tcPr>
          <w:p w14:paraId="0B12C8D1">
            <w:pPr>
              <w:jc w:val="center"/>
              <w:rPr>
                <w:rFonts w:ascii="仿宋_GB2312" w:hAnsi="仿宋_GB2312" w:eastAsia="仿宋_GB2312" w:cs="仿宋_GB2312"/>
                <w:kern w:val="0"/>
                <w:sz w:val="24"/>
                <w:szCs w:val="24"/>
              </w:rPr>
            </w:pPr>
          </w:p>
        </w:tc>
      </w:tr>
      <w:tr w14:paraId="4C80B7C5">
        <w:tblPrEx>
          <w:tblCellMar>
            <w:top w:w="0" w:type="dxa"/>
            <w:left w:w="108" w:type="dxa"/>
            <w:bottom w:w="0" w:type="dxa"/>
            <w:right w:w="108" w:type="dxa"/>
          </w:tblCellMar>
        </w:tblPrEx>
        <w:trPr>
          <w:trHeight w:val="601" w:hRule="atLeast"/>
        </w:trPr>
        <w:tc>
          <w:tcPr>
            <w:tcW w:w="797" w:type="dxa"/>
            <w:tcBorders>
              <w:top w:val="single" w:color="auto" w:sz="4" w:space="0"/>
              <w:left w:val="single" w:color="auto" w:sz="4" w:space="0"/>
              <w:bottom w:val="single" w:color="auto" w:sz="4" w:space="0"/>
              <w:right w:val="single" w:color="auto" w:sz="4" w:space="0"/>
            </w:tcBorders>
            <w:shd w:val="clear" w:color="auto" w:fill="auto"/>
            <w:vAlign w:val="center"/>
          </w:tcPr>
          <w:p w14:paraId="4BDA2799">
            <w:pPr>
              <w:widowControl/>
              <w:jc w:val="center"/>
              <w:textAlignment w:val="center"/>
              <w:rPr>
                <w:rFonts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1</w:t>
            </w:r>
            <w:r>
              <w:rPr>
                <w:rFonts w:ascii="仿宋_GB2312" w:hAnsi="仿宋_GB2312" w:eastAsia="仿宋_GB2312" w:cs="仿宋_GB2312"/>
                <w:kern w:val="0"/>
                <w:sz w:val="24"/>
                <w:szCs w:val="24"/>
                <w:lang w:bidi="ar"/>
              </w:rPr>
              <w:t>2</w:t>
            </w:r>
          </w:p>
        </w:tc>
        <w:tc>
          <w:tcPr>
            <w:tcW w:w="1530" w:type="dxa"/>
            <w:tcBorders>
              <w:top w:val="single" w:color="auto" w:sz="4" w:space="0"/>
              <w:left w:val="nil"/>
              <w:bottom w:val="single" w:color="auto" w:sz="4" w:space="0"/>
              <w:right w:val="single" w:color="auto" w:sz="4" w:space="0"/>
            </w:tcBorders>
            <w:shd w:val="clear" w:color="auto" w:fill="auto"/>
          </w:tcPr>
          <w:p w14:paraId="0B2DE41D">
            <w:pPr>
              <w:widowControl/>
              <w:textAlignment w:val="center"/>
            </w:pPr>
            <w:r>
              <w:rPr>
                <w:rFonts w:hint="eastAsia"/>
              </w:rPr>
              <w:t>美擎生产运营智能体</w:t>
            </w:r>
          </w:p>
        </w:tc>
        <w:tc>
          <w:tcPr>
            <w:tcW w:w="2272" w:type="dxa"/>
            <w:tcBorders>
              <w:top w:val="single" w:color="auto" w:sz="4" w:space="0"/>
              <w:left w:val="nil"/>
              <w:bottom w:val="single" w:color="auto" w:sz="4" w:space="0"/>
              <w:right w:val="single" w:color="auto" w:sz="4" w:space="0"/>
            </w:tcBorders>
            <w:shd w:val="clear" w:color="auto" w:fill="auto"/>
          </w:tcPr>
          <w:p w14:paraId="7A94E39B">
            <w:pPr>
              <w:widowControl/>
              <w:textAlignment w:val="center"/>
            </w:pPr>
            <w:r>
              <w:rPr>
                <w:rFonts w:hint="eastAsia"/>
              </w:rPr>
              <w:t>经营管理</w:t>
            </w:r>
          </w:p>
        </w:tc>
        <w:tc>
          <w:tcPr>
            <w:tcW w:w="4289" w:type="dxa"/>
            <w:tcBorders>
              <w:top w:val="single" w:color="auto" w:sz="4" w:space="0"/>
              <w:left w:val="nil"/>
              <w:bottom w:val="single" w:color="auto" w:sz="4" w:space="0"/>
              <w:right w:val="single" w:color="auto" w:sz="4" w:space="0"/>
            </w:tcBorders>
            <w:shd w:val="clear" w:color="auto" w:fill="auto"/>
          </w:tcPr>
          <w:p w14:paraId="3CEC9E8E">
            <w:pPr>
              <w:widowControl/>
              <w:textAlignment w:val="center"/>
            </w:pPr>
            <w:r>
              <w:rPr>
                <w:rFonts w:hint="eastAsia"/>
              </w:rPr>
              <w:t>基于大模型的对话式数据智能助手，支持多种类型数据源，集数据可视化、高性能数据计算于一体的智能体。提供丰富的组件库、便捷快速美化风格，基于零代码制作报表，支持多端适配。内置经营管理套件，涵盖财务、供应链和客户管理等关键领域，是专为中小企业设计的业务管理工具集。</w:t>
            </w:r>
          </w:p>
        </w:tc>
        <w:tc>
          <w:tcPr>
            <w:tcW w:w="1526" w:type="dxa"/>
            <w:tcBorders>
              <w:top w:val="single" w:color="auto" w:sz="4" w:space="0"/>
              <w:left w:val="nil"/>
              <w:bottom w:val="single" w:color="auto" w:sz="4" w:space="0"/>
              <w:right w:val="single" w:color="auto" w:sz="4" w:space="0"/>
            </w:tcBorders>
            <w:shd w:val="clear" w:color="auto" w:fill="auto"/>
            <w:vAlign w:val="center"/>
          </w:tcPr>
          <w:p w14:paraId="5C8B8121">
            <w:pPr>
              <w:widowControl/>
              <w:textAlignment w:val="center"/>
              <w:rPr>
                <w:rFonts w:ascii="仿宋_GB2312" w:eastAsia="仿宋_GB2312"/>
                <w:kern w:val="0"/>
                <w:sz w:val="24"/>
                <w:szCs w:val="24"/>
              </w:rPr>
            </w:pPr>
            <w:r>
              <w:t>30</w:t>
            </w:r>
            <w:r>
              <w:rPr>
                <w:rFonts w:hint="eastAsia"/>
              </w:rPr>
              <w:t>万-</w:t>
            </w:r>
            <w:r>
              <w:t>60</w:t>
            </w:r>
            <w:r>
              <w:rPr>
                <w:rFonts w:hint="eastAsia"/>
              </w:rPr>
              <w:t>万</w:t>
            </w:r>
          </w:p>
        </w:tc>
        <w:tc>
          <w:tcPr>
            <w:tcW w:w="2090" w:type="dxa"/>
            <w:tcBorders>
              <w:top w:val="single" w:color="auto" w:sz="4" w:space="0"/>
              <w:left w:val="nil"/>
              <w:bottom w:val="single" w:color="auto" w:sz="4" w:space="0"/>
              <w:right w:val="single" w:color="auto" w:sz="4" w:space="0"/>
            </w:tcBorders>
            <w:shd w:val="clear" w:color="auto" w:fill="auto"/>
            <w:vAlign w:val="center"/>
          </w:tcPr>
          <w:p w14:paraId="6EE5BD21">
            <w:pPr>
              <w:jc w:val="center"/>
              <w:rPr>
                <w:rFonts w:ascii="仿宋_GB2312" w:hAnsi="仿宋_GB2312" w:eastAsia="仿宋_GB2312" w:cs="仿宋_GB2312"/>
                <w:kern w:val="0"/>
                <w:sz w:val="24"/>
                <w:szCs w:val="24"/>
              </w:rPr>
            </w:pPr>
          </w:p>
        </w:tc>
        <w:tc>
          <w:tcPr>
            <w:tcW w:w="1331" w:type="dxa"/>
            <w:tcBorders>
              <w:top w:val="single" w:color="auto" w:sz="4" w:space="0"/>
              <w:left w:val="nil"/>
              <w:bottom w:val="single" w:color="auto" w:sz="4" w:space="0"/>
              <w:right w:val="single" w:color="auto" w:sz="4" w:space="0"/>
            </w:tcBorders>
            <w:shd w:val="clear" w:color="auto" w:fill="auto"/>
            <w:vAlign w:val="center"/>
          </w:tcPr>
          <w:p w14:paraId="7E959BA3">
            <w:pPr>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新增</w:t>
            </w:r>
          </w:p>
        </w:tc>
      </w:tr>
      <w:tr w14:paraId="7AE22880">
        <w:tblPrEx>
          <w:tblCellMar>
            <w:top w:w="0" w:type="dxa"/>
            <w:left w:w="108" w:type="dxa"/>
            <w:bottom w:w="0" w:type="dxa"/>
            <w:right w:w="108" w:type="dxa"/>
          </w:tblCellMar>
        </w:tblPrEx>
        <w:trPr>
          <w:trHeight w:val="601" w:hRule="atLeast"/>
        </w:trPr>
        <w:tc>
          <w:tcPr>
            <w:tcW w:w="797" w:type="dxa"/>
            <w:tcBorders>
              <w:top w:val="single" w:color="auto" w:sz="4" w:space="0"/>
              <w:left w:val="single" w:color="auto" w:sz="4" w:space="0"/>
              <w:bottom w:val="single" w:color="auto" w:sz="4" w:space="0"/>
              <w:right w:val="single" w:color="auto" w:sz="4" w:space="0"/>
            </w:tcBorders>
            <w:shd w:val="clear" w:color="auto" w:fill="auto"/>
            <w:vAlign w:val="center"/>
          </w:tcPr>
          <w:p w14:paraId="0116EEA4">
            <w:pPr>
              <w:widowControl/>
              <w:jc w:val="center"/>
              <w:textAlignment w:val="center"/>
              <w:rPr>
                <w:rFonts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1</w:t>
            </w:r>
            <w:r>
              <w:rPr>
                <w:rFonts w:ascii="仿宋_GB2312" w:hAnsi="仿宋_GB2312" w:eastAsia="仿宋_GB2312" w:cs="仿宋_GB2312"/>
                <w:kern w:val="0"/>
                <w:sz w:val="24"/>
                <w:szCs w:val="24"/>
                <w:lang w:bidi="ar"/>
              </w:rPr>
              <w:t>3</w:t>
            </w:r>
          </w:p>
        </w:tc>
        <w:tc>
          <w:tcPr>
            <w:tcW w:w="1530" w:type="dxa"/>
            <w:tcBorders>
              <w:top w:val="single" w:color="auto" w:sz="4" w:space="0"/>
              <w:left w:val="nil"/>
              <w:bottom w:val="single" w:color="auto" w:sz="4" w:space="0"/>
              <w:right w:val="single" w:color="auto" w:sz="4" w:space="0"/>
            </w:tcBorders>
            <w:shd w:val="clear" w:color="auto" w:fill="auto"/>
          </w:tcPr>
          <w:p w14:paraId="67CDB688">
            <w:pPr>
              <w:widowControl/>
              <w:textAlignment w:val="center"/>
              <w:rPr>
                <w:rFonts w:ascii="仿宋_GB2312" w:hAnsi="仿宋_GB2312" w:eastAsia="仿宋_GB2312" w:cs="仿宋_GB2312"/>
                <w:kern w:val="0"/>
                <w:sz w:val="24"/>
                <w:szCs w:val="24"/>
              </w:rPr>
            </w:pPr>
            <w:r>
              <w:rPr>
                <w:rFonts w:hint="eastAsia"/>
              </w:rPr>
              <w:t>美云智数开普勒水晶球系统软件[Meicloud Kepler SJQ]V5.0</w:t>
            </w:r>
          </w:p>
        </w:tc>
        <w:tc>
          <w:tcPr>
            <w:tcW w:w="2272" w:type="dxa"/>
            <w:tcBorders>
              <w:top w:val="single" w:color="auto" w:sz="4" w:space="0"/>
              <w:left w:val="nil"/>
              <w:bottom w:val="single" w:color="auto" w:sz="4" w:space="0"/>
              <w:right w:val="single" w:color="auto" w:sz="4" w:space="0"/>
            </w:tcBorders>
            <w:shd w:val="clear" w:color="auto" w:fill="auto"/>
          </w:tcPr>
          <w:p w14:paraId="59E07F02">
            <w:pPr>
              <w:widowControl/>
              <w:textAlignment w:val="center"/>
              <w:rPr>
                <w:rFonts w:ascii="仿宋_GB2312" w:hAnsi="仿宋_GB2312" w:eastAsia="仿宋_GB2312" w:cs="仿宋_GB2312"/>
                <w:kern w:val="0"/>
                <w:sz w:val="24"/>
                <w:szCs w:val="24"/>
              </w:rPr>
            </w:pPr>
            <w:r>
              <w:rPr>
                <w:rFonts w:hint="eastAsia"/>
              </w:rPr>
              <w:t>经营管理</w:t>
            </w:r>
          </w:p>
        </w:tc>
        <w:tc>
          <w:tcPr>
            <w:tcW w:w="4289" w:type="dxa"/>
            <w:tcBorders>
              <w:top w:val="single" w:color="auto" w:sz="4" w:space="0"/>
              <w:left w:val="nil"/>
              <w:bottom w:val="single" w:color="auto" w:sz="4" w:space="0"/>
              <w:right w:val="single" w:color="auto" w:sz="4" w:space="0"/>
            </w:tcBorders>
            <w:shd w:val="clear" w:color="auto" w:fill="auto"/>
          </w:tcPr>
          <w:p w14:paraId="147561D8">
            <w:pPr>
              <w:widowControl/>
              <w:textAlignment w:val="center"/>
              <w:rPr>
                <w:rFonts w:ascii="仿宋_GB2312" w:hAnsi="仿宋_GB2312" w:eastAsia="仿宋_GB2312" w:cs="仿宋_GB2312"/>
                <w:kern w:val="0"/>
                <w:sz w:val="24"/>
                <w:szCs w:val="24"/>
              </w:rPr>
            </w:pPr>
            <w:r>
              <w:rPr>
                <w:rFonts w:hint="eastAsia"/>
              </w:rPr>
              <w:t>面向企业运维人员，打造统一平台，统一门户、统一权限大数据管理运营体系，通过自动化、智能化的运营能力，提高运维人员的工作效率。</w:t>
            </w:r>
          </w:p>
        </w:tc>
        <w:tc>
          <w:tcPr>
            <w:tcW w:w="1526" w:type="dxa"/>
            <w:tcBorders>
              <w:top w:val="single" w:color="auto" w:sz="4" w:space="0"/>
              <w:left w:val="nil"/>
              <w:bottom w:val="single" w:color="auto" w:sz="4" w:space="0"/>
              <w:right w:val="single" w:color="auto" w:sz="4" w:space="0"/>
            </w:tcBorders>
            <w:shd w:val="clear" w:color="auto" w:fill="auto"/>
            <w:vAlign w:val="center"/>
          </w:tcPr>
          <w:p w14:paraId="76376771">
            <w:pPr>
              <w:widowControl/>
              <w:textAlignment w:val="center"/>
              <w:rPr>
                <w:rFonts w:ascii="仿宋_GB2312" w:hAnsi="仿宋_GB2312" w:eastAsia="仿宋_GB2312" w:cs="仿宋_GB2312"/>
                <w:kern w:val="0"/>
                <w:sz w:val="24"/>
                <w:szCs w:val="24"/>
              </w:rPr>
            </w:pPr>
            <w:r>
              <w:rPr>
                <w:rFonts w:hint="eastAsia"/>
              </w:rPr>
              <w:t>120万</w:t>
            </w:r>
          </w:p>
        </w:tc>
        <w:tc>
          <w:tcPr>
            <w:tcW w:w="2090" w:type="dxa"/>
            <w:tcBorders>
              <w:top w:val="single" w:color="auto" w:sz="4" w:space="0"/>
              <w:left w:val="nil"/>
              <w:bottom w:val="single" w:color="auto" w:sz="4" w:space="0"/>
              <w:right w:val="single" w:color="auto" w:sz="4" w:space="0"/>
            </w:tcBorders>
            <w:shd w:val="clear" w:color="auto" w:fill="auto"/>
            <w:vAlign w:val="center"/>
          </w:tcPr>
          <w:p w14:paraId="4688614C">
            <w:pPr>
              <w:jc w:val="center"/>
              <w:rPr>
                <w:rFonts w:ascii="仿宋_GB2312" w:hAnsi="仿宋_GB2312" w:eastAsia="仿宋_GB2312" w:cs="仿宋_GB2312"/>
                <w:kern w:val="0"/>
                <w:sz w:val="24"/>
                <w:szCs w:val="24"/>
              </w:rPr>
            </w:pPr>
          </w:p>
        </w:tc>
        <w:tc>
          <w:tcPr>
            <w:tcW w:w="1331" w:type="dxa"/>
            <w:tcBorders>
              <w:top w:val="single" w:color="auto" w:sz="4" w:space="0"/>
              <w:left w:val="nil"/>
              <w:bottom w:val="single" w:color="auto" w:sz="4" w:space="0"/>
              <w:right w:val="single" w:color="auto" w:sz="4" w:space="0"/>
            </w:tcBorders>
            <w:shd w:val="clear" w:color="auto" w:fill="auto"/>
            <w:vAlign w:val="center"/>
          </w:tcPr>
          <w:p w14:paraId="79097533">
            <w:pPr>
              <w:jc w:val="center"/>
              <w:rPr>
                <w:rFonts w:ascii="仿宋_GB2312" w:hAnsi="仿宋_GB2312" w:eastAsia="仿宋_GB2312" w:cs="仿宋_GB2312"/>
                <w:kern w:val="0"/>
                <w:sz w:val="24"/>
                <w:szCs w:val="24"/>
              </w:rPr>
            </w:pPr>
          </w:p>
        </w:tc>
      </w:tr>
      <w:tr w14:paraId="499F3DB4">
        <w:tblPrEx>
          <w:tblCellMar>
            <w:top w:w="0" w:type="dxa"/>
            <w:left w:w="108" w:type="dxa"/>
            <w:bottom w:w="0" w:type="dxa"/>
            <w:right w:w="108" w:type="dxa"/>
          </w:tblCellMar>
        </w:tblPrEx>
        <w:trPr>
          <w:trHeight w:val="601" w:hRule="atLeast"/>
        </w:trPr>
        <w:tc>
          <w:tcPr>
            <w:tcW w:w="797" w:type="dxa"/>
            <w:tcBorders>
              <w:top w:val="single" w:color="auto" w:sz="4" w:space="0"/>
              <w:left w:val="single" w:color="auto" w:sz="4" w:space="0"/>
              <w:bottom w:val="single" w:color="auto" w:sz="4" w:space="0"/>
              <w:right w:val="single" w:color="auto" w:sz="4" w:space="0"/>
            </w:tcBorders>
            <w:shd w:val="clear" w:color="auto" w:fill="auto"/>
            <w:vAlign w:val="center"/>
          </w:tcPr>
          <w:p w14:paraId="5138A3D2">
            <w:pPr>
              <w:widowControl/>
              <w:jc w:val="center"/>
              <w:textAlignment w:val="center"/>
              <w:rPr>
                <w:rFonts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1</w:t>
            </w:r>
            <w:r>
              <w:rPr>
                <w:rFonts w:ascii="仿宋_GB2312" w:hAnsi="仿宋_GB2312" w:eastAsia="仿宋_GB2312" w:cs="仿宋_GB2312"/>
                <w:kern w:val="0"/>
                <w:sz w:val="24"/>
                <w:szCs w:val="24"/>
                <w:lang w:bidi="ar"/>
              </w:rPr>
              <w:t>4</w:t>
            </w:r>
          </w:p>
        </w:tc>
        <w:tc>
          <w:tcPr>
            <w:tcW w:w="1530" w:type="dxa"/>
            <w:tcBorders>
              <w:top w:val="single" w:color="auto" w:sz="4" w:space="0"/>
              <w:left w:val="nil"/>
              <w:bottom w:val="single" w:color="auto" w:sz="4" w:space="0"/>
              <w:right w:val="single" w:color="auto" w:sz="4" w:space="0"/>
            </w:tcBorders>
            <w:shd w:val="clear" w:color="auto" w:fill="auto"/>
          </w:tcPr>
          <w:p w14:paraId="04F189BB">
            <w:pPr>
              <w:widowControl/>
              <w:textAlignment w:val="center"/>
              <w:rPr>
                <w:rFonts w:ascii="仿宋_GB2312" w:hAnsi="仿宋_GB2312" w:eastAsia="仿宋_GB2312" w:cs="仿宋_GB2312"/>
                <w:kern w:val="0"/>
                <w:sz w:val="24"/>
                <w:szCs w:val="24"/>
              </w:rPr>
            </w:pPr>
            <w:r>
              <w:rPr>
                <w:rFonts w:hint="eastAsia"/>
              </w:rPr>
              <w:t>美擎汽车星谋云系统[简称：美擎汽车星谋云]V3.1</w:t>
            </w:r>
          </w:p>
        </w:tc>
        <w:tc>
          <w:tcPr>
            <w:tcW w:w="2272" w:type="dxa"/>
            <w:tcBorders>
              <w:top w:val="single" w:color="auto" w:sz="4" w:space="0"/>
              <w:left w:val="nil"/>
              <w:bottom w:val="single" w:color="auto" w:sz="4" w:space="0"/>
              <w:right w:val="single" w:color="auto" w:sz="4" w:space="0"/>
            </w:tcBorders>
            <w:shd w:val="clear" w:color="auto" w:fill="auto"/>
          </w:tcPr>
          <w:p w14:paraId="413D87A0">
            <w:pPr>
              <w:widowControl/>
              <w:textAlignment w:val="center"/>
              <w:rPr>
                <w:rFonts w:ascii="仿宋_GB2312" w:hAnsi="仿宋_GB2312" w:eastAsia="仿宋_GB2312" w:cs="仿宋_GB2312"/>
                <w:kern w:val="0"/>
                <w:sz w:val="24"/>
                <w:szCs w:val="24"/>
              </w:rPr>
            </w:pPr>
            <w:r>
              <w:rPr>
                <w:rFonts w:hint="eastAsia"/>
              </w:rPr>
              <w:t>经营管理</w:t>
            </w:r>
          </w:p>
        </w:tc>
        <w:tc>
          <w:tcPr>
            <w:tcW w:w="4289" w:type="dxa"/>
            <w:tcBorders>
              <w:top w:val="single" w:color="auto" w:sz="4" w:space="0"/>
              <w:left w:val="nil"/>
              <w:bottom w:val="single" w:color="auto" w:sz="4" w:space="0"/>
              <w:right w:val="single" w:color="auto" w:sz="4" w:space="0"/>
            </w:tcBorders>
            <w:shd w:val="clear" w:color="auto" w:fill="auto"/>
          </w:tcPr>
          <w:p w14:paraId="7088E3E8">
            <w:pPr>
              <w:widowControl/>
              <w:textAlignment w:val="center"/>
              <w:rPr>
                <w:rFonts w:ascii="仿宋_GB2312" w:hAnsi="仿宋_GB2312" w:eastAsia="仿宋_GB2312" w:cs="仿宋_GB2312"/>
                <w:kern w:val="0"/>
                <w:sz w:val="24"/>
                <w:szCs w:val="24"/>
              </w:rPr>
            </w:pPr>
            <w:r>
              <w:rPr>
                <w:rFonts w:hint="eastAsia"/>
              </w:rPr>
              <w:t>基于互联网数据的分析系统，为汽车用户提供舆情洞察、产品360°剖析、用户洞察等功能的一站式在线分析平台</w:t>
            </w:r>
          </w:p>
        </w:tc>
        <w:tc>
          <w:tcPr>
            <w:tcW w:w="1526" w:type="dxa"/>
            <w:tcBorders>
              <w:top w:val="single" w:color="auto" w:sz="4" w:space="0"/>
              <w:left w:val="nil"/>
              <w:bottom w:val="single" w:color="auto" w:sz="4" w:space="0"/>
              <w:right w:val="single" w:color="auto" w:sz="4" w:space="0"/>
            </w:tcBorders>
            <w:shd w:val="clear" w:color="auto" w:fill="auto"/>
            <w:vAlign w:val="center"/>
          </w:tcPr>
          <w:p w14:paraId="4E9C32DE">
            <w:pPr>
              <w:widowControl/>
              <w:textAlignment w:val="center"/>
              <w:rPr>
                <w:rFonts w:ascii="仿宋_GB2312" w:hAnsi="仿宋_GB2312" w:eastAsia="仿宋_GB2312" w:cs="仿宋_GB2312"/>
                <w:kern w:val="0"/>
                <w:sz w:val="24"/>
                <w:szCs w:val="24"/>
              </w:rPr>
            </w:pPr>
            <w:r>
              <w:rPr>
                <w:rFonts w:hint="eastAsia"/>
              </w:rPr>
              <w:t>20万-50万/年</w:t>
            </w:r>
          </w:p>
        </w:tc>
        <w:tc>
          <w:tcPr>
            <w:tcW w:w="2090" w:type="dxa"/>
            <w:tcBorders>
              <w:top w:val="single" w:color="auto" w:sz="4" w:space="0"/>
              <w:left w:val="nil"/>
              <w:bottom w:val="single" w:color="auto" w:sz="4" w:space="0"/>
              <w:right w:val="single" w:color="auto" w:sz="4" w:space="0"/>
            </w:tcBorders>
            <w:shd w:val="clear" w:color="auto" w:fill="auto"/>
            <w:vAlign w:val="center"/>
          </w:tcPr>
          <w:p w14:paraId="59584497">
            <w:pPr>
              <w:jc w:val="center"/>
              <w:rPr>
                <w:rFonts w:ascii="仿宋_GB2312" w:hAnsi="仿宋_GB2312" w:eastAsia="仿宋_GB2312" w:cs="仿宋_GB2312"/>
                <w:kern w:val="0"/>
                <w:sz w:val="24"/>
                <w:szCs w:val="24"/>
              </w:rPr>
            </w:pPr>
          </w:p>
        </w:tc>
        <w:tc>
          <w:tcPr>
            <w:tcW w:w="1331" w:type="dxa"/>
            <w:tcBorders>
              <w:top w:val="single" w:color="auto" w:sz="4" w:space="0"/>
              <w:left w:val="nil"/>
              <w:bottom w:val="single" w:color="auto" w:sz="4" w:space="0"/>
              <w:right w:val="single" w:color="auto" w:sz="4" w:space="0"/>
            </w:tcBorders>
            <w:shd w:val="clear" w:color="auto" w:fill="auto"/>
            <w:vAlign w:val="center"/>
          </w:tcPr>
          <w:p w14:paraId="2A4C3BCF">
            <w:pPr>
              <w:jc w:val="center"/>
              <w:rPr>
                <w:rFonts w:ascii="仿宋_GB2312" w:hAnsi="仿宋_GB2312" w:eastAsia="仿宋_GB2312" w:cs="仿宋_GB2312"/>
                <w:kern w:val="0"/>
                <w:sz w:val="24"/>
                <w:szCs w:val="24"/>
              </w:rPr>
            </w:pPr>
          </w:p>
        </w:tc>
      </w:tr>
      <w:tr w14:paraId="05D7DBB3">
        <w:tblPrEx>
          <w:tblCellMar>
            <w:top w:w="0" w:type="dxa"/>
            <w:left w:w="108" w:type="dxa"/>
            <w:bottom w:w="0" w:type="dxa"/>
            <w:right w:w="108" w:type="dxa"/>
          </w:tblCellMar>
        </w:tblPrEx>
        <w:trPr>
          <w:trHeight w:val="601" w:hRule="atLeast"/>
        </w:trPr>
        <w:tc>
          <w:tcPr>
            <w:tcW w:w="797" w:type="dxa"/>
            <w:tcBorders>
              <w:top w:val="single" w:color="auto" w:sz="4" w:space="0"/>
              <w:left w:val="single" w:color="auto" w:sz="4" w:space="0"/>
              <w:bottom w:val="single" w:color="auto" w:sz="4" w:space="0"/>
              <w:right w:val="single" w:color="auto" w:sz="4" w:space="0"/>
            </w:tcBorders>
            <w:shd w:val="clear" w:color="auto" w:fill="auto"/>
            <w:vAlign w:val="center"/>
          </w:tcPr>
          <w:p w14:paraId="7D0F037F">
            <w:pPr>
              <w:widowControl/>
              <w:jc w:val="center"/>
              <w:textAlignment w:val="center"/>
              <w:rPr>
                <w:rFonts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1</w:t>
            </w:r>
            <w:r>
              <w:rPr>
                <w:rFonts w:ascii="仿宋_GB2312" w:hAnsi="仿宋_GB2312" w:eastAsia="仿宋_GB2312" w:cs="仿宋_GB2312"/>
                <w:kern w:val="0"/>
                <w:sz w:val="24"/>
                <w:szCs w:val="24"/>
                <w:lang w:bidi="ar"/>
              </w:rPr>
              <w:t>5</w:t>
            </w:r>
          </w:p>
        </w:tc>
        <w:tc>
          <w:tcPr>
            <w:tcW w:w="1530" w:type="dxa"/>
            <w:tcBorders>
              <w:top w:val="single" w:color="auto" w:sz="4" w:space="0"/>
              <w:left w:val="nil"/>
              <w:bottom w:val="single" w:color="auto" w:sz="4" w:space="0"/>
              <w:right w:val="single" w:color="auto" w:sz="4" w:space="0"/>
            </w:tcBorders>
            <w:shd w:val="clear" w:color="auto" w:fill="auto"/>
          </w:tcPr>
          <w:p w14:paraId="44060890">
            <w:pPr>
              <w:widowControl/>
              <w:textAlignment w:val="center"/>
              <w:rPr>
                <w:rFonts w:ascii="仿宋_GB2312" w:hAnsi="仿宋_GB2312" w:eastAsia="仿宋_GB2312" w:cs="仿宋_GB2312"/>
                <w:kern w:val="0"/>
                <w:sz w:val="24"/>
                <w:szCs w:val="24"/>
              </w:rPr>
            </w:pPr>
            <w:r>
              <w:rPr>
                <w:rFonts w:hint="eastAsia"/>
              </w:rPr>
              <w:t>美云智数EMS费用管理系统[EMS]V1.0</w:t>
            </w:r>
          </w:p>
        </w:tc>
        <w:tc>
          <w:tcPr>
            <w:tcW w:w="2272" w:type="dxa"/>
            <w:tcBorders>
              <w:top w:val="single" w:color="auto" w:sz="4" w:space="0"/>
              <w:left w:val="nil"/>
              <w:bottom w:val="single" w:color="auto" w:sz="4" w:space="0"/>
              <w:right w:val="single" w:color="auto" w:sz="4" w:space="0"/>
            </w:tcBorders>
            <w:shd w:val="clear" w:color="auto" w:fill="auto"/>
          </w:tcPr>
          <w:p w14:paraId="368345AB">
            <w:pPr>
              <w:widowControl/>
              <w:textAlignment w:val="center"/>
              <w:rPr>
                <w:rFonts w:ascii="仿宋_GB2312" w:hAnsi="仿宋_GB2312" w:eastAsia="仿宋_GB2312" w:cs="仿宋_GB2312"/>
                <w:kern w:val="0"/>
                <w:sz w:val="24"/>
                <w:szCs w:val="24"/>
              </w:rPr>
            </w:pPr>
            <w:r>
              <w:rPr>
                <w:rFonts w:hint="eastAsia"/>
              </w:rPr>
              <w:t>经营管理</w:t>
            </w:r>
          </w:p>
        </w:tc>
        <w:tc>
          <w:tcPr>
            <w:tcW w:w="4289" w:type="dxa"/>
            <w:tcBorders>
              <w:top w:val="single" w:color="auto" w:sz="4" w:space="0"/>
              <w:left w:val="nil"/>
              <w:bottom w:val="single" w:color="auto" w:sz="4" w:space="0"/>
              <w:right w:val="single" w:color="auto" w:sz="4" w:space="0"/>
            </w:tcBorders>
            <w:shd w:val="clear" w:color="auto" w:fill="auto"/>
          </w:tcPr>
          <w:p w14:paraId="6514844A">
            <w:pPr>
              <w:widowControl/>
              <w:textAlignment w:val="center"/>
              <w:rPr>
                <w:rFonts w:ascii="仿宋_GB2312" w:hAnsi="仿宋_GB2312" w:eastAsia="仿宋_GB2312" w:cs="仿宋_GB2312"/>
                <w:kern w:val="0"/>
                <w:sz w:val="24"/>
                <w:szCs w:val="24"/>
              </w:rPr>
            </w:pPr>
            <w:r>
              <w:rPr>
                <w:rFonts w:hint="eastAsia"/>
              </w:rPr>
              <w:t>提供贴合企业端到端的对私+对公费用解决方案，协助客户进行业财梳理，进行共享中心建设，保证企业经营数据的真实、及时，以及战略决策的快速落地，借助信息化手段，集中统一管理企业的电子会计档案和实物会计档案。</w:t>
            </w:r>
          </w:p>
        </w:tc>
        <w:tc>
          <w:tcPr>
            <w:tcW w:w="1526" w:type="dxa"/>
            <w:tcBorders>
              <w:top w:val="single" w:color="auto" w:sz="4" w:space="0"/>
              <w:left w:val="nil"/>
              <w:bottom w:val="single" w:color="auto" w:sz="4" w:space="0"/>
              <w:right w:val="single" w:color="auto" w:sz="4" w:space="0"/>
            </w:tcBorders>
            <w:shd w:val="clear" w:color="auto" w:fill="auto"/>
            <w:vAlign w:val="center"/>
          </w:tcPr>
          <w:p w14:paraId="5F23FC8C">
            <w:pPr>
              <w:widowControl/>
              <w:textAlignment w:val="center"/>
              <w:rPr>
                <w:rFonts w:ascii="仿宋_GB2312" w:hAnsi="仿宋_GB2312" w:eastAsia="仿宋_GB2312" w:cs="仿宋_GB2312"/>
                <w:kern w:val="0"/>
                <w:sz w:val="24"/>
                <w:szCs w:val="24"/>
              </w:rPr>
            </w:pPr>
            <w:r>
              <w:rPr>
                <w:rFonts w:hint="eastAsia"/>
              </w:rPr>
              <w:t>78万-150万</w:t>
            </w:r>
          </w:p>
        </w:tc>
        <w:tc>
          <w:tcPr>
            <w:tcW w:w="2090" w:type="dxa"/>
            <w:tcBorders>
              <w:top w:val="single" w:color="auto" w:sz="4" w:space="0"/>
              <w:left w:val="nil"/>
              <w:bottom w:val="single" w:color="auto" w:sz="4" w:space="0"/>
              <w:right w:val="single" w:color="auto" w:sz="4" w:space="0"/>
            </w:tcBorders>
            <w:shd w:val="clear" w:color="auto" w:fill="auto"/>
            <w:vAlign w:val="center"/>
          </w:tcPr>
          <w:p w14:paraId="029C75C2">
            <w:pPr>
              <w:jc w:val="center"/>
              <w:rPr>
                <w:rFonts w:ascii="仿宋_GB2312" w:hAnsi="仿宋_GB2312" w:eastAsia="仿宋_GB2312" w:cs="仿宋_GB2312"/>
                <w:kern w:val="0"/>
                <w:sz w:val="24"/>
                <w:szCs w:val="24"/>
              </w:rPr>
            </w:pPr>
          </w:p>
        </w:tc>
        <w:tc>
          <w:tcPr>
            <w:tcW w:w="1331" w:type="dxa"/>
            <w:tcBorders>
              <w:top w:val="single" w:color="auto" w:sz="4" w:space="0"/>
              <w:left w:val="nil"/>
              <w:bottom w:val="single" w:color="auto" w:sz="4" w:space="0"/>
              <w:right w:val="single" w:color="auto" w:sz="4" w:space="0"/>
            </w:tcBorders>
            <w:shd w:val="clear" w:color="auto" w:fill="auto"/>
            <w:vAlign w:val="center"/>
          </w:tcPr>
          <w:p w14:paraId="475E405C">
            <w:pPr>
              <w:jc w:val="center"/>
              <w:rPr>
                <w:rFonts w:ascii="仿宋_GB2312" w:hAnsi="仿宋_GB2312" w:eastAsia="仿宋_GB2312" w:cs="仿宋_GB2312"/>
                <w:kern w:val="0"/>
                <w:sz w:val="24"/>
                <w:szCs w:val="24"/>
              </w:rPr>
            </w:pPr>
          </w:p>
        </w:tc>
      </w:tr>
      <w:tr w14:paraId="75B955B2">
        <w:tblPrEx>
          <w:tblCellMar>
            <w:top w:w="0" w:type="dxa"/>
            <w:left w:w="108" w:type="dxa"/>
            <w:bottom w:w="0" w:type="dxa"/>
            <w:right w:w="108" w:type="dxa"/>
          </w:tblCellMar>
        </w:tblPrEx>
        <w:trPr>
          <w:trHeight w:val="601" w:hRule="atLeast"/>
        </w:trPr>
        <w:tc>
          <w:tcPr>
            <w:tcW w:w="797" w:type="dxa"/>
            <w:tcBorders>
              <w:top w:val="single" w:color="auto" w:sz="4" w:space="0"/>
              <w:left w:val="single" w:color="auto" w:sz="4" w:space="0"/>
              <w:bottom w:val="single" w:color="auto" w:sz="4" w:space="0"/>
              <w:right w:val="single" w:color="auto" w:sz="4" w:space="0"/>
            </w:tcBorders>
            <w:shd w:val="clear" w:color="auto" w:fill="auto"/>
            <w:vAlign w:val="center"/>
          </w:tcPr>
          <w:p w14:paraId="45141714">
            <w:pPr>
              <w:widowControl/>
              <w:jc w:val="center"/>
              <w:textAlignment w:val="center"/>
              <w:rPr>
                <w:rFonts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1</w:t>
            </w:r>
            <w:r>
              <w:rPr>
                <w:rFonts w:ascii="仿宋_GB2312" w:hAnsi="仿宋_GB2312" w:eastAsia="仿宋_GB2312" w:cs="仿宋_GB2312"/>
                <w:kern w:val="0"/>
                <w:sz w:val="24"/>
                <w:szCs w:val="24"/>
                <w:lang w:bidi="ar"/>
              </w:rPr>
              <w:t>6</w:t>
            </w:r>
          </w:p>
        </w:tc>
        <w:tc>
          <w:tcPr>
            <w:tcW w:w="1530" w:type="dxa"/>
            <w:tcBorders>
              <w:top w:val="single" w:color="auto" w:sz="4" w:space="0"/>
              <w:left w:val="nil"/>
              <w:bottom w:val="single" w:color="auto" w:sz="4" w:space="0"/>
              <w:right w:val="single" w:color="auto" w:sz="4" w:space="0"/>
            </w:tcBorders>
            <w:shd w:val="clear" w:color="auto" w:fill="auto"/>
          </w:tcPr>
          <w:p w14:paraId="2EC624D2">
            <w:pPr>
              <w:widowControl/>
              <w:textAlignment w:val="center"/>
            </w:pPr>
            <w:r>
              <w:rPr>
                <w:rFonts w:hint="eastAsia"/>
              </w:rPr>
              <w:t>美擎AIGC</w:t>
            </w:r>
          </w:p>
        </w:tc>
        <w:tc>
          <w:tcPr>
            <w:tcW w:w="2272" w:type="dxa"/>
            <w:tcBorders>
              <w:top w:val="single" w:color="auto" w:sz="4" w:space="0"/>
              <w:left w:val="nil"/>
              <w:bottom w:val="single" w:color="auto" w:sz="4" w:space="0"/>
              <w:right w:val="single" w:color="auto" w:sz="4" w:space="0"/>
            </w:tcBorders>
            <w:shd w:val="clear" w:color="auto" w:fill="auto"/>
          </w:tcPr>
          <w:p w14:paraId="027F5BDE">
            <w:pPr>
              <w:widowControl/>
              <w:textAlignment w:val="center"/>
            </w:pPr>
            <w:r>
              <w:rPr>
                <w:rFonts w:hint="eastAsia"/>
              </w:rPr>
              <w:t>经营管理</w:t>
            </w:r>
          </w:p>
        </w:tc>
        <w:tc>
          <w:tcPr>
            <w:tcW w:w="4289" w:type="dxa"/>
            <w:tcBorders>
              <w:top w:val="single" w:color="auto" w:sz="4" w:space="0"/>
              <w:left w:val="nil"/>
              <w:bottom w:val="single" w:color="auto" w:sz="4" w:space="0"/>
              <w:right w:val="single" w:color="auto" w:sz="4" w:space="0"/>
            </w:tcBorders>
            <w:shd w:val="clear" w:color="auto" w:fill="auto"/>
          </w:tcPr>
          <w:p w14:paraId="6AF40360">
            <w:pPr>
              <w:widowControl/>
              <w:textAlignment w:val="center"/>
            </w:pPr>
            <w:r>
              <w:rPr>
                <w:rFonts w:hint="eastAsia"/>
              </w:rPr>
              <w:t>集成多场景人工智能生成内容（AIGC）能力的创新型平台，旨在为企业用户提供高效、智能化的跨领域AI解决方案。</w:t>
            </w:r>
          </w:p>
        </w:tc>
        <w:tc>
          <w:tcPr>
            <w:tcW w:w="1526" w:type="dxa"/>
            <w:tcBorders>
              <w:top w:val="single" w:color="auto" w:sz="4" w:space="0"/>
              <w:left w:val="nil"/>
              <w:bottom w:val="single" w:color="auto" w:sz="4" w:space="0"/>
              <w:right w:val="single" w:color="auto" w:sz="4" w:space="0"/>
            </w:tcBorders>
            <w:shd w:val="clear" w:color="auto" w:fill="auto"/>
            <w:vAlign w:val="center"/>
          </w:tcPr>
          <w:p w14:paraId="2E326EC4">
            <w:pPr>
              <w:widowControl/>
              <w:textAlignment w:val="center"/>
              <w:rPr>
                <w:rFonts w:ascii="仿宋_GB2312" w:eastAsia="仿宋_GB2312"/>
                <w:kern w:val="0"/>
                <w:sz w:val="24"/>
                <w:szCs w:val="24"/>
              </w:rPr>
            </w:pPr>
            <w:r>
              <w:t>30</w:t>
            </w:r>
            <w:r>
              <w:rPr>
                <w:rFonts w:hint="eastAsia"/>
              </w:rPr>
              <w:t>万-100万</w:t>
            </w:r>
          </w:p>
        </w:tc>
        <w:tc>
          <w:tcPr>
            <w:tcW w:w="2090" w:type="dxa"/>
            <w:tcBorders>
              <w:top w:val="single" w:color="auto" w:sz="4" w:space="0"/>
              <w:left w:val="nil"/>
              <w:bottom w:val="single" w:color="auto" w:sz="4" w:space="0"/>
              <w:right w:val="single" w:color="auto" w:sz="4" w:space="0"/>
            </w:tcBorders>
            <w:shd w:val="clear" w:color="auto" w:fill="auto"/>
            <w:vAlign w:val="center"/>
          </w:tcPr>
          <w:p w14:paraId="5FD02D8B">
            <w:pPr>
              <w:jc w:val="center"/>
              <w:rPr>
                <w:rFonts w:ascii="仿宋_GB2312" w:hAnsi="仿宋_GB2312" w:eastAsia="仿宋_GB2312" w:cs="仿宋_GB2312"/>
                <w:kern w:val="0"/>
                <w:sz w:val="24"/>
                <w:szCs w:val="24"/>
              </w:rPr>
            </w:pPr>
          </w:p>
        </w:tc>
        <w:tc>
          <w:tcPr>
            <w:tcW w:w="1331" w:type="dxa"/>
            <w:tcBorders>
              <w:top w:val="single" w:color="auto" w:sz="4" w:space="0"/>
              <w:left w:val="nil"/>
              <w:bottom w:val="single" w:color="auto" w:sz="4" w:space="0"/>
              <w:right w:val="single" w:color="auto" w:sz="4" w:space="0"/>
            </w:tcBorders>
            <w:shd w:val="clear" w:color="auto" w:fill="auto"/>
            <w:vAlign w:val="center"/>
          </w:tcPr>
          <w:p w14:paraId="50700D41">
            <w:pPr>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新增</w:t>
            </w:r>
          </w:p>
        </w:tc>
      </w:tr>
      <w:tr w14:paraId="0133133B">
        <w:tblPrEx>
          <w:tblCellMar>
            <w:top w:w="0" w:type="dxa"/>
            <w:left w:w="108" w:type="dxa"/>
            <w:bottom w:w="0" w:type="dxa"/>
            <w:right w:w="108" w:type="dxa"/>
          </w:tblCellMar>
        </w:tblPrEx>
        <w:trPr>
          <w:trHeight w:val="601" w:hRule="atLeast"/>
        </w:trPr>
        <w:tc>
          <w:tcPr>
            <w:tcW w:w="797" w:type="dxa"/>
            <w:tcBorders>
              <w:top w:val="single" w:color="auto" w:sz="4" w:space="0"/>
              <w:left w:val="single" w:color="auto" w:sz="4" w:space="0"/>
              <w:bottom w:val="single" w:color="auto" w:sz="4" w:space="0"/>
              <w:right w:val="single" w:color="auto" w:sz="4" w:space="0"/>
            </w:tcBorders>
            <w:shd w:val="clear" w:color="auto" w:fill="auto"/>
            <w:vAlign w:val="center"/>
          </w:tcPr>
          <w:p w14:paraId="62197AC2">
            <w:pPr>
              <w:widowControl/>
              <w:jc w:val="center"/>
              <w:textAlignment w:val="center"/>
              <w:rPr>
                <w:rFonts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1</w:t>
            </w:r>
            <w:r>
              <w:rPr>
                <w:rFonts w:ascii="仿宋_GB2312" w:hAnsi="仿宋_GB2312" w:eastAsia="仿宋_GB2312" w:cs="仿宋_GB2312"/>
                <w:kern w:val="0"/>
                <w:sz w:val="24"/>
                <w:szCs w:val="24"/>
                <w:lang w:bidi="ar"/>
              </w:rPr>
              <w:t>7</w:t>
            </w:r>
          </w:p>
        </w:tc>
        <w:tc>
          <w:tcPr>
            <w:tcW w:w="1530" w:type="dxa"/>
            <w:tcBorders>
              <w:top w:val="single" w:color="auto" w:sz="4" w:space="0"/>
              <w:left w:val="nil"/>
              <w:bottom w:val="single" w:color="auto" w:sz="4" w:space="0"/>
              <w:right w:val="single" w:color="auto" w:sz="4" w:space="0"/>
            </w:tcBorders>
            <w:shd w:val="clear" w:color="auto" w:fill="auto"/>
          </w:tcPr>
          <w:p w14:paraId="0687504D">
            <w:pPr>
              <w:widowControl/>
              <w:textAlignment w:val="center"/>
              <w:rPr>
                <w:rFonts w:ascii="仿宋_GB2312" w:hAnsi="仿宋_GB2312" w:eastAsia="仿宋_GB2312" w:cs="仿宋_GB2312"/>
                <w:kern w:val="0"/>
                <w:sz w:val="24"/>
                <w:szCs w:val="24"/>
              </w:rPr>
            </w:pPr>
            <w:r>
              <w:rPr>
                <w:rFonts w:hint="eastAsia"/>
              </w:rPr>
              <w:t>ITSM运维应用</w:t>
            </w:r>
          </w:p>
        </w:tc>
        <w:tc>
          <w:tcPr>
            <w:tcW w:w="2272" w:type="dxa"/>
            <w:tcBorders>
              <w:top w:val="single" w:color="auto" w:sz="4" w:space="0"/>
              <w:left w:val="nil"/>
              <w:bottom w:val="single" w:color="auto" w:sz="4" w:space="0"/>
              <w:right w:val="single" w:color="auto" w:sz="4" w:space="0"/>
            </w:tcBorders>
            <w:shd w:val="clear" w:color="auto" w:fill="auto"/>
          </w:tcPr>
          <w:p w14:paraId="10205C10">
            <w:pPr>
              <w:widowControl/>
              <w:textAlignment w:val="center"/>
              <w:rPr>
                <w:rFonts w:ascii="仿宋_GB2312" w:hAnsi="仿宋_GB2312" w:eastAsia="仿宋_GB2312" w:cs="仿宋_GB2312"/>
                <w:kern w:val="0"/>
                <w:sz w:val="24"/>
                <w:szCs w:val="24"/>
              </w:rPr>
            </w:pPr>
            <w:r>
              <w:rPr>
                <w:rFonts w:hint="eastAsia"/>
              </w:rPr>
              <w:t>运维服务</w:t>
            </w:r>
          </w:p>
        </w:tc>
        <w:tc>
          <w:tcPr>
            <w:tcW w:w="4289" w:type="dxa"/>
            <w:tcBorders>
              <w:top w:val="single" w:color="auto" w:sz="4" w:space="0"/>
              <w:left w:val="nil"/>
              <w:bottom w:val="single" w:color="auto" w:sz="4" w:space="0"/>
              <w:right w:val="single" w:color="auto" w:sz="4" w:space="0"/>
            </w:tcBorders>
            <w:shd w:val="clear" w:color="auto" w:fill="auto"/>
          </w:tcPr>
          <w:p w14:paraId="44788D3B">
            <w:pPr>
              <w:widowControl/>
              <w:textAlignment w:val="center"/>
              <w:rPr>
                <w:rFonts w:ascii="仿宋_GB2312" w:hAnsi="仿宋_GB2312" w:eastAsia="仿宋_GB2312" w:cs="仿宋_GB2312"/>
                <w:kern w:val="0"/>
                <w:sz w:val="24"/>
                <w:szCs w:val="24"/>
              </w:rPr>
            </w:pPr>
            <w:r>
              <w:rPr>
                <w:rFonts w:hint="eastAsia"/>
              </w:rPr>
              <w:t>通过itsm工具，持续为企业进行软件升级、运维服务</w:t>
            </w:r>
          </w:p>
        </w:tc>
        <w:tc>
          <w:tcPr>
            <w:tcW w:w="1526" w:type="dxa"/>
            <w:tcBorders>
              <w:top w:val="single" w:color="auto" w:sz="4" w:space="0"/>
              <w:left w:val="nil"/>
              <w:bottom w:val="single" w:color="auto" w:sz="4" w:space="0"/>
              <w:right w:val="single" w:color="auto" w:sz="4" w:space="0"/>
            </w:tcBorders>
            <w:shd w:val="clear" w:color="auto" w:fill="auto"/>
            <w:vAlign w:val="center"/>
          </w:tcPr>
          <w:p w14:paraId="5FCEEBD8">
            <w:pPr>
              <w:widowControl/>
              <w:textAlignment w:val="center"/>
              <w:rPr>
                <w:rFonts w:ascii="仿宋_GB2312" w:hAnsi="仿宋_GB2312" w:eastAsia="仿宋_GB2312" w:cs="仿宋_GB2312"/>
                <w:kern w:val="0"/>
                <w:sz w:val="24"/>
                <w:szCs w:val="24"/>
              </w:rPr>
            </w:pPr>
            <w:r>
              <w:rPr>
                <w:rFonts w:hint="eastAsia"/>
              </w:rPr>
              <w:t>10万-15万/年</w:t>
            </w:r>
          </w:p>
        </w:tc>
        <w:tc>
          <w:tcPr>
            <w:tcW w:w="2090" w:type="dxa"/>
            <w:tcBorders>
              <w:top w:val="single" w:color="auto" w:sz="4" w:space="0"/>
              <w:left w:val="nil"/>
              <w:bottom w:val="single" w:color="auto" w:sz="4" w:space="0"/>
              <w:right w:val="single" w:color="auto" w:sz="4" w:space="0"/>
            </w:tcBorders>
            <w:shd w:val="clear" w:color="auto" w:fill="auto"/>
            <w:vAlign w:val="center"/>
          </w:tcPr>
          <w:p w14:paraId="203AAE63">
            <w:pPr>
              <w:jc w:val="center"/>
              <w:rPr>
                <w:rFonts w:ascii="仿宋_GB2312" w:hAnsi="仿宋_GB2312" w:eastAsia="仿宋_GB2312" w:cs="仿宋_GB2312"/>
                <w:kern w:val="0"/>
                <w:sz w:val="24"/>
                <w:szCs w:val="24"/>
              </w:rPr>
            </w:pPr>
          </w:p>
        </w:tc>
        <w:tc>
          <w:tcPr>
            <w:tcW w:w="1331" w:type="dxa"/>
            <w:tcBorders>
              <w:top w:val="single" w:color="auto" w:sz="4" w:space="0"/>
              <w:left w:val="nil"/>
              <w:bottom w:val="single" w:color="auto" w:sz="4" w:space="0"/>
              <w:right w:val="single" w:color="auto" w:sz="4" w:space="0"/>
            </w:tcBorders>
            <w:shd w:val="clear" w:color="auto" w:fill="auto"/>
            <w:vAlign w:val="center"/>
          </w:tcPr>
          <w:p w14:paraId="0640DB8B">
            <w:pPr>
              <w:jc w:val="center"/>
              <w:rPr>
                <w:rFonts w:ascii="仿宋_GB2312" w:hAnsi="仿宋_GB2312" w:eastAsia="仿宋_GB2312" w:cs="仿宋_GB2312"/>
                <w:kern w:val="0"/>
                <w:sz w:val="24"/>
                <w:szCs w:val="24"/>
              </w:rPr>
            </w:pPr>
          </w:p>
        </w:tc>
      </w:tr>
      <w:tr w14:paraId="189BF6F5">
        <w:tblPrEx>
          <w:tblCellMar>
            <w:top w:w="0" w:type="dxa"/>
            <w:left w:w="108" w:type="dxa"/>
            <w:bottom w:w="0" w:type="dxa"/>
            <w:right w:w="108" w:type="dxa"/>
          </w:tblCellMar>
        </w:tblPrEx>
        <w:trPr>
          <w:trHeight w:val="601" w:hRule="atLeast"/>
        </w:trPr>
        <w:tc>
          <w:tcPr>
            <w:tcW w:w="797" w:type="dxa"/>
            <w:tcBorders>
              <w:top w:val="single" w:color="auto" w:sz="4" w:space="0"/>
              <w:left w:val="single" w:color="auto" w:sz="4" w:space="0"/>
              <w:bottom w:val="single" w:color="auto" w:sz="4" w:space="0"/>
              <w:right w:val="single" w:color="auto" w:sz="4" w:space="0"/>
            </w:tcBorders>
            <w:shd w:val="clear" w:color="auto" w:fill="auto"/>
            <w:vAlign w:val="center"/>
          </w:tcPr>
          <w:p w14:paraId="1F756699">
            <w:pPr>
              <w:widowControl/>
              <w:jc w:val="center"/>
              <w:textAlignment w:val="center"/>
              <w:rPr>
                <w:rFonts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1</w:t>
            </w:r>
            <w:r>
              <w:rPr>
                <w:rFonts w:ascii="仿宋_GB2312" w:hAnsi="仿宋_GB2312" w:eastAsia="仿宋_GB2312" w:cs="仿宋_GB2312"/>
                <w:kern w:val="0"/>
                <w:sz w:val="24"/>
                <w:szCs w:val="24"/>
                <w:lang w:bidi="ar"/>
              </w:rPr>
              <w:t>8</w:t>
            </w:r>
          </w:p>
        </w:tc>
        <w:tc>
          <w:tcPr>
            <w:tcW w:w="1530" w:type="dxa"/>
            <w:tcBorders>
              <w:top w:val="single" w:color="auto" w:sz="4" w:space="0"/>
              <w:left w:val="nil"/>
              <w:bottom w:val="single" w:color="auto" w:sz="4" w:space="0"/>
              <w:right w:val="single" w:color="auto" w:sz="4" w:space="0"/>
            </w:tcBorders>
            <w:shd w:val="clear" w:color="auto" w:fill="auto"/>
          </w:tcPr>
          <w:p w14:paraId="75EDBCD8">
            <w:pPr>
              <w:widowControl/>
              <w:textAlignment w:val="center"/>
              <w:rPr>
                <w:rFonts w:ascii="仿宋_GB2312" w:hAnsi="仿宋_GB2312" w:eastAsia="仿宋_GB2312" w:cs="仿宋_GB2312"/>
                <w:kern w:val="0"/>
                <w:sz w:val="24"/>
                <w:szCs w:val="24"/>
              </w:rPr>
            </w:pPr>
            <w:r>
              <w:rPr>
                <w:rFonts w:hint="eastAsia"/>
              </w:rPr>
              <w:t>美擎业权系统[简称：美擎IAM]V3.0</w:t>
            </w:r>
          </w:p>
        </w:tc>
        <w:tc>
          <w:tcPr>
            <w:tcW w:w="2272" w:type="dxa"/>
            <w:tcBorders>
              <w:top w:val="single" w:color="auto" w:sz="4" w:space="0"/>
              <w:left w:val="nil"/>
              <w:bottom w:val="single" w:color="auto" w:sz="4" w:space="0"/>
              <w:right w:val="single" w:color="auto" w:sz="4" w:space="0"/>
            </w:tcBorders>
            <w:shd w:val="clear" w:color="auto" w:fill="auto"/>
          </w:tcPr>
          <w:p w14:paraId="3C7297D4">
            <w:pPr>
              <w:widowControl/>
              <w:textAlignment w:val="center"/>
              <w:rPr>
                <w:rFonts w:ascii="仿宋_GB2312" w:hAnsi="仿宋_GB2312" w:eastAsia="仿宋_GB2312" w:cs="仿宋_GB2312"/>
                <w:kern w:val="0"/>
                <w:sz w:val="24"/>
                <w:szCs w:val="24"/>
              </w:rPr>
            </w:pPr>
            <w:r>
              <w:rPr>
                <w:rFonts w:hint="eastAsia"/>
              </w:rPr>
              <w:t>运维服务</w:t>
            </w:r>
          </w:p>
        </w:tc>
        <w:tc>
          <w:tcPr>
            <w:tcW w:w="4289" w:type="dxa"/>
            <w:tcBorders>
              <w:top w:val="single" w:color="auto" w:sz="4" w:space="0"/>
              <w:left w:val="nil"/>
              <w:bottom w:val="single" w:color="auto" w:sz="4" w:space="0"/>
              <w:right w:val="single" w:color="auto" w:sz="4" w:space="0"/>
            </w:tcBorders>
            <w:shd w:val="clear" w:color="auto" w:fill="auto"/>
          </w:tcPr>
          <w:p w14:paraId="13376AB9">
            <w:pPr>
              <w:widowControl/>
              <w:textAlignment w:val="center"/>
              <w:rPr>
                <w:rFonts w:ascii="仿宋_GB2312" w:hAnsi="仿宋_GB2312" w:eastAsia="仿宋_GB2312" w:cs="仿宋_GB2312"/>
                <w:kern w:val="0"/>
                <w:sz w:val="24"/>
                <w:szCs w:val="24"/>
              </w:rPr>
            </w:pPr>
            <w:r>
              <w:rPr>
                <w:rFonts w:hint="eastAsia"/>
              </w:rPr>
              <w:t>通过业权一体化的权限管理技术，以达到数据的安全与合规</w:t>
            </w:r>
          </w:p>
        </w:tc>
        <w:tc>
          <w:tcPr>
            <w:tcW w:w="1526" w:type="dxa"/>
            <w:tcBorders>
              <w:top w:val="single" w:color="auto" w:sz="4" w:space="0"/>
              <w:left w:val="nil"/>
              <w:bottom w:val="single" w:color="auto" w:sz="4" w:space="0"/>
              <w:right w:val="single" w:color="auto" w:sz="4" w:space="0"/>
            </w:tcBorders>
            <w:shd w:val="clear" w:color="auto" w:fill="auto"/>
            <w:vAlign w:val="center"/>
          </w:tcPr>
          <w:p w14:paraId="5005F25B">
            <w:pPr>
              <w:widowControl/>
              <w:textAlignment w:val="center"/>
              <w:rPr>
                <w:rFonts w:ascii="仿宋_GB2312" w:hAnsi="仿宋_GB2312" w:eastAsia="仿宋_GB2312" w:cs="仿宋_GB2312"/>
                <w:kern w:val="0"/>
                <w:sz w:val="24"/>
                <w:szCs w:val="24"/>
              </w:rPr>
            </w:pPr>
            <w:r>
              <w:rPr>
                <w:rFonts w:hint="eastAsia"/>
              </w:rPr>
              <w:t>根据企业的应用系统复杂度而定</w:t>
            </w:r>
          </w:p>
        </w:tc>
        <w:tc>
          <w:tcPr>
            <w:tcW w:w="2090" w:type="dxa"/>
            <w:tcBorders>
              <w:top w:val="single" w:color="auto" w:sz="4" w:space="0"/>
              <w:left w:val="nil"/>
              <w:bottom w:val="single" w:color="auto" w:sz="4" w:space="0"/>
              <w:right w:val="single" w:color="auto" w:sz="4" w:space="0"/>
            </w:tcBorders>
            <w:shd w:val="clear" w:color="auto" w:fill="auto"/>
            <w:vAlign w:val="center"/>
          </w:tcPr>
          <w:p w14:paraId="0F2F5AEA">
            <w:pPr>
              <w:jc w:val="center"/>
              <w:rPr>
                <w:rFonts w:ascii="仿宋_GB2312" w:hAnsi="仿宋_GB2312" w:eastAsia="仿宋_GB2312" w:cs="仿宋_GB2312"/>
                <w:kern w:val="0"/>
                <w:sz w:val="24"/>
                <w:szCs w:val="24"/>
              </w:rPr>
            </w:pPr>
          </w:p>
        </w:tc>
        <w:tc>
          <w:tcPr>
            <w:tcW w:w="1331" w:type="dxa"/>
            <w:tcBorders>
              <w:top w:val="single" w:color="auto" w:sz="4" w:space="0"/>
              <w:left w:val="nil"/>
              <w:bottom w:val="single" w:color="auto" w:sz="4" w:space="0"/>
              <w:right w:val="single" w:color="auto" w:sz="4" w:space="0"/>
            </w:tcBorders>
            <w:shd w:val="clear" w:color="auto" w:fill="auto"/>
            <w:vAlign w:val="center"/>
          </w:tcPr>
          <w:p w14:paraId="26BF6BEC">
            <w:pPr>
              <w:jc w:val="center"/>
              <w:rPr>
                <w:rFonts w:ascii="仿宋_GB2312" w:hAnsi="仿宋_GB2312" w:eastAsia="仿宋_GB2312" w:cs="仿宋_GB2312"/>
                <w:kern w:val="0"/>
                <w:sz w:val="24"/>
                <w:szCs w:val="24"/>
              </w:rPr>
            </w:pPr>
          </w:p>
        </w:tc>
      </w:tr>
    </w:tbl>
    <w:p w14:paraId="53A73F6E">
      <w:pPr>
        <w:spacing w:line="560" w:lineRule="exact"/>
        <w:rPr>
          <w:rFonts w:ascii="仿宋_GB2312" w:hAnsi="仿宋_GB2312" w:eastAsia="仿宋_GB2312" w:cs="仿宋_GB2312"/>
          <w:bCs/>
          <w:sz w:val="32"/>
          <w:szCs w:val="32"/>
        </w:rPr>
      </w:pPr>
    </w:p>
    <w:p w14:paraId="2164518D">
      <w:pPr>
        <w:spacing w:line="560" w:lineRule="exact"/>
        <w:rPr>
          <w:rFonts w:ascii="仿宋_GB2312" w:hAnsi="仿宋_GB2312" w:eastAsia="仿宋_GB2312" w:cs="仿宋_GB2312"/>
          <w:bCs/>
          <w:sz w:val="32"/>
          <w:szCs w:val="32"/>
        </w:rPr>
      </w:pPr>
      <w:r>
        <w:rPr>
          <w:rFonts w:hint="eastAsia" w:ascii="仿宋_GB2312" w:hAnsi="仿宋_GB2312" w:eastAsia="仿宋_GB2312" w:cs="仿宋_GB2312"/>
          <w:bCs/>
          <w:sz w:val="32"/>
          <w:szCs w:val="32"/>
        </w:rPr>
        <w:t>（四）联合体成员：中国移动通信集团广东有限公司佛山分公司（盖章）</w:t>
      </w:r>
    </w:p>
    <w:tbl>
      <w:tblPr>
        <w:tblStyle w:val="14"/>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8"/>
        <w:gridCol w:w="1397"/>
        <w:gridCol w:w="3008"/>
        <w:gridCol w:w="4527"/>
        <w:gridCol w:w="1640"/>
        <w:gridCol w:w="1612"/>
        <w:gridCol w:w="944"/>
      </w:tblGrid>
      <w:tr w14:paraId="5A30D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608" w:type="dxa"/>
            <w:tcBorders>
              <w:tl2br w:val="nil"/>
              <w:tr2bl w:val="nil"/>
            </w:tcBorders>
            <w:shd w:val="clear" w:color="auto" w:fill="auto"/>
            <w:vAlign w:val="center"/>
          </w:tcPr>
          <w:p w14:paraId="7E62A1EE">
            <w:pPr>
              <w:widowControl/>
              <w:tabs>
                <w:tab w:val="left" w:pos="1120"/>
              </w:tabs>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序号</w:t>
            </w:r>
          </w:p>
        </w:tc>
        <w:tc>
          <w:tcPr>
            <w:tcW w:w="1397" w:type="dxa"/>
            <w:tcBorders>
              <w:tl2br w:val="nil"/>
              <w:tr2bl w:val="nil"/>
            </w:tcBorders>
            <w:shd w:val="clear" w:color="auto" w:fill="auto"/>
            <w:vAlign w:val="center"/>
          </w:tcPr>
          <w:p w14:paraId="28EB251E">
            <w:pPr>
              <w:widowControl/>
              <w:tabs>
                <w:tab w:val="left" w:pos="1120"/>
              </w:tabs>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产品名称</w:t>
            </w:r>
          </w:p>
        </w:tc>
        <w:tc>
          <w:tcPr>
            <w:tcW w:w="3008" w:type="dxa"/>
            <w:tcBorders>
              <w:tl2br w:val="nil"/>
              <w:tr2bl w:val="nil"/>
            </w:tcBorders>
            <w:shd w:val="clear" w:color="auto" w:fill="auto"/>
            <w:vAlign w:val="center"/>
          </w:tcPr>
          <w:p w14:paraId="5FFBBAE6">
            <w:pPr>
              <w:widowControl/>
              <w:tabs>
                <w:tab w:val="left" w:pos="1120"/>
              </w:tabs>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定位</w:t>
            </w:r>
          </w:p>
        </w:tc>
        <w:tc>
          <w:tcPr>
            <w:tcW w:w="4527" w:type="dxa"/>
            <w:tcBorders>
              <w:tl2br w:val="nil"/>
              <w:tr2bl w:val="nil"/>
            </w:tcBorders>
            <w:shd w:val="clear" w:color="auto" w:fill="auto"/>
            <w:vAlign w:val="center"/>
          </w:tcPr>
          <w:p w14:paraId="573E02F0">
            <w:pPr>
              <w:widowControl/>
              <w:tabs>
                <w:tab w:val="left" w:pos="1120"/>
              </w:tabs>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产品能力</w:t>
            </w:r>
          </w:p>
        </w:tc>
        <w:tc>
          <w:tcPr>
            <w:tcW w:w="1640" w:type="dxa"/>
            <w:tcBorders>
              <w:tl2br w:val="nil"/>
              <w:tr2bl w:val="nil"/>
            </w:tcBorders>
            <w:shd w:val="clear" w:color="auto" w:fill="auto"/>
            <w:vAlign w:val="center"/>
          </w:tcPr>
          <w:p w14:paraId="010394EC">
            <w:pPr>
              <w:widowControl/>
              <w:tabs>
                <w:tab w:val="left" w:pos="1120"/>
              </w:tabs>
              <w:jc w:val="center"/>
              <w:rPr>
                <w:rFonts w:ascii="仿宋_GB2312" w:hAnsi="等线" w:eastAsia="仿宋_GB2312" w:cs="宋体"/>
                <w:b/>
                <w:bCs/>
                <w:kern w:val="0"/>
                <w:sz w:val="24"/>
                <w:szCs w:val="24"/>
                <w:lang w:eastAsia="zh-Hans"/>
              </w:rPr>
            </w:pPr>
            <w:r>
              <w:rPr>
                <w:rFonts w:hint="eastAsia" w:ascii="仿宋_GB2312" w:hAnsi="等线" w:eastAsia="仿宋_GB2312" w:cs="宋体"/>
                <w:b/>
                <w:bCs/>
                <w:kern w:val="0"/>
                <w:sz w:val="24"/>
                <w:szCs w:val="24"/>
                <w:lang w:eastAsia="zh-Hans"/>
              </w:rPr>
              <w:t>产品价格</w:t>
            </w:r>
          </w:p>
        </w:tc>
        <w:tc>
          <w:tcPr>
            <w:tcW w:w="1612" w:type="dxa"/>
            <w:tcBorders>
              <w:tl2br w:val="nil"/>
              <w:tr2bl w:val="nil"/>
            </w:tcBorders>
            <w:shd w:val="clear" w:color="auto" w:fill="auto"/>
            <w:vAlign w:val="center"/>
          </w:tcPr>
          <w:p w14:paraId="0174CC26">
            <w:pPr>
              <w:widowControl/>
              <w:tabs>
                <w:tab w:val="left" w:pos="1120"/>
              </w:tabs>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备注</w:t>
            </w:r>
          </w:p>
        </w:tc>
        <w:tc>
          <w:tcPr>
            <w:tcW w:w="944" w:type="dxa"/>
            <w:tcBorders>
              <w:tl2br w:val="nil"/>
              <w:tr2bl w:val="nil"/>
            </w:tcBorders>
            <w:shd w:val="clear" w:color="auto" w:fill="auto"/>
            <w:vAlign w:val="center"/>
          </w:tcPr>
          <w:p w14:paraId="78C879EF">
            <w:pPr>
              <w:widowControl/>
              <w:tabs>
                <w:tab w:val="left" w:pos="1120"/>
              </w:tabs>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是否</w:t>
            </w:r>
          </w:p>
          <w:p w14:paraId="3DFAD100">
            <w:pPr>
              <w:widowControl/>
              <w:tabs>
                <w:tab w:val="left" w:pos="1120"/>
              </w:tabs>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新增/修订</w:t>
            </w:r>
          </w:p>
        </w:tc>
      </w:tr>
      <w:tr w14:paraId="20215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08" w:type="dxa"/>
            <w:tcBorders>
              <w:tl2br w:val="nil"/>
              <w:tr2bl w:val="nil"/>
            </w:tcBorders>
            <w:shd w:val="clear" w:color="auto" w:fill="auto"/>
            <w:vAlign w:val="center"/>
          </w:tcPr>
          <w:p w14:paraId="1E03A3DD">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1</w:t>
            </w:r>
          </w:p>
        </w:tc>
        <w:tc>
          <w:tcPr>
            <w:tcW w:w="1397" w:type="dxa"/>
            <w:tcBorders>
              <w:tl2br w:val="nil"/>
              <w:tr2bl w:val="nil"/>
            </w:tcBorders>
            <w:shd w:val="clear" w:color="auto" w:fill="auto"/>
            <w:vAlign w:val="center"/>
          </w:tcPr>
          <w:p w14:paraId="0CB219D9">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工业互联网平台</w:t>
            </w:r>
          </w:p>
        </w:tc>
        <w:tc>
          <w:tcPr>
            <w:tcW w:w="3008" w:type="dxa"/>
            <w:tcBorders>
              <w:tl2br w:val="nil"/>
              <w:tr2bl w:val="nil"/>
            </w:tcBorders>
            <w:shd w:val="clear" w:color="auto" w:fill="auto"/>
            <w:vAlign w:val="center"/>
          </w:tcPr>
          <w:p w14:paraId="27965507">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依托中国移动全国广泛分布的云资源、丰富的网络接入资源和高品质云专网，已构建统一编排、统一运维、统一运营的云网融合支撑体系，平台具备百万级设备连接能力，集成九天工业大模型实现智能质检与安全预警，支持低代码快速开发。</w:t>
            </w:r>
          </w:p>
        </w:tc>
        <w:tc>
          <w:tcPr>
            <w:tcW w:w="4527" w:type="dxa"/>
            <w:tcBorders>
              <w:tl2br w:val="nil"/>
              <w:tr2bl w:val="nil"/>
            </w:tcBorders>
            <w:shd w:val="clear" w:color="auto" w:fill="auto"/>
            <w:vAlign w:val="center"/>
          </w:tcPr>
          <w:p w14:paraId="4D48B40D">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OnePower基线平台沉淀数字化连接、工业协议、工业标识、工业低代码、数据服务等通用能力，整合自有及生态能力构建资源能力库。提供工业质检和工业安监两大标准产品，面向智慧工厂提供设备云巡检、产业大脑、等产品能力；面向智慧电力提供5G专网连接和切片管理等服务能力；面向智慧矿山提供融合管控、安全监管等服务能力；面向智慧冶金提供设备健康管理、故障预测等服务能力。</w:t>
            </w:r>
          </w:p>
        </w:tc>
        <w:tc>
          <w:tcPr>
            <w:tcW w:w="1640" w:type="dxa"/>
            <w:tcBorders>
              <w:tl2br w:val="nil"/>
              <w:tr2bl w:val="nil"/>
            </w:tcBorders>
            <w:shd w:val="clear" w:color="auto" w:fill="auto"/>
            <w:vAlign w:val="center"/>
          </w:tcPr>
          <w:p w14:paraId="79302DA3">
            <w:pPr>
              <w:widowControl/>
              <w:tabs>
                <w:tab w:val="left" w:pos="1120"/>
              </w:tabs>
              <w:jc w:val="center"/>
              <w:rPr>
                <w:rFonts w:ascii="仿宋_GB2312" w:hAnsi="等线" w:eastAsia="仿宋_GB2312" w:cs="宋体"/>
                <w:kern w:val="0"/>
                <w:sz w:val="24"/>
                <w:szCs w:val="24"/>
                <w:lang w:eastAsia="zh-Hans"/>
              </w:rPr>
            </w:pPr>
            <w:r>
              <w:rPr>
                <w:rFonts w:hint="eastAsia" w:ascii="仿宋_GB2312" w:hAnsi="等线" w:eastAsia="仿宋_GB2312" w:cs="宋体"/>
                <w:kern w:val="0"/>
                <w:sz w:val="24"/>
                <w:szCs w:val="24"/>
              </w:rPr>
              <w:t>20-150万/年</w:t>
            </w:r>
          </w:p>
        </w:tc>
        <w:tc>
          <w:tcPr>
            <w:tcW w:w="1612" w:type="dxa"/>
            <w:tcBorders>
              <w:tl2br w:val="nil"/>
              <w:tr2bl w:val="nil"/>
            </w:tcBorders>
            <w:shd w:val="clear" w:color="auto" w:fill="auto"/>
            <w:vAlign w:val="center"/>
          </w:tcPr>
          <w:p w14:paraId="4853BB07">
            <w:pPr>
              <w:widowControl/>
              <w:tabs>
                <w:tab w:val="left" w:pos="1120"/>
              </w:tabs>
              <w:jc w:val="center"/>
              <w:rPr>
                <w:rFonts w:ascii="仿宋_GB2312" w:hAnsi="等线" w:eastAsia="仿宋_GB2312" w:cs="宋体"/>
                <w:kern w:val="0"/>
                <w:sz w:val="24"/>
                <w:szCs w:val="24"/>
              </w:rPr>
            </w:pPr>
          </w:p>
        </w:tc>
        <w:tc>
          <w:tcPr>
            <w:tcW w:w="944" w:type="dxa"/>
            <w:tcBorders>
              <w:tl2br w:val="nil"/>
              <w:tr2bl w:val="nil"/>
            </w:tcBorders>
            <w:shd w:val="clear" w:color="auto" w:fill="auto"/>
            <w:vAlign w:val="center"/>
          </w:tcPr>
          <w:p w14:paraId="4F3ADC46">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修订</w:t>
            </w:r>
          </w:p>
        </w:tc>
      </w:tr>
      <w:tr w14:paraId="2F7A5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08" w:type="dxa"/>
            <w:tcBorders>
              <w:tl2br w:val="nil"/>
              <w:tr2bl w:val="nil"/>
            </w:tcBorders>
            <w:shd w:val="clear" w:color="auto" w:fill="auto"/>
            <w:vAlign w:val="center"/>
          </w:tcPr>
          <w:p w14:paraId="39FB7EC3">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2</w:t>
            </w:r>
          </w:p>
        </w:tc>
        <w:tc>
          <w:tcPr>
            <w:tcW w:w="1397" w:type="dxa"/>
            <w:tcBorders>
              <w:tl2br w:val="nil"/>
              <w:tr2bl w:val="nil"/>
            </w:tcBorders>
            <w:shd w:val="clear" w:color="auto" w:fill="auto"/>
            <w:vAlign w:val="center"/>
          </w:tcPr>
          <w:p w14:paraId="003AC92C">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IOT数字化连接</w:t>
            </w:r>
          </w:p>
        </w:tc>
        <w:tc>
          <w:tcPr>
            <w:tcW w:w="3008" w:type="dxa"/>
            <w:tcBorders>
              <w:tl2br w:val="nil"/>
              <w:tr2bl w:val="nil"/>
            </w:tcBorders>
            <w:shd w:val="clear" w:color="auto" w:fill="auto"/>
            <w:vAlign w:val="center"/>
          </w:tcPr>
          <w:p w14:paraId="6A4457A7">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为企业提供IOT物联网平台能力，集工业数据采集、接入、计算、存储、展示为一体。包含IoT连接管理和可视化运营平台两大模块：IoT连接管理助力企业数据和设备上云，云边协同管理平台提供多样的可视化及数据分析方案</w:t>
            </w:r>
          </w:p>
        </w:tc>
        <w:tc>
          <w:tcPr>
            <w:tcW w:w="4527" w:type="dxa"/>
            <w:tcBorders>
              <w:tl2br w:val="nil"/>
              <w:tr2bl w:val="nil"/>
            </w:tcBorders>
            <w:shd w:val="clear" w:color="auto" w:fill="auto"/>
            <w:vAlign w:val="center"/>
          </w:tcPr>
          <w:p w14:paraId="5AE38420">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设备综合效率(OEE)损失减少，打通数据孤岛，连接企业现有系统，基于行业模板分析生产数据，辅助精准施策，有效提升生产效率；随时掌握设备运行情况，并对故障进行预测报警，远程操控检测和维修，有效降低维护成本</w:t>
            </w:r>
          </w:p>
        </w:tc>
        <w:tc>
          <w:tcPr>
            <w:tcW w:w="1640" w:type="dxa"/>
            <w:tcBorders>
              <w:tl2br w:val="nil"/>
              <w:tr2bl w:val="nil"/>
            </w:tcBorders>
            <w:shd w:val="clear" w:color="auto" w:fill="auto"/>
            <w:vAlign w:val="center"/>
          </w:tcPr>
          <w:p w14:paraId="65509B69">
            <w:pPr>
              <w:widowControl/>
              <w:tabs>
                <w:tab w:val="left" w:pos="1120"/>
              </w:tabs>
              <w:jc w:val="center"/>
              <w:rPr>
                <w:rFonts w:ascii="仿宋_GB2312" w:hAnsi="等线" w:eastAsia="仿宋_GB2312" w:cs="宋体"/>
                <w:kern w:val="0"/>
                <w:sz w:val="24"/>
                <w:szCs w:val="24"/>
                <w:lang w:eastAsia="zh-Hans"/>
              </w:rPr>
            </w:pPr>
            <w:r>
              <w:rPr>
                <w:rFonts w:hint="eastAsia" w:ascii="仿宋_GB2312" w:hAnsi="等线" w:eastAsia="仿宋_GB2312" w:cs="宋体"/>
                <w:kern w:val="0"/>
                <w:sz w:val="24"/>
                <w:szCs w:val="24"/>
              </w:rPr>
              <w:t>云化部署：0.48*N/年</w:t>
            </w:r>
            <w:r>
              <w:rPr>
                <w:rFonts w:hint="eastAsia" w:ascii="仿宋_GB2312" w:hAnsi="等线" w:eastAsia="仿宋_GB2312" w:cs="宋体"/>
                <w:kern w:val="0"/>
                <w:sz w:val="24"/>
                <w:szCs w:val="24"/>
              </w:rPr>
              <w:br w:type="textWrapping"/>
            </w:r>
            <w:r>
              <w:rPr>
                <w:rFonts w:hint="eastAsia" w:ascii="仿宋_GB2312" w:hAnsi="等线" w:eastAsia="仿宋_GB2312" w:cs="宋体"/>
                <w:kern w:val="0"/>
                <w:sz w:val="24"/>
                <w:szCs w:val="24"/>
              </w:rPr>
              <w:t>私有化部署：90万</w:t>
            </w:r>
            <w:r>
              <w:rPr>
                <w:rFonts w:hint="eastAsia" w:ascii="仿宋_GB2312" w:hAnsi="等线" w:eastAsia="仿宋_GB2312" w:cs="宋体"/>
                <w:kern w:val="0"/>
                <w:sz w:val="24"/>
                <w:szCs w:val="24"/>
              </w:rPr>
              <w:br w:type="textWrapping"/>
            </w:r>
            <w:r>
              <w:rPr>
                <w:rFonts w:hint="eastAsia" w:ascii="仿宋_GB2312" w:hAnsi="等线" w:eastAsia="仿宋_GB2312" w:cs="宋体"/>
                <w:kern w:val="0"/>
                <w:sz w:val="24"/>
                <w:szCs w:val="24"/>
              </w:rPr>
              <w:t>N为设备数量</w:t>
            </w:r>
            <w:r>
              <w:rPr>
                <w:rFonts w:hint="eastAsia" w:ascii="仿宋_GB2312" w:hAnsi="等线" w:eastAsia="仿宋_GB2312" w:cs="宋体"/>
                <w:kern w:val="0"/>
                <w:sz w:val="24"/>
                <w:szCs w:val="24"/>
              </w:rPr>
              <w:br w:type="textWrapping"/>
            </w:r>
            <w:r>
              <w:rPr>
                <w:rFonts w:hint="eastAsia" w:ascii="仿宋_GB2312" w:hAnsi="等线" w:eastAsia="仿宋_GB2312" w:cs="宋体"/>
                <w:kern w:val="0"/>
                <w:sz w:val="24"/>
                <w:szCs w:val="24"/>
              </w:rPr>
              <w:t>硬件及定制开发内容根据实际情况进行评估</w:t>
            </w:r>
          </w:p>
        </w:tc>
        <w:tc>
          <w:tcPr>
            <w:tcW w:w="1612" w:type="dxa"/>
            <w:tcBorders>
              <w:tl2br w:val="nil"/>
              <w:tr2bl w:val="nil"/>
            </w:tcBorders>
            <w:shd w:val="clear" w:color="auto" w:fill="auto"/>
            <w:vAlign w:val="center"/>
          </w:tcPr>
          <w:p w14:paraId="6066F88A">
            <w:pPr>
              <w:widowControl/>
              <w:tabs>
                <w:tab w:val="left" w:pos="1120"/>
              </w:tabs>
              <w:jc w:val="center"/>
              <w:rPr>
                <w:rFonts w:ascii="仿宋_GB2312" w:hAnsi="等线" w:eastAsia="仿宋_GB2312" w:cs="宋体"/>
                <w:kern w:val="0"/>
                <w:sz w:val="24"/>
                <w:szCs w:val="24"/>
              </w:rPr>
            </w:pPr>
          </w:p>
        </w:tc>
        <w:tc>
          <w:tcPr>
            <w:tcW w:w="944" w:type="dxa"/>
            <w:tcBorders>
              <w:tl2br w:val="nil"/>
              <w:tr2bl w:val="nil"/>
            </w:tcBorders>
            <w:shd w:val="clear" w:color="auto" w:fill="auto"/>
            <w:vAlign w:val="center"/>
          </w:tcPr>
          <w:p w14:paraId="6959A776">
            <w:pPr>
              <w:widowControl/>
              <w:tabs>
                <w:tab w:val="left" w:pos="1120"/>
              </w:tabs>
              <w:jc w:val="center"/>
              <w:rPr>
                <w:rFonts w:ascii="仿宋_GB2312" w:hAnsi="等线" w:eastAsia="仿宋_GB2312" w:cs="宋体"/>
                <w:kern w:val="0"/>
                <w:sz w:val="24"/>
                <w:szCs w:val="24"/>
              </w:rPr>
            </w:pPr>
          </w:p>
        </w:tc>
      </w:tr>
      <w:tr w14:paraId="11729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08" w:type="dxa"/>
            <w:tcBorders>
              <w:tl2br w:val="nil"/>
              <w:tr2bl w:val="nil"/>
            </w:tcBorders>
            <w:shd w:val="clear" w:color="auto" w:fill="auto"/>
            <w:vAlign w:val="center"/>
          </w:tcPr>
          <w:p w14:paraId="03965973">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3</w:t>
            </w:r>
          </w:p>
        </w:tc>
        <w:tc>
          <w:tcPr>
            <w:tcW w:w="1397" w:type="dxa"/>
            <w:tcBorders>
              <w:tl2br w:val="nil"/>
              <w:tr2bl w:val="nil"/>
            </w:tcBorders>
            <w:shd w:val="clear" w:color="auto" w:fill="auto"/>
            <w:vAlign w:val="center"/>
          </w:tcPr>
          <w:p w14:paraId="39F237BE">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工业PON</w:t>
            </w:r>
          </w:p>
        </w:tc>
        <w:tc>
          <w:tcPr>
            <w:tcW w:w="3008" w:type="dxa"/>
            <w:tcBorders>
              <w:tl2br w:val="nil"/>
              <w:tr2bl w:val="nil"/>
            </w:tcBorders>
            <w:shd w:val="clear" w:color="auto" w:fill="auto"/>
            <w:vAlign w:val="center"/>
          </w:tcPr>
          <w:p w14:paraId="1C5138E3">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打造全光网络：在客户侧下沉OLT、接入设备采用工业级ONU，实现工厂/园区全光组网，提供工业PON专网运维服务。</w:t>
            </w:r>
          </w:p>
        </w:tc>
        <w:tc>
          <w:tcPr>
            <w:tcW w:w="4527" w:type="dxa"/>
            <w:tcBorders>
              <w:tl2br w:val="nil"/>
              <w:tr2bl w:val="nil"/>
            </w:tcBorders>
            <w:shd w:val="clear" w:color="auto" w:fill="auto"/>
            <w:vAlign w:val="center"/>
          </w:tcPr>
          <w:p w14:paraId="73000D2A">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OT和ICT融合：融合实现工厂内网络实现IP化、扁平化、低时延。</w:t>
            </w:r>
            <w:r>
              <w:rPr>
                <w:rFonts w:hint="eastAsia" w:ascii="仿宋_GB2312" w:hAnsi="等线" w:eastAsia="仿宋_GB2312" w:cs="宋体"/>
                <w:kern w:val="0"/>
                <w:sz w:val="24"/>
                <w:szCs w:val="24"/>
              </w:rPr>
              <w:br w:type="textWrapping"/>
            </w:r>
            <w:r>
              <w:rPr>
                <w:rFonts w:hint="eastAsia" w:ascii="仿宋_GB2312" w:hAnsi="等线" w:eastAsia="仿宋_GB2312" w:cs="宋体"/>
                <w:kern w:val="0"/>
                <w:sz w:val="24"/>
                <w:szCs w:val="24"/>
              </w:rPr>
              <w:t>数据贯通：完成企业各类信息系统和生产系统贯通，基于大数据实现智能制造。</w:t>
            </w:r>
            <w:r>
              <w:rPr>
                <w:rFonts w:hint="eastAsia" w:ascii="仿宋_GB2312" w:hAnsi="等线" w:eastAsia="仿宋_GB2312" w:cs="宋体"/>
                <w:kern w:val="0"/>
                <w:sz w:val="24"/>
                <w:szCs w:val="24"/>
              </w:rPr>
              <w:br w:type="textWrapping"/>
            </w:r>
            <w:r>
              <w:rPr>
                <w:rFonts w:hint="eastAsia" w:ascii="仿宋_GB2312" w:hAnsi="等线" w:eastAsia="仿宋_GB2312" w:cs="宋体"/>
                <w:kern w:val="0"/>
                <w:sz w:val="24"/>
                <w:szCs w:val="24"/>
              </w:rPr>
              <w:t>智能运维：灵活接入各类工业设备、检测设备、传感设备</w:t>
            </w:r>
            <w:r>
              <w:rPr>
                <w:rFonts w:hint="eastAsia" w:ascii="仿宋_GB2312" w:hAnsi="等线" w:eastAsia="仿宋_GB2312" w:cs="宋体"/>
                <w:kern w:val="0"/>
                <w:sz w:val="24"/>
                <w:szCs w:val="24"/>
              </w:rPr>
              <w:br w:type="textWrapping"/>
            </w:r>
            <w:r>
              <w:rPr>
                <w:rFonts w:hint="eastAsia" w:ascii="仿宋_GB2312" w:hAnsi="等线" w:eastAsia="仿宋_GB2312" w:cs="宋体"/>
                <w:kern w:val="0"/>
                <w:sz w:val="24"/>
                <w:szCs w:val="24"/>
              </w:rPr>
              <w:t>降本增效：建网成本下降，维护成本下降，网络性能提升。</w:t>
            </w:r>
          </w:p>
        </w:tc>
        <w:tc>
          <w:tcPr>
            <w:tcW w:w="1640" w:type="dxa"/>
            <w:tcBorders>
              <w:tl2br w:val="nil"/>
              <w:tr2bl w:val="nil"/>
            </w:tcBorders>
            <w:shd w:val="clear" w:color="auto" w:fill="auto"/>
            <w:vAlign w:val="center"/>
          </w:tcPr>
          <w:p w14:paraId="64060701">
            <w:pPr>
              <w:widowControl/>
              <w:tabs>
                <w:tab w:val="left" w:pos="1120"/>
              </w:tabs>
              <w:jc w:val="center"/>
              <w:rPr>
                <w:rFonts w:ascii="仿宋_GB2312" w:hAnsi="等线" w:eastAsia="仿宋_GB2312" w:cs="宋体"/>
                <w:kern w:val="0"/>
                <w:sz w:val="24"/>
                <w:szCs w:val="24"/>
                <w:lang w:eastAsia="zh-Hans"/>
              </w:rPr>
            </w:pPr>
            <w:r>
              <w:rPr>
                <w:rFonts w:hint="eastAsia" w:ascii="仿宋_GB2312" w:hAnsi="等线" w:eastAsia="仿宋_GB2312" w:cs="宋体"/>
                <w:kern w:val="0"/>
                <w:sz w:val="24"/>
                <w:szCs w:val="24"/>
              </w:rPr>
              <w:t>500接入点/35W</w:t>
            </w:r>
          </w:p>
        </w:tc>
        <w:tc>
          <w:tcPr>
            <w:tcW w:w="1612" w:type="dxa"/>
            <w:tcBorders>
              <w:tl2br w:val="nil"/>
              <w:tr2bl w:val="nil"/>
            </w:tcBorders>
            <w:shd w:val="clear" w:color="auto" w:fill="auto"/>
            <w:vAlign w:val="center"/>
          </w:tcPr>
          <w:p w14:paraId="5647B037">
            <w:pPr>
              <w:widowControl/>
              <w:tabs>
                <w:tab w:val="left" w:pos="1120"/>
              </w:tabs>
              <w:jc w:val="center"/>
              <w:rPr>
                <w:rFonts w:ascii="仿宋_GB2312" w:hAnsi="等线" w:eastAsia="仿宋_GB2312" w:cs="宋体"/>
                <w:kern w:val="0"/>
                <w:sz w:val="24"/>
                <w:szCs w:val="24"/>
              </w:rPr>
            </w:pPr>
          </w:p>
        </w:tc>
        <w:tc>
          <w:tcPr>
            <w:tcW w:w="944" w:type="dxa"/>
            <w:tcBorders>
              <w:tl2br w:val="nil"/>
              <w:tr2bl w:val="nil"/>
            </w:tcBorders>
            <w:shd w:val="clear" w:color="auto" w:fill="auto"/>
            <w:vAlign w:val="center"/>
          </w:tcPr>
          <w:p w14:paraId="17401BAE">
            <w:pPr>
              <w:widowControl/>
              <w:tabs>
                <w:tab w:val="left" w:pos="1120"/>
              </w:tabs>
              <w:jc w:val="center"/>
              <w:rPr>
                <w:rFonts w:ascii="仿宋_GB2312" w:hAnsi="等线" w:eastAsia="仿宋_GB2312" w:cs="宋体"/>
                <w:kern w:val="0"/>
                <w:sz w:val="24"/>
                <w:szCs w:val="24"/>
              </w:rPr>
            </w:pPr>
          </w:p>
        </w:tc>
      </w:tr>
      <w:tr w14:paraId="57C02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08" w:type="dxa"/>
            <w:tcBorders>
              <w:tl2br w:val="nil"/>
              <w:tr2bl w:val="nil"/>
            </w:tcBorders>
            <w:shd w:val="clear" w:color="auto" w:fill="auto"/>
            <w:vAlign w:val="center"/>
          </w:tcPr>
          <w:p w14:paraId="737257C8">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4</w:t>
            </w:r>
          </w:p>
        </w:tc>
        <w:tc>
          <w:tcPr>
            <w:tcW w:w="1397" w:type="dxa"/>
            <w:tcBorders>
              <w:tl2br w:val="nil"/>
              <w:tr2bl w:val="nil"/>
            </w:tcBorders>
            <w:shd w:val="clear" w:color="auto" w:fill="auto"/>
            <w:vAlign w:val="center"/>
          </w:tcPr>
          <w:p w14:paraId="049E7870">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数字孪生</w:t>
            </w:r>
          </w:p>
        </w:tc>
        <w:tc>
          <w:tcPr>
            <w:tcW w:w="3008" w:type="dxa"/>
            <w:tcBorders>
              <w:tl2br w:val="nil"/>
              <w:tr2bl w:val="nil"/>
            </w:tcBorders>
            <w:shd w:val="clear" w:color="auto" w:fill="auto"/>
            <w:vAlign w:val="center"/>
          </w:tcPr>
          <w:p w14:paraId="4E7F2000">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数字孪生将整个工厂数据统一分类和分析，实现工厂一张图管理，根据场景需求设计“安防态势、消防、通行、环境、生产、设备、能耗”等可视化专题，可随时随地了解工厂内人、事、物的实时状态，掌握全局态势，统一资源调度，实现全厂可视可管可控的目标。</w:t>
            </w:r>
          </w:p>
        </w:tc>
        <w:tc>
          <w:tcPr>
            <w:tcW w:w="4527" w:type="dxa"/>
            <w:tcBorders>
              <w:tl2br w:val="nil"/>
              <w:tr2bl w:val="nil"/>
            </w:tcBorders>
            <w:shd w:val="clear" w:color="auto" w:fill="auto"/>
            <w:vAlign w:val="center"/>
          </w:tcPr>
          <w:p w14:paraId="7DFB8C7E">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汇聚海量数据，通过可视化图表清晰呈现日常运营数据，通过大数据分析为决策者提供数据支撑</w:t>
            </w:r>
          </w:p>
        </w:tc>
        <w:tc>
          <w:tcPr>
            <w:tcW w:w="1640" w:type="dxa"/>
            <w:tcBorders>
              <w:tl2br w:val="nil"/>
              <w:tr2bl w:val="nil"/>
            </w:tcBorders>
            <w:shd w:val="clear" w:color="auto" w:fill="auto"/>
            <w:vAlign w:val="center"/>
          </w:tcPr>
          <w:p w14:paraId="3649BE93">
            <w:pPr>
              <w:widowControl/>
              <w:tabs>
                <w:tab w:val="left" w:pos="1120"/>
              </w:tabs>
              <w:jc w:val="center"/>
              <w:rPr>
                <w:rFonts w:ascii="仿宋_GB2312" w:hAnsi="等线" w:eastAsia="仿宋_GB2312" w:cs="宋体"/>
                <w:kern w:val="0"/>
                <w:sz w:val="24"/>
                <w:szCs w:val="24"/>
                <w:lang w:eastAsia="zh-Hans"/>
              </w:rPr>
            </w:pPr>
            <w:r>
              <w:rPr>
                <w:rFonts w:hint="eastAsia" w:ascii="仿宋_GB2312" w:hAnsi="等线" w:eastAsia="仿宋_GB2312" w:cs="宋体"/>
                <w:kern w:val="0"/>
                <w:sz w:val="24"/>
                <w:szCs w:val="24"/>
              </w:rPr>
              <w:t>工厂级：300-500万</w:t>
            </w:r>
            <w:r>
              <w:rPr>
                <w:rFonts w:hint="eastAsia" w:ascii="仿宋_GB2312" w:hAnsi="等线" w:eastAsia="仿宋_GB2312" w:cs="宋体"/>
                <w:kern w:val="0"/>
                <w:sz w:val="24"/>
                <w:szCs w:val="24"/>
              </w:rPr>
              <w:br w:type="textWrapping"/>
            </w:r>
            <w:r>
              <w:rPr>
                <w:rFonts w:hint="eastAsia" w:ascii="仿宋_GB2312" w:hAnsi="等线" w:eastAsia="仿宋_GB2312" w:cs="宋体"/>
                <w:kern w:val="0"/>
                <w:sz w:val="24"/>
                <w:szCs w:val="24"/>
              </w:rPr>
              <w:t>车间级：200-300万</w:t>
            </w:r>
            <w:r>
              <w:rPr>
                <w:rFonts w:hint="eastAsia" w:ascii="仿宋_GB2312" w:hAnsi="等线" w:eastAsia="仿宋_GB2312" w:cs="宋体"/>
                <w:kern w:val="0"/>
                <w:sz w:val="24"/>
                <w:szCs w:val="24"/>
              </w:rPr>
              <w:br w:type="textWrapping"/>
            </w:r>
            <w:r>
              <w:rPr>
                <w:rFonts w:hint="eastAsia" w:ascii="仿宋_GB2312" w:hAnsi="等线" w:eastAsia="仿宋_GB2312" w:cs="宋体"/>
                <w:kern w:val="0"/>
                <w:sz w:val="24"/>
                <w:szCs w:val="24"/>
              </w:rPr>
              <w:t>产线级：100-150万</w:t>
            </w:r>
            <w:r>
              <w:rPr>
                <w:rFonts w:hint="eastAsia" w:ascii="仿宋_GB2312" w:hAnsi="等线" w:eastAsia="仿宋_GB2312" w:cs="宋体"/>
                <w:kern w:val="0"/>
                <w:sz w:val="24"/>
                <w:szCs w:val="24"/>
              </w:rPr>
              <w:br w:type="textWrapping"/>
            </w:r>
            <w:r>
              <w:rPr>
                <w:rFonts w:hint="eastAsia" w:ascii="仿宋_GB2312" w:hAnsi="等线" w:eastAsia="仿宋_GB2312" w:cs="宋体"/>
                <w:kern w:val="0"/>
                <w:sz w:val="24"/>
                <w:szCs w:val="24"/>
              </w:rPr>
              <w:t>设备级：50-70万</w:t>
            </w:r>
          </w:p>
        </w:tc>
        <w:tc>
          <w:tcPr>
            <w:tcW w:w="1612" w:type="dxa"/>
            <w:tcBorders>
              <w:tl2br w:val="nil"/>
              <w:tr2bl w:val="nil"/>
            </w:tcBorders>
            <w:shd w:val="clear" w:color="auto" w:fill="auto"/>
            <w:vAlign w:val="center"/>
          </w:tcPr>
          <w:p w14:paraId="4620F088">
            <w:pPr>
              <w:widowControl/>
              <w:tabs>
                <w:tab w:val="left" w:pos="1120"/>
              </w:tabs>
              <w:jc w:val="center"/>
              <w:rPr>
                <w:rFonts w:ascii="仿宋_GB2312" w:hAnsi="等线" w:eastAsia="仿宋_GB2312" w:cs="宋体"/>
                <w:kern w:val="0"/>
                <w:sz w:val="24"/>
                <w:szCs w:val="24"/>
              </w:rPr>
            </w:pPr>
          </w:p>
        </w:tc>
        <w:tc>
          <w:tcPr>
            <w:tcW w:w="944" w:type="dxa"/>
            <w:tcBorders>
              <w:tl2br w:val="nil"/>
              <w:tr2bl w:val="nil"/>
            </w:tcBorders>
            <w:shd w:val="clear" w:color="auto" w:fill="auto"/>
            <w:vAlign w:val="center"/>
          </w:tcPr>
          <w:p w14:paraId="78B87728">
            <w:pPr>
              <w:widowControl/>
              <w:tabs>
                <w:tab w:val="left" w:pos="1120"/>
              </w:tabs>
              <w:jc w:val="center"/>
              <w:rPr>
                <w:rFonts w:ascii="仿宋_GB2312" w:hAnsi="等线" w:eastAsia="仿宋_GB2312" w:cs="宋体"/>
                <w:kern w:val="0"/>
                <w:sz w:val="24"/>
                <w:szCs w:val="24"/>
              </w:rPr>
            </w:pPr>
          </w:p>
        </w:tc>
      </w:tr>
      <w:tr w14:paraId="35430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08" w:type="dxa"/>
            <w:tcBorders>
              <w:tl2br w:val="nil"/>
              <w:tr2bl w:val="nil"/>
            </w:tcBorders>
            <w:shd w:val="clear" w:color="auto" w:fill="auto"/>
            <w:vAlign w:val="center"/>
          </w:tcPr>
          <w:p w14:paraId="028B0908">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5</w:t>
            </w:r>
          </w:p>
        </w:tc>
        <w:tc>
          <w:tcPr>
            <w:tcW w:w="1397" w:type="dxa"/>
            <w:tcBorders>
              <w:tl2br w:val="nil"/>
              <w:tr2bl w:val="nil"/>
            </w:tcBorders>
            <w:shd w:val="clear" w:color="auto" w:fill="auto"/>
            <w:vAlign w:val="center"/>
          </w:tcPr>
          <w:p w14:paraId="2AE63BF1">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AI+厂区监控</w:t>
            </w:r>
          </w:p>
        </w:tc>
        <w:tc>
          <w:tcPr>
            <w:tcW w:w="3008" w:type="dxa"/>
            <w:tcBorders>
              <w:tl2br w:val="nil"/>
              <w:tr2bl w:val="nil"/>
            </w:tcBorders>
            <w:shd w:val="clear" w:color="auto" w:fill="auto"/>
            <w:vAlign w:val="center"/>
          </w:tcPr>
          <w:p w14:paraId="5D9663B1">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为用户提供从视频接入、监控，到算法分析处理，再到生成违规记录、违规告警、大屏展示的安防业务闭环</w:t>
            </w:r>
            <w:r>
              <w:rPr>
                <w:rFonts w:hint="eastAsia" w:ascii="仿宋_GB2312" w:hAnsi="等线" w:eastAsia="仿宋_GB2312" w:cs="宋体"/>
                <w:kern w:val="0"/>
                <w:sz w:val="24"/>
                <w:szCs w:val="24"/>
              </w:rPr>
              <w:br w:type="textWrapping"/>
            </w:r>
            <w:r>
              <w:rPr>
                <w:rFonts w:hint="eastAsia" w:ascii="仿宋_GB2312" w:hAnsi="等线" w:eastAsia="仿宋_GB2312" w:cs="宋体"/>
                <w:kern w:val="0"/>
                <w:sz w:val="24"/>
                <w:szCs w:val="24"/>
              </w:rPr>
              <w:t>服务，全面提升工业现场数字化、信息化、智能化管理水平，促进安全生产，降低管理成本。</w:t>
            </w:r>
          </w:p>
        </w:tc>
        <w:tc>
          <w:tcPr>
            <w:tcW w:w="4527" w:type="dxa"/>
            <w:tcBorders>
              <w:tl2br w:val="nil"/>
              <w:tr2bl w:val="nil"/>
            </w:tcBorders>
            <w:shd w:val="clear" w:color="auto" w:fill="auto"/>
            <w:vAlign w:val="center"/>
          </w:tcPr>
          <w:p w14:paraId="6D7B77A8">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代替传统人工巡检，减少巡检成本；</w:t>
            </w:r>
            <w:r>
              <w:rPr>
                <w:rFonts w:hint="eastAsia" w:ascii="仿宋_GB2312" w:hAnsi="等线" w:eastAsia="仿宋_GB2312" w:cs="宋体"/>
                <w:kern w:val="0"/>
                <w:sz w:val="24"/>
                <w:szCs w:val="24"/>
              </w:rPr>
              <w:br w:type="textWrapping"/>
            </w:r>
            <w:r>
              <w:rPr>
                <w:rFonts w:hint="eastAsia" w:ascii="仿宋_GB2312" w:hAnsi="等线" w:eastAsia="仿宋_GB2312" w:cs="宋体"/>
                <w:kern w:val="0"/>
                <w:sz w:val="24"/>
                <w:szCs w:val="24"/>
              </w:rPr>
              <w:t>解决监控室人员目检效率低、主观性强的问题</w:t>
            </w:r>
            <w:r>
              <w:rPr>
                <w:rFonts w:hint="eastAsia" w:ascii="仿宋_GB2312" w:hAnsi="等线" w:eastAsia="仿宋_GB2312" w:cs="宋体"/>
                <w:kern w:val="0"/>
                <w:sz w:val="24"/>
                <w:szCs w:val="24"/>
              </w:rPr>
              <w:br w:type="textWrapping"/>
            </w:r>
            <w:r>
              <w:rPr>
                <w:rFonts w:hint="eastAsia" w:ascii="仿宋_GB2312" w:hAnsi="等线" w:eastAsia="仿宋_GB2312" w:cs="宋体"/>
                <w:kern w:val="0"/>
                <w:sz w:val="24"/>
                <w:szCs w:val="24"/>
              </w:rPr>
              <w:t>主动记录违规检测结果，实时通知有效率＞90%；</w:t>
            </w:r>
            <w:r>
              <w:rPr>
                <w:rFonts w:hint="eastAsia" w:ascii="仿宋_GB2312" w:hAnsi="等线" w:eastAsia="仿宋_GB2312" w:cs="宋体"/>
                <w:kern w:val="0"/>
                <w:sz w:val="24"/>
                <w:szCs w:val="24"/>
              </w:rPr>
              <w:br w:type="textWrapping"/>
            </w:r>
            <w:r>
              <w:rPr>
                <w:rFonts w:hint="eastAsia" w:ascii="仿宋_GB2312" w:hAnsi="等线" w:eastAsia="仿宋_GB2312" w:cs="宋体"/>
                <w:kern w:val="0"/>
                <w:sz w:val="24"/>
                <w:szCs w:val="24"/>
              </w:rPr>
              <w:t>大数据违规趋势分析进行事前预防</w:t>
            </w:r>
          </w:p>
        </w:tc>
        <w:tc>
          <w:tcPr>
            <w:tcW w:w="1640" w:type="dxa"/>
            <w:tcBorders>
              <w:tl2br w:val="nil"/>
              <w:tr2bl w:val="nil"/>
            </w:tcBorders>
            <w:shd w:val="clear" w:color="auto" w:fill="auto"/>
            <w:vAlign w:val="center"/>
          </w:tcPr>
          <w:p w14:paraId="34AA59A0">
            <w:pPr>
              <w:widowControl/>
              <w:tabs>
                <w:tab w:val="left" w:pos="1120"/>
              </w:tabs>
              <w:jc w:val="center"/>
              <w:rPr>
                <w:rFonts w:ascii="仿宋_GB2312" w:hAnsi="等线" w:eastAsia="仿宋_GB2312" w:cs="宋体"/>
                <w:kern w:val="0"/>
                <w:sz w:val="24"/>
                <w:szCs w:val="24"/>
                <w:lang w:eastAsia="zh-Hans"/>
              </w:rPr>
            </w:pPr>
            <w:r>
              <w:rPr>
                <w:rFonts w:hint="eastAsia" w:ascii="仿宋_GB2312" w:hAnsi="等线" w:eastAsia="仿宋_GB2312" w:cs="宋体"/>
                <w:kern w:val="0"/>
                <w:sz w:val="24"/>
                <w:szCs w:val="24"/>
              </w:rPr>
              <w:t>云化部署：0.096*N万/年</w:t>
            </w:r>
            <w:r>
              <w:rPr>
                <w:rFonts w:hint="eastAsia" w:ascii="仿宋_GB2312" w:hAnsi="等线" w:eastAsia="仿宋_GB2312" w:cs="宋体"/>
                <w:kern w:val="0"/>
                <w:sz w:val="24"/>
                <w:szCs w:val="24"/>
              </w:rPr>
              <w:br w:type="textWrapping"/>
            </w:r>
            <w:r>
              <w:rPr>
                <w:rFonts w:hint="eastAsia" w:ascii="仿宋_GB2312" w:hAnsi="等线" w:eastAsia="仿宋_GB2312" w:cs="宋体"/>
                <w:kern w:val="0"/>
                <w:sz w:val="24"/>
                <w:szCs w:val="24"/>
              </w:rPr>
              <w:t>私有化部署：20万+0.14*N</w:t>
            </w:r>
            <w:r>
              <w:rPr>
                <w:rFonts w:hint="eastAsia" w:ascii="仿宋_GB2312" w:hAnsi="等线" w:eastAsia="仿宋_GB2312" w:cs="宋体"/>
                <w:kern w:val="0"/>
                <w:sz w:val="24"/>
                <w:szCs w:val="24"/>
              </w:rPr>
              <w:br w:type="textWrapping"/>
            </w:r>
            <w:r>
              <w:rPr>
                <w:rFonts w:hint="eastAsia" w:ascii="仿宋_GB2312" w:hAnsi="等线" w:eastAsia="仿宋_GB2312" w:cs="宋体"/>
                <w:kern w:val="0"/>
                <w:sz w:val="24"/>
                <w:szCs w:val="24"/>
              </w:rPr>
              <w:t>N为监控数量</w:t>
            </w:r>
            <w:r>
              <w:rPr>
                <w:rFonts w:hint="eastAsia" w:ascii="仿宋_GB2312" w:hAnsi="等线" w:eastAsia="仿宋_GB2312" w:cs="宋体"/>
                <w:kern w:val="0"/>
                <w:sz w:val="24"/>
                <w:szCs w:val="24"/>
              </w:rPr>
              <w:br w:type="textWrapping"/>
            </w:r>
            <w:r>
              <w:rPr>
                <w:rFonts w:hint="eastAsia" w:ascii="仿宋_GB2312" w:hAnsi="等线" w:eastAsia="仿宋_GB2312" w:cs="宋体"/>
                <w:kern w:val="0"/>
                <w:sz w:val="24"/>
                <w:szCs w:val="24"/>
              </w:rPr>
              <w:t>实施部署费用按照实际情况进行评估</w:t>
            </w:r>
          </w:p>
        </w:tc>
        <w:tc>
          <w:tcPr>
            <w:tcW w:w="1612" w:type="dxa"/>
            <w:tcBorders>
              <w:tl2br w:val="nil"/>
              <w:tr2bl w:val="nil"/>
            </w:tcBorders>
            <w:shd w:val="clear" w:color="auto" w:fill="auto"/>
            <w:vAlign w:val="center"/>
          </w:tcPr>
          <w:p w14:paraId="063D10B1">
            <w:pPr>
              <w:widowControl/>
              <w:tabs>
                <w:tab w:val="left" w:pos="1120"/>
              </w:tabs>
              <w:jc w:val="center"/>
              <w:rPr>
                <w:rFonts w:ascii="仿宋_GB2312" w:hAnsi="等线" w:eastAsia="仿宋_GB2312" w:cs="宋体"/>
                <w:kern w:val="0"/>
                <w:sz w:val="24"/>
                <w:szCs w:val="24"/>
              </w:rPr>
            </w:pPr>
          </w:p>
        </w:tc>
        <w:tc>
          <w:tcPr>
            <w:tcW w:w="944" w:type="dxa"/>
            <w:tcBorders>
              <w:tl2br w:val="nil"/>
              <w:tr2bl w:val="nil"/>
            </w:tcBorders>
            <w:shd w:val="clear" w:color="auto" w:fill="auto"/>
            <w:vAlign w:val="center"/>
          </w:tcPr>
          <w:p w14:paraId="6FB6074D">
            <w:pPr>
              <w:widowControl/>
              <w:tabs>
                <w:tab w:val="left" w:pos="1120"/>
              </w:tabs>
              <w:jc w:val="center"/>
              <w:rPr>
                <w:rFonts w:ascii="仿宋_GB2312" w:hAnsi="等线" w:eastAsia="仿宋_GB2312" w:cs="宋体"/>
                <w:kern w:val="0"/>
                <w:sz w:val="24"/>
                <w:szCs w:val="24"/>
              </w:rPr>
            </w:pPr>
          </w:p>
        </w:tc>
      </w:tr>
      <w:tr w14:paraId="0B569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08" w:type="dxa"/>
            <w:tcBorders>
              <w:tl2br w:val="nil"/>
              <w:tr2bl w:val="nil"/>
            </w:tcBorders>
            <w:shd w:val="clear" w:color="auto" w:fill="auto"/>
            <w:vAlign w:val="center"/>
          </w:tcPr>
          <w:p w14:paraId="685F7ECD">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6</w:t>
            </w:r>
          </w:p>
        </w:tc>
        <w:tc>
          <w:tcPr>
            <w:tcW w:w="1397" w:type="dxa"/>
            <w:tcBorders>
              <w:tl2br w:val="nil"/>
              <w:tr2bl w:val="nil"/>
            </w:tcBorders>
            <w:shd w:val="clear" w:color="auto" w:fill="auto"/>
            <w:vAlign w:val="center"/>
          </w:tcPr>
          <w:p w14:paraId="32906DAB">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AI+工业质检</w:t>
            </w:r>
          </w:p>
        </w:tc>
        <w:tc>
          <w:tcPr>
            <w:tcW w:w="3008" w:type="dxa"/>
            <w:tcBorders>
              <w:tl2br w:val="nil"/>
              <w:tr2bl w:val="nil"/>
            </w:tcBorders>
            <w:shd w:val="clear" w:color="auto" w:fill="auto"/>
            <w:vAlign w:val="center"/>
          </w:tcPr>
          <w:p w14:paraId="69CC01E0">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行业质检应用主要面向新能源光伏行业、汽车制造行业、3C制造行业等工业细分领域，基于基础平台构建特定行业下的通用质检产品和解决方案。基础功能包含智能检测、数据分析、算法管理、生产管理、可扩展接口、系统管理</w:t>
            </w:r>
          </w:p>
        </w:tc>
        <w:tc>
          <w:tcPr>
            <w:tcW w:w="4527" w:type="dxa"/>
            <w:tcBorders>
              <w:tl2br w:val="nil"/>
              <w:tr2bl w:val="nil"/>
            </w:tcBorders>
            <w:shd w:val="clear" w:color="auto" w:fill="auto"/>
            <w:vAlign w:val="center"/>
          </w:tcPr>
          <w:p w14:paraId="5270D686">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算法模型可靠性强，低误检，零漏检。打通MES、产线plc等系统接口。检测信息同步MES，实现质检结果可视化</w:t>
            </w:r>
          </w:p>
        </w:tc>
        <w:tc>
          <w:tcPr>
            <w:tcW w:w="1640" w:type="dxa"/>
            <w:tcBorders>
              <w:tl2br w:val="nil"/>
              <w:tr2bl w:val="nil"/>
            </w:tcBorders>
            <w:shd w:val="clear" w:color="auto" w:fill="auto"/>
            <w:vAlign w:val="center"/>
          </w:tcPr>
          <w:p w14:paraId="4DE2BEF3">
            <w:pPr>
              <w:widowControl/>
              <w:tabs>
                <w:tab w:val="left" w:pos="1120"/>
              </w:tabs>
              <w:jc w:val="center"/>
              <w:rPr>
                <w:rFonts w:ascii="仿宋_GB2312" w:hAnsi="等线" w:eastAsia="仿宋_GB2312" w:cs="宋体"/>
                <w:kern w:val="0"/>
                <w:sz w:val="24"/>
                <w:szCs w:val="24"/>
                <w:lang w:eastAsia="zh-Hans"/>
              </w:rPr>
            </w:pPr>
            <w:r>
              <w:rPr>
                <w:rFonts w:hint="eastAsia" w:ascii="仿宋_GB2312" w:hAnsi="等线" w:eastAsia="仿宋_GB2312" w:cs="宋体"/>
                <w:kern w:val="0"/>
                <w:sz w:val="24"/>
                <w:szCs w:val="24"/>
              </w:rPr>
              <w:t>50-100万元/套</w:t>
            </w:r>
          </w:p>
        </w:tc>
        <w:tc>
          <w:tcPr>
            <w:tcW w:w="1612" w:type="dxa"/>
            <w:tcBorders>
              <w:tl2br w:val="nil"/>
              <w:tr2bl w:val="nil"/>
            </w:tcBorders>
            <w:shd w:val="clear" w:color="auto" w:fill="auto"/>
            <w:vAlign w:val="center"/>
          </w:tcPr>
          <w:p w14:paraId="0EC45C2D">
            <w:pPr>
              <w:widowControl/>
              <w:tabs>
                <w:tab w:val="left" w:pos="1120"/>
              </w:tabs>
              <w:jc w:val="center"/>
              <w:rPr>
                <w:rFonts w:ascii="仿宋_GB2312" w:hAnsi="等线" w:eastAsia="仿宋_GB2312" w:cs="宋体"/>
                <w:kern w:val="0"/>
                <w:sz w:val="24"/>
                <w:szCs w:val="24"/>
              </w:rPr>
            </w:pPr>
          </w:p>
        </w:tc>
        <w:tc>
          <w:tcPr>
            <w:tcW w:w="944" w:type="dxa"/>
            <w:tcBorders>
              <w:tl2br w:val="nil"/>
              <w:tr2bl w:val="nil"/>
            </w:tcBorders>
            <w:shd w:val="clear" w:color="auto" w:fill="auto"/>
            <w:vAlign w:val="center"/>
          </w:tcPr>
          <w:p w14:paraId="1E10F368">
            <w:pPr>
              <w:widowControl/>
              <w:tabs>
                <w:tab w:val="left" w:pos="1120"/>
              </w:tabs>
              <w:jc w:val="center"/>
              <w:rPr>
                <w:rFonts w:ascii="仿宋_GB2312" w:hAnsi="等线" w:eastAsia="仿宋_GB2312" w:cs="宋体"/>
                <w:kern w:val="0"/>
                <w:sz w:val="24"/>
                <w:szCs w:val="24"/>
              </w:rPr>
            </w:pPr>
          </w:p>
        </w:tc>
      </w:tr>
      <w:tr w14:paraId="18A6F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08" w:type="dxa"/>
            <w:tcBorders>
              <w:tl2br w:val="nil"/>
              <w:tr2bl w:val="nil"/>
            </w:tcBorders>
            <w:shd w:val="clear" w:color="auto" w:fill="auto"/>
            <w:vAlign w:val="center"/>
          </w:tcPr>
          <w:p w14:paraId="137B9F0E">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7</w:t>
            </w:r>
          </w:p>
        </w:tc>
        <w:tc>
          <w:tcPr>
            <w:tcW w:w="1397" w:type="dxa"/>
            <w:tcBorders>
              <w:tl2br w:val="nil"/>
              <w:tr2bl w:val="nil"/>
            </w:tcBorders>
            <w:shd w:val="clear" w:color="auto" w:fill="auto"/>
            <w:vAlign w:val="center"/>
          </w:tcPr>
          <w:p w14:paraId="0891A31F">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工业能耗管理</w:t>
            </w:r>
          </w:p>
        </w:tc>
        <w:tc>
          <w:tcPr>
            <w:tcW w:w="3008" w:type="dxa"/>
            <w:tcBorders>
              <w:tl2br w:val="nil"/>
              <w:tr2bl w:val="nil"/>
            </w:tcBorders>
            <w:shd w:val="clear" w:color="auto" w:fill="auto"/>
            <w:vAlign w:val="center"/>
          </w:tcPr>
          <w:p w14:paraId="562B973B">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为工业园区及企业提供能耗监控、统计、分析、预警服务包含监控中心、告警管理、作业中心、统计报表四大模块：监控中心提供用能数据监测，告警管理提供告警规则及通知管理，作业中心提供缺陷、维护、巡检、工单管理，统计报表提供电量、电费及工单报表</w:t>
            </w:r>
          </w:p>
        </w:tc>
        <w:tc>
          <w:tcPr>
            <w:tcW w:w="4527" w:type="dxa"/>
            <w:tcBorders>
              <w:tl2br w:val="nil"/>
              <w:tr2bl w:val="nil"/>
            </w:tcBorders>
            <w:shd w:val="clear" w:color="auto" w:fill="auto"/>
            <w:vAlign w:val="center"/>
          </w:tcPr>
          <w:p w14:paraId="61558A66">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降低企业用能成本</w:t>
            </w:r>
            <w:r>
              <w:rPr>
                <w:rFonts w:hint="eastAsia" w:ascii="仿宋_GB2312" w:hAnsi="等线" w:eastAsia="仿宋_GB2312" w:cs="宋体"/>
                <w:kern w:val="0"/>
                <w:sz w:val="24"/>
                <w:szCs w:val="24"/>
              </w:rPr>
              <w:br w:type="textWrapping"/>
            </w:r>
            <w:r>
              <w:rPr>
                <w:rFonts w:hint="eastAsia" w:ascii="仿宋_GB2312" w:hAnsi="等线" w:eastAsia="仿宋_GB2312" w:cs="宋体"/>
                <w:kern w:val="0"/>
                <w:sz w:val="24"/>
                <w:szCs w:val="24"/>
              </w:rPr>
              <w:t>提高用能安全水平</w:t>
            </w:r>
            <w:r>
              <w:rPr>
                <w:rFonts w:hint="eastAsia" w:ascii="仿宋_GB2312" w:hAnsi="等线" w:eastAsia="仿宋_GB2312" w:cs="宋体"/>
                <w:kern w:val="0"/>
                <w:sz w:val="24"/>
                <w:szCs w:val="24"/>
              </w:rPr>
              <w:br w:type="textWrapping"/>
            </w:r>
            <w:r>
              <w:rPr>
                <w:rFonts w:hint="eastAsia" w:ascii="仿宋_GB2312" w:hAnsi="等线" w:eastAsia="仿宋_GB2312" w:cs="宋体"/>
                <w:kern w:val="0"/>
                <w:sz w:val="24"/>
                <w:szCs w:val="24"/>
              </w:rPr>
              <w:t>提高智能运维水平</w:t>
            </w:r>
            <w:r>
              <w:rPr>
                <w:rFonts w:hint="eastAsia" w:ascii="仿宋_GB2312" w:hAnsi="等线" w:eastAsia="仿宋_GB2312" w:cs="宋体"/>
                <w:kern w:val="0"/>
                <w:sz w:val="24"/>
                <w:szCs w:val="24"/>
              </w:rPr>
              <w:br w:type="textWrapping"/>
            </w:r>
            <w:r>
              <w:rPr>
                <w:rFonts w:hint="eastAsia" w:ascii="仿宋_GB2312" w:hAnsi="等线" w:eastAsia="仿宋_GB2312" w:cs="宋体"/>
                <w:kern w:val="0"/>
                <w:sz w:val="24"/>
                <w:szCs w:val="24"/>
              </w:rPr>
              <w:t>全面提高节能降碳能力</w:t>
            </w:r>
          </w:p>
        </w:tc>
        <w:tc>
          <w:tcPr>
            <w:tcW w:w="1640" w:type="dxa"/>
            <w:tcBorders>
              <w:tl2br w:val="nil"/>
              <w:tr2bl w:val="nil"/>
            </w:tcBorders>
            <w:shd w:val="clear" w:color="auto" w:fill="auto"/>
            <w:vAlign w:val="center"/>
          </w:tcPr>
          <w:p w14:paraId="29AB4E56">
            <w:pPr>
              <w:widowControl/>
              <w:tabs>
                <w:tab w:val="left" w:pos="1120"/>
              </w:tabs>
              <w:jc w:val="center"/>
              <w:rPr>
                <w:rFonts w:ascii="仿宋_GB2312" w:hAnsi="等线" w:eastAsia="仿宋_GB2312" w:cs="宋体"/>
                <w:kern w:val="0"/>
                <w:sz w:val="24"/>
                <w:szCs w:val="24"/>
                <w:lang w:eastAsia="zh-Hans"/>
              </w:rPr>
            </w:pPr>
            <w:r>
              <w:rPr>
                <w:rFonts w:hint="eastAsia" w:ascii="仿宋_GB2312" w:hAnsi="等线" w:eastAsia="仿宋_GB2312" w:cs="宋体"/>
                <w:kern w:val="0"/>
                <w:sz w:val="24"/>
                <w:szCs w:val="24"/>
              </w:rPr>
              <w:t>云化部署：15万/年</w:t>
            </w:r>
            <w:r>
              <w:rPr>
                <w:rFonts w:hint="eastAsia" w:ascii="仿宋_GB2312" w:hAnsi="等线" w:eastAsia="仿宋_GB2312" w:cs="宋体"/>
                <w:kern w:val="0"/>
                <w:sz w:val="24"/>
                <w:szCs w:val="24"/>
              </w:rPr>
              <w:br w:type="textWrapping"/>
            </w:r>
            <w:r>
              <w:rPr>
                <w:rFonts w:hint="eastAsia" w:ascii="仿宋_GB2312" w:hAnsi="等线" w:eastAsia="仿宋_GB2312" w:cs="宋体"/>
                <w:kern w:val="0"/>
                <w:sz w:val="24"/>
                <w:szCs w:val="24"/>
              </w:rPr>
              <w:t>私有化部署：75万</w:t>
            </w:r>
            <w:r>
              <w:rPr>
                <w:rFonts w:hint="eastAsia" w:ascii="仿宋_GB2312" w:hAnsi="等线" w:eastAsia="仿宋_GB2312" w:cs="宋体"/>
                <w:kern w:val="0"/>
                <w:sz w:val="24"/>
                <w:szCs w:val="24"/>
              </w:rPr>
              <w:br w:type="textWrapping"/>
            </w:r>
            <w:r>
              <w:rPr>
                <w:rFonts w:hint="eastAsia" w:ascii="仿宋_GB2312" w:hAnsi="等线" w:eastAsia="仿宋_GB2312" w:cs="宋体"/>
                <w:kern w:val="0"/>
                <w:sz w:val="24"/>
                <w:szCs w:val="24"/>
              </w:rPr>
              <w:t>实施部署及硬件费用按照实际情况评估</w:t>
            </w:r>
          </w:p>
        </w:tc>
        <w:tc>
          <w:tcPr>
            <w:tcW w:w="1612" w:type="dxa"/>
            <w:tcBorders>
              <w:tl2br w:val="nil"/>
              <w:tr2bl w:val="nil"/>
            </w:tcBorders>
            <w:shd w:val="clear" w:color="auto" w:fill="auto"/>
            <w:vAlign w:val="center"/>
          </w:tcPr>
          <w:p w14:paraId="2BE90692">
            <w:pPr>
              <w:widowControl/>
              <w:tabs>
                <w:tab w:val="left" w:pos="1120"/>
              </w:tabs>
              <w:jc w:val="center"/>
              <w:rPr>
                <w:rFonts w:ascii="仿宋_GB2312" w:hAnsi="等线" w:eastAsia="仿宋_GB2312" w:cs="宋体"/>
                <w:kern w:val="0"/>
                <w:sz w:val="24"/>
                <w:szCs w:val="24"/>
              </w:rPr>
            </w:pPr>
          </w:p>
        </w:tc>
        <w:tc>
          <w:tcPr>
            <w:tcW w:w="944" w:type="dxa"/>
            <w:tcBorders>
              <w:tl2br w:val="nil"/>
              <w:tr2bl w:val="nil"/>
            </w:tcBorders>
            <w:shd w:val="clear" w:color="auto" w:fill="auto"/>
            <w:vAlign w:val="center"/>
          </w:tcPr>
          <w:p w14:paraId="25ADD3E6">
            <w:pPr>
              <w:widowControl/>
              <w:tabs>
                <w:tab w:val="left" w:pos="1120"/>
              </w:tabs>
              <w:jc w:val="center"/>
              <w:rPr>
                <w:rFonts w:ascii="仿宋_GB2312" w:hAnsi="等线" w:eastAsia="仿宋_GB2312" w:cs="宋体"/>
                <w:kern w:val="0"/>
                <w:sz w:val="24"/>
                <w:szCs w:val="24"/>
              </w:rPr>
            </w:pPr>
          </w:p>
        </w:tc>
      </w:tr>
      <w:tr w14:paraId="6151F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08" w:type="dxa"/>
            <w:tcBorders>
              <w:tl2br w:val="nil"/>
              <w:tr2bl w:val="nil"/>
            </w:tcBorders>
            <w:shd w:val="clear" w:color="auto" w:fill="auto"/>
            <w:vAlign w:val="center"/>
          </w:tcPr>
          <w:p w14:paraId="5829B126">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8</w:t>
            </w:r>
          </w:p>
        </w:tc>
        <w:tc>
          <w:tcPr>
            <w:tcW w:w="1397" w:type="dxa"/>
            <w:tcBorders>
              <w:tl2br w:val="nil"/>
              <w:tr2bl w:val="nil"/>
            </w:tcBorders>
            <w:shd w:val="clear" w:color="auto" w:fill="auto"/>
            <w:vAlign w:val="center"/>
          </w:tcPr>
          <w:p w14:paraId="527DD738">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工业ARVR</w:t>
            </w:r>
          </w:p>
        </w:tc>
        <w:tc>
          <w:tcPr>
            <w:tcW w:w="3008" w:type="dxa"/>
            <w:tcBorders>
              <w:tl2br w:val="nil"/>
              <w:tr2bl w:val="nil"/>
            </w:tcBorders>
            <w:shd w:val="clear" w:color="auto" w:fill="auto"/>
            <w:vAlign w:val="center"/>
          </w:tcPr>
          <w:p w14:paraId="40B66612">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基于工业AVRV设备远程控制、远程现场等应用场景，实现车间在空间引导、工程机械远程操控、AR运维辅助、VR复杂装配培训、厂内产线设备控制等</w:t>
            </w:r>
          </w:p>
        </w:tc>
        <w:tc>
          <w:tcPr>
            <w:tcW w:w="4527" w:type="dxa"/>
            <w:tcBorders>
              <w:tl2br w:val="nil"/>
              <w:tr2bl w:val="nil"/>
            </w:tcBorders>
            <w:shd w:val="clear" w:color="auto" w:fill="auto"/>
            <w:vAlign w:val="center"/>
          </w:tcPr>
          <w:p w14:paraId="30769B81">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提升设备故障检修效率、减少车间人员投入、保障人员安全等</w:t>
            </w:r>
          </w:p>
        </w:tc>
        <w:tc>
          <w:tcPr>
            <w:tcW w:w="1640" w:type="dxa"/>
            <w:tcBorders>
              <w:tl2br w:val="nil"/>
              <w:tr2bl w:val="nil"/>
            </w:tcBorders>
            <w:shd w:val="clear" w:color="auto" w:fill="auto"/>
            <w:vAlign w:val="center"/>
          </w:tcPr>
          <w:p w14:paraId="51386AF8">
            <w:pPr>
              <w:widowControl/>
              <w:tabs>
                <w:tab w:val="left" w:pos="1120"/>
              </w:tabs>
              <w:jc w:val="center"/>
              <w:rPr>
                <w:rFonts w:ascii="仿宋_GB2312" w:hAnsi="等线" w:eastAsia="仿宋_GB2312" w:cs="宋体"/>
                <w:kern w:val="0"/>
                <w:sz w:val="24"/>
                <w:szCs w:val="24"/>
                <w:lang w:eastAsia="zh-Hans"/>
              </w:rPr>
            </w:pPr>
            <w:r>
              <w:rPr>
                <w:rFonts w:hint="eastAsia" w:ascii="仿宋_GB2312" w:hAnsi="等线" w:eastAsia="仿宋_GB2312" w:cs="宋体"/>
                <w:kern w:val="0"/>
                <w:sz w:val="24"/>
                <w:szCs w:val="24"/>
              </w:rPr>
              <w:t>15万/年</w:t>
            </w:r>
          </w:p>
        </w:tc>
        <w:tc>
          <w:tcPr>
            <w:tcW w:w="1612" w:type="dxa"/>
            <w:tcBorders>
              <w:tl2br w:val="nil"/>
              <w:tr2bl w:val="nil"/>
            </w:tcBorders>
            <w:shd w:val="clear" w:color="auto" w:fill="auto"/>
            <w:vAlign w:val="center"/>
          </w:tcPr>
          <w:p w14:paraId="7C6C9464">
            <w:pPr>
              <w:widowControl/>
              <w:tabs>
                <w:tab w:val="left" w:pos="1120"/>
              </w:tabs>
              <w:jc w:val="center"/>
              <w:rPr>
                <w:rFonts w:ascii="仿宋_GB2312" w:hAnsi="等线" w:eastAsia="仿宋_GB2312" w:cs="宋体"/>
                <w:kern w:val="0"/>
                <w:sz w:val="24"/>
                <w:szCs w:val="24"/>
              </w:rPr>
            </w:pPr>
          </w:p>
        </w:tc>
        <w:tc>
          <w:tcPr>
            <w:tcW w:w="944" w:type="dxa"/>
            <w:tcBorders>
              <w:tl2br w:val="nil"/>
              <w:tr2bl w:val="nil"/>
            </w:tcBorders>
            <w:shd w:val="clear" w:color="auto" w:fill="auto"/>
            <w:vAlign w:val="center"/>
          </w:tcPr>
          <w:p w14:paraId="6C85BA89">
            <w:pPr>
              <w:widowControl/>
              <w:tabs>
                <w:tab w:val="left" w:pos="1120"/>
              </w:tabs>
              <w:jc w:val="center"/>
              <w:rPr>
                <w:rFonts w:ascii="仿宋_GB2312" w:hAnsi="等线" w:eastAsia="仿宋_GB2312" w:cs="宋体"/>
                <w:kern w:val="0"/>
                <w:sz w:val="24"/>
                <w:szCs w:val="24"/>
              </w:rPr>
            </w:pPr>
          </w:p>
        </w:tc>
      </w:tr>
      <w:tr w14:paraId="3852C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08" w:type="dxa"/>
            <w:tcBorders>
              <w:tl2br w:val="nil"/>
              <w:tr2bl w:val="nil"/>
            </w:tcBorders>
            <w:shd w:val="clear" w:color="auto" w:fill="auto"/>
            <w:vAlign w:val="center"/>
          </w:tcPr>
          <w:p w14:paraId="2176E85A">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9</w:t>
            </w:r>
          </w:p>
        </w:tc>
        <w:tc>
          <w:tcPr>
            <w:tcW w:w="1397" w:type="dxa"/>
            <w:tcBorders>
              <w:tl2br w:val="nil"/>
              <w:tr2bl w:val="nil"/>
            </w:tcBorders>
            <w:shd w:val="clear" w:color="auto" w:fill="auto"/>
            <w:vAlign w:val="center"/>
          </w:tcPr>
          <w:p w14:paraId="69BC77CB">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工业安全</w:t>
            </w:r>
          </w:p>
        </w:tc>
        <w:tc>
          <w:tcPr>
            <w:tcW w:w="3008" w:type="dxa"/>
            <w:tcBorders>
              <w:tl2br w:val="nil"/>
              <w:tr2bl w:val="nil"/>
            </w:tcBorders>
            <w:shd w:val="clear" w:color="auto" w:fill="auto"/>
            <w:vAlign w:val="center"/>
          </w:tcPr>
          <w:p w14:paraId="7E4CA24D">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安全物联网卡满足智能抄表、面向汽车行业的资产追踪管理应用需求；专线卫士面向分支机构多、分支网络管理困难、有敏感数据防护需求的分支机构或中小型企业；5G专网安全满足实施5G+工业互联网数智化转型的电力能源和智能制造行业客户；满足工业园区、规上工业企业、工业互联网平台商等行业客户的用户上云安全需求；工业互联网安全满足电力能源、石油石化、智能制造等行业客户的工控系统安全需求。</w:t>
            </w:r>
          </w:p>
        </w:tc>
        <w:tc>
          <w:tcPr>
            <w:tcW w:w="4527" w:type="dxa"/>
            <w:tcBorders>
              <w:tl2br w:val="nil"/>
              <w:tr2bl w:val="nil"/>
            </w:tcBorders>
            <w:shd w:val="clear" w:color="auto" w:fill="auto"/>
            <w:vAlign w:val="center"/>
          </w:tcPr>
          <w:p w14:paraId="5CFB51F7">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工业安全产品为行业客户提供端-管-云-用的端到端安全产品：融合身份证认证、数据安全存储、数据加密、位置能力的安全物联网卡；一站式网络安全服务的专线卫士；基于5G行业专网的安全增值服务；移动云边界安全、应用安全、安全管理三大类16款安全产品；面向工业信息安全需求的防护类、检测类、审计类、检查工具类、综合管理类工业互联网安全产品。</w:t>
            </w:r>
          </w:p>
        </w:tc>
        <w:tc>
          <w:tcPr>
            <w:tcW w:w="1640" w:type="dxa"/>
            <w:tcBorders>
              <w:tl2br w:val="nil"/>
              <w:tr2bl w:val="nil"/>
            </w:tcBorders>
            <w:shd w:val="clear" w:color="auto" w:fill="auto"/>
            <w:vAlign w:val="center"/>
          </w:tcPr>
          <w:p w14:paraId="30846372">
            <w:pPr>
              <w:widowControl/>
              <w:tabs>
                <w:tab w:val="left" w:pos="1120"/>
              </w:tabs>
              <w:jc w:val="center"/>
              <w:rPr>
                <w:rFonts w:ascii="仿宋_GB2312" w:hAnsi="等线" w:eastAsia="仿宋_GB2312" w:cs="宋体"/>
                <w:kern w:val="0"/>
                <w:sz w:val="24"/>
                <w:szCs w:val="24"/>
                <w:lang w:eastAsia="zh-Hans"/>
              </w:rPr>
            </w:pPr>
            <w:r>
              <w:rPr>
                <w:rFonts w:hint="eastAsia" w:ascii="仿宋_GB2312" w:hAnsi="等线" w:eastAsia="仿宋_GB2312" w:cs="宋体"/>
                <w:kern w:val="0"/>
                <w:sz w:val="24"/>
                <w:szCs w:val="24"/>
              </w:rPr>
              <w:t>10万-90万</w:t>
            </w:r>
          </w:p>
        </w:tc>
        <w:tc>
          <w:tcPr>
            <w:tcW w:w="1612" w:type="dxa"/>
            <w:tcBorders>
              <w:tl2br w:val="nil"/>
              <w:tr2bl w:val="nil"/>
            </w:tcBorders>
            <w:shd w:val="clear" w:color="auto" w:fill="auto"/>
            <w:vAlign w:val="center"/>
          </w:tcPr>
          <w:p w14:paraId="61E7E9C6">
            <w:pPr>
              <w:widowControl/>
              <w:tabs>
                <w:tab w:val="left" w:pos="1120"/>
              </w:tabs>
              <w:jc w:val="center"/>
              <w:rPr>
                <w:rFonts w:ascii="仿宋_GB2312" w:hAnsi="等线" w:eastAsia="仿宋_GB2312" w:cs="宋体"/>
                <w:kern w:val="0"/>
                <w:sz w:val="24"/>
                <w:szCs w:val="24"/>
              </w:rPr>
            </w:pPr>
          </w:p>
        </w:tc>
        <w:tc>
          <w:tcPr>
            <w:tcW w:w="944" w:type="dxa"/>
            <w:tcBorders>
              <w:tl2br w:val="nil"/>
              <w:tr2bl w:val="nil"/>
            </w:tcBorders>
            <w:shd w:val="clear" w:color="auto" w:fill="auto"/>
            <w:vAlign w:val="center"/>
          </w:tcPr>
          <w:p w14:paraId="19003736">
            <w:pPr>
              <w:widowControl/>
              <w:tabs>
                <w:tab w:val="left" w:pos="1120"/>
              </w:tabs>
              <w:jc w:val="center"/>
              <w:rPr>
                <w:rFonts w:ascii="仿宋_GB2312" w:hAnsi="等线" w:eastAsia="仿宋_GB2312" w:cs="宋体"/>
                <w:kern w:val="0"/>
                <w:sz w:val="24"/>
                <w:szCs w:val="24"/>
              </w:rPr>
            </w:pPr>
          </w:p>
        </w:tc>
      </w:tr>
      <w:tr w14:paraId="0455C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08" w:type="dxa"/>
            <w:tcBorders>
              <w:tl2br w:val="nil"/>
              <w:tr2bl w:val="nil"/>
            </w:tcBorders>
            <w:shd w:val="clear" w:color="auto" w:fill="auto"/>
            <w:vAlign w:val="center"/>
          </w:tcPr>
          <w:p w14:paraId="5A2D3C66">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10</w:t>
            </w:r>
          </w:p>
        </w:tc>
        <w:tc>
          <w:tcPr>
            <w:tcW w:w="1397" w:type="dxa"/>
            <w:tcBorders>
              <w:tl2br w:val="nil"/>
              <w:tr2bl w:val="nil"/>
            </w:tcBorders>
            <w:shd w:val="clear" w:color="auto" w:fill="auto"/>
            <w:vAlign w:val="center"/>
          </w:tcPr>
          <w:p w14:paraId="1472FB1C">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精准定位</w:t>
            </w:r>
          </w:p>
        </w:tc>
        <w:tc>
          <w:tcPr>
            <w:tcW w:w="3008" w:type="dxa"/>
            <w:tcBorders>
              <w:tl2br w:val="nil"/>
              <w:tr2bl w:val="nil"/>
            </w:tcBorders>
            <w:shd w:val="clear" w:color="auto" w:fill="auto"/>
            <w:vAlign w:val="center"/>
          </w:tcPr>
          <w:p w14:paraId="1A1823C9">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精准定位产品满足工业企业对于人员、物料、叉车等室内外精准定位需求，提高物流管理效率和生产效率。</w:t>
            </w:r>
          </w:p>
        </w:tc>
        <w:tc>
          <w:tcPr>
            <w:tcW w:w="4527" w:type="dxa"/>
            <w:tcBorders>
              <w:tl2br w:val="nil"/>
              <w:tr2bl w:val="nil"/>
            </w:tcBorders>
            <w:shd w:val="clear" w:color="auto" w:fill="auto"/>
            <w:vAlign w:val="center"/>
          </w:tcPr>
          <w:p w14:paraId="2B219BDB">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精准定位产品依托中国移动自建全球最大的5G+北斗地面基准站网络以及自研的精准定位平台，提供高精度室内外融合定位的综合服务能力，为用户提供实时动态亚米级、厘米级和静态毫米级的高精度定位服务，同时可根据客户需求提供完整的端到端解决方案。</w:t>
            </w:r>
          </w:p>
        </w:tc>
        <w:tc>
          <w:tcPr>
            <w:tcW w:w="1640" w:type="dxa"/>
            <w:tcBorders>
              <w:tl2br w:val="nil"/>
              <w:tr2bl w:val="nil"/>
            </w:tcBorders>
            <w:shd w:val="clear" w:color="auto" w:fill="auto"/>
            <w:vAlign w:val="center"/>
          </w:tcPr>
          <w:p w14:paraId="4364DF20">
            <w:pPr>
              <w:widowControl/>
              <w:tabs>
                <w:tab w:val="left" w:pos="1120"/>
              </w:tabs>
              <w:jc w:val="center"/>
              <w:rPr>
                <w:rFonts w:ascii="仿宋_GB2312" w:hAnsi="等线" w:eastAsia="仿宋_GB2312" w:cs="宋体"/>
                <w:kern w:val="0"/>
                <w:sz w:val="24"/>
                <w:szCs w:val="24"/>
                <w:lang w:eastAsia="zh-Hans"/>
              </w:rPr>
            </w:pPr>
            <w:r>
              <w:rPr>
                <w:rFonts w:hint="eastAsia" w:ascii="仿宋_GB2312" w:hAnsi="等线" w:eastAsia="仿宋_GB2312" w:cs="宋体"/>
                <w:kern w:val="0"/>
                <w:sz w:val="24"/>
                <w:szCs w:val="24"/>
              </w:rPr>
              <w:t>50万-100万</w:t>
            </w:r>
          </w:p>
        </w:tc>
        <w:tc>
          <w:tcPr>
            <w:tcW w:w="1612" w:type="dxa"/>
            <w:tcBorders>
              <w:tl2br w:val="nil"/>
              <w:tr2bl w:val="nil"/>
            </w:tcBorders>
            <w:shd w:val="clear" w:color="auto" w:fill="auto"/>
            <w:vAlign w:val="center"/>
          </w:tcPr>
          <w:p w14:paraId="0FD09BCE">
            <w:pPr>
              <w:widowControl/>
              <w:tabs>
                <w:tab w:val="left" w:pos="1120"/>
              </w:tabs>
              <w:jc w:val="center"/>
              <w:rPr>
                <w:rFonts w:ascii="仿宋_GB2312" w:hAnsi="等线" w:eastAsia="仿宋_GB2312" w:cs="宋体"/>
                <w:kern w:val="0"/>
                <w:sz w:val="24"/>
                <w:szCs w:val="24"/>
              </w:rPr>
            </w:pPr>
          </w:p>
        </w:tc>
        <w:tc>
          <w:tcPr>
            <w:tcW w:w="944" w:type="dxa"/>
            <w:tcBorders>
              <w:tl2br w:val="nil"/>
              <w:tr2bl w:val="nil"/>
            </w:tcBorders>
            <w:shd w:val="clear" w:color="auto" w:fill="auto"/>
            <w:vAlign w:val="center"/>
          </w:tcPr>
          <w:p w14:paraId="50F5E4C2">
            <w:pPr>
              <w:widowControl/>
              <w:tabs>
                <w:tab w:val="left" w:pos="1120"/>
              </w:tabs>
              <w:jc w:val="center"/>
              <w:rPr>
                <w:rFonts w:ascii="仿宋_GB2312" w:hAnsi="等线" w:eastAsia="仿宋_GB2312" w:cs="宋体"/>
                <w:kern w:val="0"/>
                <w:sz w:val="24"/>
                <w:szCs w:val="24"/>
              </w:rPr>
            </w:pPr>
          </w:p>
        </w:tc>
      </w:tr>
      <w:tr w14:paraId="1FE39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08" w:type="dxa"/>
            <w:tcBorders>
              <w:tl2br w:val="nil"/>
              <w:tr2bl w:val="nil"/>
            </w:tcBorders>
            <w:shd w:val="clear" w:color="auto" w:fill="auto"/>
            <w:vAlign w:val="center"/>
          </w:tcPr>
          <w:p w14:paraId="69918BA8">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11</w:t>
            </w:r>
          </w:p>
        </w:tc>
        <w:tc>
          <w:tcPr>
            <w:tcW w:w="1397" w:type="dxa"/>
            <w:tcBorders>
              <w:tl2br w:val="nil"/>
              <w:tr2bl w:val="nil"/>
            </w:tcBorders>
            <w:shd w:val="clear" w:color="auto" w:fill="auto"/>
            <w:vAlign w:val="center"/>
          </w:tcPr>
          <w:p w14:paraId="0FA78B7E">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onepower工业互联网应用</w:t>
            </w:r>
          </w:p>
        </w:tc>
        <w:tc>
          <w:tcPr>
            <w:tcW w:w="3008" w:type="dxa"/>
            <w:tcBorders>
              <w:tl2br w:val="nil"/>
              <w:tr2bl w:val="nil"/>
            </w:tcBorders>
            <w:shd w:val="clear" w:color="auto" w:fill="auto"/>
            <w:vAlign w:val="center"/>
          </w:tcPr>
          <w:p w14:paraId="299F23FC">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设备运维；数字化转型诊断；生产过程管理；仓储物料管理；产品营销；数据可视化；售后管理；能耗管理；数据采集；网络安全；生产安全</w:t>
            </w:r>
          </w:p>
        </w:tc>
        <w:tc>
          <w:tcPr>
            <w:tcW w:w="4527" w:type="dxa"/>
            <w:tcBorders>
              <w:tl2br w:val="nil"/>
              <w:tr2bl w:val="nil"/>
            </w:tcBorders>
            <w:shd w:val="clear" w:color="auto" w:fill="auto"/>
            <w:vAlign w:val="center"/>
          </w:tcPr>
          <w:p w14:paraId="593451C3">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轻巡检、轻诊断、轻生产、轻供应、轻营销、轻BI、轻服务、轻能耗、轻数联、轻盾、轻安监</w:t>
            </w:r>
          </w:p>
        </w:tc>
        <w:tc>
          <w:tcPr>
            <w:tcW w:w="1640" w:type="dxa"/>
            <w:tcBorders>
              <w:tl2br w:val="nil"/>
              <w:tr2bl w:val="nil"/>
            </w:tcBorders>
            <w:shd w:val="clear" w:color="auto" w:fill="auto"/>
            <w:vAlign w:val="center"/>
          </w:tcPr>
          <w:p w14:paraId="4731902A">
            <w:pPr>
              <w:widowControl/>
              <w:tabs>
                <w:tab w:val="left" w:pos="1120"/>
              </w:tabs>
              <w:jc w:val="center"/>
              <w:rPr>
                <w:rFonts w:ascii="仿宋_GB2312" w:hAnsi="等线" w:eastAsia="仿宋_GB2312" w:cs="宋体"/>
                <w:kern w:val="0"/>
                <w:sz w:val="24"/>
                <w:szCs w:val="24"/>
                <w:lang w:eastAsia="zh-Hans"/>
              </w:rPr>
            </w:pPr>
            <w:r>
              <w:rPr>
                <w:rFonts w:hint="eastAsia" w:ascii="仿宋_GB2312" w:hAnsi="等线" w:eastAsia="仿宋_GB2312" w:cs="宋体"/>
                <w:kern w:val="0"/>
                <w:sz w:val="24"/>
                <w:szCs w:val="24"/>
              </w:rPr>
              <w:t>10万-150万</w:t>
            </w:r>
          </w:p>
        </w:tc>
        <w:tc>
          <w:tcPr>
            <w:tcW w:w="1612" w:type="dxa"/>
            <w:tcBorders>
              <w:tl2br w:val="nil"/>
              <w:tr2bl w:val="nil"/>
            </w:tcBorders>
            <w:shd w:val="clear" w:color="auto" w:fill="auto"/>
            <w:vAlign w:val="center"/>
          </w:tcPr>
          <w:p w14:paraId="53746B6E">
            <w:pPr>
              <w:widowControl/>
              <w:tabs>
                <w:tab w:val="left" w:pos="1120"/>
              </w:tabs>
              <w:jc w:val="center"/>
              <w:rPr>
                <w:rFonts w:ascii="仿宋_GB2312" w:hAnsi="等线" w:eastAsia="仿宋_GB2312" w:cs="宋体"/>
                <w:kern w:val="0"/>
                <w:sz w:val="24"/>
                <w:szCs w:val="24"/>
              </w:rPr>
            </w:pPr>
          </w:p>
        </w:tc>
        <w:tc>
          <w:tcPr>
            <w:tcW w:w="944" w:type="dxa"/>
            <w:tcBorders>
              <w:tl2br w:val="nil"/>
              <w:tr2bl w:val="nil"/>
            </w:tcBorders>
            <w:shd w:val="clear" w:color="auto" w:fill="auto"/>
            <w:vAlign w:val="center"/>
          </w:tcPr>
          <w:p w14:paraId="344A4270">
            <w:pPr>
              <w:widowControl/>
              <w:tabs>
                <w:tab w:val="left" w:pos="1120"/>
              </w:tabs>
              <w:jc w:val="center"/>
              <w:rPr>
                <w:rFonts w:ascii="仿宋_GB2312" w:hAnsi="等线" w:eastAsia="仿宋_GB2312" w:cs="宋体"/>
                <w:kern w:val="0"/>
                <w:sz w:val="24"/>
                <w:szCs w:val="24"/>
              </w:rPr>
            </w:pPr>
          </w:p>
        </w:tc>
      </w:tr>
      <w:tr w14:paraId="5852B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08" w:type="dxa"/>
            <w:tcBorders>
              <w:tl2br w:val="nil"/>
              <w:tr2bl w:val="nil"/>
            </w:tcBorders>
            <w:shd w:val="clear" w:color="auto" w:fill="auto"/>
            <w:vAlign w:val="center"/>
          </w:tcPr>
          <w:p w14:paraId="7915A2EE">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12</w:t>
            </w:r>
          </w:p>
        </w:tc>
        <w:tc>
          <w:tcPr>
            <w:tcW w:w="1397" w:type="dxa"/>
            <w:tcBorders>
              <w:tl2br w:val="nil"/>
              <w:tr2bl w:val="nil"/>
            </w:tcBorders>
            <w:shd w:val="clear" w:color="auto" w:fill="auto"/>
            <w:vAlign w:val="center"/>
          </w:tcPr>
          <w:p w14:paraId="4E187082">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生产通</w:t>
            </w:r>
          </w:p>
        </w:tc>
        <w:tc>
          <w:tcPr>
            <w:tcW w:w="3008" w:type="dxa"/>
            <w:tcBorders>
              <w:tl2br w:val="nil"/>
              <w:tr2bl w:val="nil"/>
            </w:tcBorders>
            <w:shd w:val="clear" w:color="auto" w:fill="auto"/>
            <w:vAlign w:val="center"/>
          </w:tcPr>
          <w:p w14:paraId="1AA1025F">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铝型材、机械制造、建筑装配等行业生产制造过程管理</w:t>
            </w:r>
          </w:p>
        </w:tc>
        <w:tc>
          <w:tcPr>
            <w:tcW w:w="4527" w:type="dxa"/>
            <w:tcBorders>
              <w:tl2br w:val="nil"/>
              <w:tr2bl w:val="nil"/>
            </w:tcBorders>
            <w:shd w:val="clear" w:color="auto" w:fill="auto"/>
            <w:vAlign w:val="center"/>
          </w:tcPr>
          <w:p w14:paraId="2DE4B381">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物料管理、标签管理、生产建模、生产管理、质量管理、计划管理、模具管理、追溯管理、报表管理、PDA移动端</w:t>
            </w:r>
          </w:p>
        </w:tc>
        <w:tc>
          <w:tcPr>
            <w:tcW w:w="1640" w:type="dxa"/>
            <w:tcBorders>
              <w:tl2br w:val="nil"/>
              <w:tr2bl w:val="nil"/>
            </w:tcBorders>
            <w:shd w:val="clear" w:color="auto" w:fill="auto"/>
            <w:vAlign w:val="center"/>
          </w:tcPr>
          <w:p w14:paraId="39C73029">
            <w:pPr>
              <w:widowControl/>
              <w:tabs>
                <w:tab w:val="left" w:pos="1120"/>
              </w:tabs>
              <w:jc w:val="center"/>
              <w:rPr>
                <w:rFonts w:ascii="仿宋_GB2312" w:hAnsi="等线" w:eastAsia="仿宋_GB2312" w:cs="宋体"/>
                <w:kern w:val="0"/>
                <w:sz w:val="24"/>
                <w:szCs w:val="24"/>
                <w:lang w:eastAsia="zh-Hans"/>
              </w:rPr>
            </w:pPr>
            <w:r>
              <w:rPr>
                <w:rFonts w:hint="eastAsia" w:ascii="仿宋_GB2312" w:hAnsi="等线" w:eastAsia="仿宋_GB2312" w:cs="宋体"/>
                <w:kern w:val="0"/>
                <w:sz w:val="24"/>
                <w:szCs w:val="24"/>
              </w:rPr>
              <w:t>130万</w:t>
            </w:r>
          </w:p>
        </w:tc>
        <w:tc>
          <w:tcPr>
            <w:tcW w:w="1612" w:type="dxa"/>
            <w:tcBorders>
              <w:tl2br w:val="nil"/>
              <w:tr2bl w:val="nil"/>
            </w:tcBorders>
            <w:shd w:val="clear" w:color="auto" w:fill="auto"/>
            <w:vAlign w:val="center"/>
          </w:tcPr>
          <w:p w14:paraId="298F55A2">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广东省智能机器人研究院授权中国移动通信集团广东有限公司佛山分公司</w:t>
            </w:r>
          </w:p>
        </w:tc>
        <w:tc>
          <w:tcPr>
            <w:tcW w:w="944" w:type="dxa"/>
            <w:tcBorders>
              <w:tl2br w:val="nil"/>
              <w:tr2bl w:val="nil"/>
            </w:tcBorders>
            <w:shd w:val="clear" w:color="auto" w:fill="auto"/>
            <w:vAlign w:val="center"/>
          </w:tcPr>
          <w:p w14:paraId="7AD4FF4A">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新增</w:t>
            </w:r>
          </w:p>
        </w:tc>
      </w:tr>
      <w:tr w14:paraId="138F6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08" w:type="dxa"/>
            <w:tcBorders>
              <w:tl2br w:val="nil"/>
              <w:tr2bl w:val="nil"/>
            </w:tcBorders>
            <w:shd w:val="clear" w:color="auto" w:fill="auto"/>
            <w:vAlign w:val="center"/>
          </w:tcPr>
          <w:p w14:paraId="7894517E">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13</w:t>
            </w:r>
          </w:p>
        </w:tc>
        <w:tc>
          <w:tcPr>
            <w:tcW w:w="1397" w:type="dxa"/>
            <w:tcBorders>
              <w:tl2br w:val="nil"/>
              <w:tr2bl w:val="nil"/>
            </w:tcBorders>
            <w:shd w:val="clear" w:color="auto" w:fill="auto"/>
            <w:vAlign w:val="center"/>
          </w:tcPr>
          <w:p w14:paraId="6D07454F">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WiseCloud设计仿真服务平台</w:t>
            </w:r>
          </w:p>
        </w:tc>
        <w:tc>
          <w:tcPr>
            <w:tcW w:w="3008" w:type="dxa"/>
            <w:tcBorders>
              <w:tl2br w:val="nil"/>
              <w:tr2bl w:val="nil"/>
            </w:tcBorders>
            <w:shd w:val="clear" w:color="auto" w:fill="auto"/>
            <w:vAlign w:val="center"/>
          </w:tcPr>
          <w:p w14:paraId="4AFACF53">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致力于解决有自主研发设计场景的制造型企业，研发设计场景涉及研发设计、模拟仿真等，提供高性能设计服务器应用于设计场景，还可提供仿真服务器及软件服务，实时动态调用硬件资源。</w:t>
            </w:r>
          </w:p>
        </w:tc>
        <w:tc>
          <w:tcPr>
            <w:tcW w:w="4527" w:type="dxa"/>
            <w:tcBorders>
              <w:tl2br w:val="nil"/>
              <w:tr2bl w:val="nil"/>
            </w:tcBorders>
            <w:shd w:val="clear" w:color="auto" w:fill="auto"/>
            <w:vAlign w:val="center"/>
          </w:tcPr>
          <w:p w14:paraId="12F08516">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 xml:space="preserve">提供软硬件一体化云平台，研发设计端硬件支撑、软件许可利用率提升及核心数据上云安全保障。 </w:t>
            </w:r>
          </w:p>
        </w:tc>
        <w:tc>
          <w:tcPr>
            <w:tcW w:w="1640" w:type="dxa"/>
            <w:tcBorders>
              <w:tl2br w:val="nil"/>
              <w:tr2bl w:val="nil"/>
            </w:tcBorders>
            <w:shd w:val="clear" w:color="auto" w:fill="auto"/>
            <w:vAlign w:val="center"/>
          </w:tcPr>
          <w:p w14:paraId="302E5FFB">
            <w:pPr>
              <w:widowControl/>
              <w:tabs>
                <w:tab w:val="left" w:pos="1120"/>
              </w:tabs>
              <w:jc w:val="center"/>
              <w:rPr>
                <w:rFonts w:ascii="仿宋_GB2312" w:hAnsi="等线" w:eastAsia="仿宋_GB2312" w:cs="宋体"/>
                <w:kern w:val="0"/>
                <w:sz w:val="24"/>
                <w:szCs w:val="24"/>
                <w:lang w:eastAsia="zh-Hans"/>
              </w:rPr>
            </w:pPr>
            <w:r>
              <w:rPr>
                <w:rFonts w:hint="eastAsia" w:ascii="仿宋_GB2312" w:hAnsi="等线" w:eastAsia="仿宋_GB2312" w:cs="宋体"/>
                <w:kern w:val="0"/>
                <w:sz w:val="24"/>
                <w:szCs w:val="24"/>
              </w:rPr>
              <w:t>5万-50万、50万以上</w:t>
            </w:r>
          </w:p>
        </w:tc>
        <w:tc>
          <w:tcPr>
            <w:tcW w:w="1612" w:type="dxa"/>
            <w:tcBorders>
              <w:tl2br w:val="nil"/>
              <w:tr2bl w:val="nil"/>
            </w:tcBorders>
            <w:shd w:val="clear" w:color="auto" w:fill="auto"/>
            <w:vAlign w:val="center"/>
          </w:tcPr>
          <w:p w14:paraId="7E24E27E">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华晟智通信息科技有限公司授权中国移动通信集团广东有限公司佛山分公司</w:t>
            </w:r>
          </w:p>
        </w:tc>
        <w:tc>
          <w:tcPr>
            <w:tcW w:w="944" w:type="dxa"/>
            <w:tcBorders>
              <w:tl2br w:val="nil"/>
              <w:tr2bl w:val="nil"/>
            </w:tcBorders>
            <w:shd w:val="clear" w:color="auto" w:fill="auto"/>
            <w:vAlign w:val="center"/>
          </w:tcPr>
          <w:p w14:paraId="6811F275">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新增</w:t>
            </w:r>
          </w:p>
        </w:tc>
      </w:tr>
      <w:tr w14:paraId="24226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08" w:type="dxa"/>
            <w:tcBorders>
              <w:tl2br w:val="nil"/>
              <w:tr2bl w:val="nil"/>
            </w:tcBorders>
            <w:shd w:val="clear" w:color="auto" w:fill="auto"/>
            <w:vAlign w:val="center"/>
          </w:tcPr>
          <w:p w14:paraId="7F926E0C">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14</w:t>
            </w:r>
          </w:p>
        </w:tc>
        <w:tc>
          <w:tcPr>
            <w:tcW w:w="1397" w:type="dxa"/>
            <w:tcBorders>
              <w:tl2br w:val="nil"/>
              <w:tr2bl w:val="nil"/>
            </w:tcBorders>
            <w:shd w:val="clear" w:color="auto" w:fill="auto"/>
            <w:vAlign w:val="center"/>
          </w:tcPr>
          <w:p w14:paraId="2F94ADBC">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智能制造一体化运营管理平台</w:t>
            </w:r>
          </w:p>
        </w:tc>
        <w:tc>
          <w:tcPr>
            <w:tcW w:w="3008" w:type="dxa"/>
            <w:tcBorders>
              <w:tl2br w:val="nil"/>
              <w:tr2bl w:val="nil"/>
            </w:tcBorders>
            <w:shd w:val="clear" w:color="auto" w:fill="auto"/>
            <w:vAlign w:val="center"/>
          </w:tcPr>
          <w:p w14:paraId="75D9C402">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研发设计、生产制造、供应链、销售、服务、财务管理、人力资源、数据管理</w:t>
            </w:r>
          </w:p>
        </w:tc>
        <w:tc>
          <w:tcPr>
            <w:tcW w:w="4527" w:type="dxa"/>
            <w:tcBorders>
              <w:tl2br w:val="nil"/>
              <w:tr2bl w:val="nil"/>
            </w:tcBorders>
            <w:shd w:val="clear" w:color="auto" w:fill="auto"/>
            <w:vAlign w:val="center"/>
          </w:tcPr>
          <w:p w14:paraId="3E418234">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智能制造一体化运营管理平台集成多个子系统，集成信息化管理平台整合轻量级ERP、SRM 等多种功能模块，解决企业多系统整合难题。</w:t>
            </w:r>
          </w:p>
        </w:tc>
        <w:tc>
          <w:tcPr>
            <w:tcW w:w="1640" w:type="dxa"/>
            <w:tcBorders>
              <w:tl2br w:val="nil"/>
              <w:tr2bl w:val="nil"/>
            </w:tcBorders>
            <w:shd w:val="clear" w:color="auto" w:fill="auto"/>
            <w:vAlign w:val="center"/>
          </w:tcPr>
          <w:p w14:paraId="722CD9EE">
            <w:pPr>
              <w:widowControl/>
              <w:tabs>
                <w:tab w:val="left" w:pos="1120"/>
              </w:tabs>
              <w:jc w:val="center"/>
              <w:rPr>
                <w:rFonts w:ascii="仿宋_GB2312" w:hAnsi="等线" w:eastAsia="仿宋_GB2312" w:cs="宋体"/>
                <w:kern w:val="0"/>
                <w:sz w:val="24"/>
                <w:szCs w:val="24"/>
                <w:lang w:eastAsia="zh-Hans"/>
              </w:rPr>
            </w:pPr>
            <w:r>
              <w:rPr>
                <w:rFonts w:hint="eastAsia" w:ascii="仿宋_GB2312" w:hAnsi="等线" w:eastAsia="仿宋_GB2312" w:cs="宋体"/>
                <w:kern w:val="0"/>
                <w:sz w:val="24"/>
                <w:szCs w:val="24"/>
              </w:rPr>
              <w:t>38-120万元</w:t>
            </w:r>
          </w:p>
        </w:tc>
        <w:tc>
          <w:tcPr>
            <w:tcW w:w="1612" w:type="dxa"/>
            <w:tcBorders>
              <w:tl2br w:val="nil"/>
              <w:tr2bl w:val="nil"/>
            </w:tcBorders>
            <w:shd w:val="clear" w:color="auto" w:fill="auto"/>
            <w:vAlign w:val="center"/>
          </w:tcPr>
          <w:p w14:paraId="3DB185E2">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广东科创力科技有限公司授权中国移动通信集团广东有限公司佛山分公司</w:t>
            </w:r>
          </w:p>
        </w:tc>
        <w:tc>
          <w:tcPr>
            <w:tcW w:w="944" w:type="dxa"/>
            <w:tcBorders>
              <w:tl2br w:val="nil"/>
              <w:tr2bl w:val="nil"/>
            </w:tcBorders>
            <w:shd w:val="clear" w:color="auto" w:fill="auto"/>
            <w:vAlign w:val="center"/>
          </w:tcPr>
          <w:p w14:paraId="5E6A03D8">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新增</w:t>
            </w:r>
          </w:p>
        </w:tc>
      </w:tr>
      <w:tr w14:paraId="76EC7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08" w:type="dxa"/>
            <w:tcBorders>
              <w:tl2br w:val="nil"/>
              <w:tr2bl w:val="nil"/>
            </w:tcBorders>
            <w:shd w:val="clear" w:color="auto" w:fill="auto"/>
            <w:vAlign w:val="center"/>
          </w:tcPr>
          <w:p w14:paraId="55CA5E88">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15</w:t>
            </w:r>
          </w:p>
        </w:tc>
        <w:tc>
          <w:tcPr>
            <w:tcW w:w="1397" w:type="dxa"/>
            <w:tcBorders>
              <w:tl2br w:val="nil"/>
              <w:tr2bl w:val="nil"/>
            </w:tcBorders>
            <w:shd w:val="clear" w:color="auto" w:fill="auto"/>
            <w:vAlign w:val="center"/>
          </w:tcPr>
          <w:p w14:paraId="4F996285">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树字工厂智能平台</w:t>
            </w:r>
          </w:p>
        </w:tc>
        <w:tc>
          <w:tcPr>
            <w:tcW w:w="3008" w:type="dxa"/>
            <w:tcBorders>
              <w:tl2br w:val="nil"/>
              <w:tr2bl w:val="nil"/>
            </w:tcBorders>
            <w:shd w:val="clear" w:color="auto" w:fill="auto"/>
            <w:vAlign w:val="center"/>
          </w:tcPr>
          <w:p w14:paraId="4A655D5C">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聚焦中小工厂核心问题的标品云 MES，能实现提高:设备效率+人员效率+流程效率等 了大关键问题:能满足工厂品质、交期与成本等三大核心需求的精益MES，能全面管理生产现场人、机、料、法、环、测等各生产要术的全功能MES，并能够为第三方信息系统提供开放数据接口。</w:t>
            </w:r>
          </w:p>
        </w:tc>
        <w:tc>
          <w:tcPr>
            <w:tcW w:w="4527" w:type="dxa"/>
            <w:tcBorders>
              <w:tl2br w:val="nil"/>
              <w:tr2bl w:val="nil"/>
            </w:tcBorders>
            <w:shd w:val="clear" w:color="auto" w:fill="auto"/>
            <w:vAlign w:val="center"/>
          </w:tcPr>
          <w:p w14:paraId="2DBB727B">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精益排产、生产执行、生产分析、生产看板、标工与计件、质量管理、OEE管理、安灯管理、ESOP管理、设备管理、追溯管理、用户管理， 以及相关统计报表与看板。</w:t>
            </w:r>
          </w:p>
        </w:tc>
        <w:tc>
          <w:tcPr>
            <w:tcW w:w="1640" w:type="dxa"/>
            <w:tcBorders>
              <w:tl2br w:val="nil"/>
              <w:tr2bl w:val="nil"/>
            </w:tcBorders>
            <w:shd w:val="clear" w:color="auto" w:fill="auto"/>
            <w:vAlign w:val="center"/>
          </w:tcPr>
          <w:p w14:paraId="0B23AD48">
            <w:pPr>
              <w:widowControl/>
              <w:tabs>
                <w:tab w:val="left" w:pos="1120"/>
              </w:tabs>
              <w:jc w:val="center"/>
              <w:rPr>
                <w:rFonts w:ascii="仿宋_GB2312" w:hAnsi="等线" w:eastAsia="仿宋_GB2312" w:cs="宋体"/>
                <w:kern w:val="0"/>
                <w:sz w:val="24"/>
                <w:szCs w:val="24"/>
                <w:lang w:eastAsia="zh-Hans"/>
              </w:rPr>
            </w:pPr>
            <w:r>
              <w:rPr>
                <w:rFonts w:hint="eastAsia" w:ascii="仿宋_GB2312" w:hAnsi="等线" w:eastAsia="仿宋_GB2312" w:cs="宋体"/>
                <w:kern w:val="0"/>
                <w:sz w:val="24"/>
                <w:szCs w:val="24"/>
              </w:rPr>
              <w:t>20-50万</w:t>
            </w:r>
          </w:p>
        </w:tc>
        <w:tc>
          <w:tcPr>
            <w:tcW w:w="1612" w:type="dxa"/>
            <w:tcBorders>
              <w:tl2br w:val="nil"/>
              <w:tr2bl w:val="nil"/>
            </w:tcBorders>
            <w:shd w:val="clear" w:color="auto" w:fill="auto"/>
            <w:vAlign w:val="center"/>
          </w:tcPr>
          <w:p w14:paraId="72BB5967">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深圳市树字信息科技有限公司授权中国移动通信集团广东有限公司佛山分公司</w:t>
            </w:r>
          </w:p>
        </w:tc>
        <w:tc>
          <w:tcPr>
            <w:tcW w:w="944" w:type="dxa"/>
            <w:tcBorders>
              <w:tl2br w:val="nil"/>
              <w:tr2bl w:val="nil"/>
            </w:tcBorders>
            <w:shd w:val="clear" w:color="auto" w:fill="auto"/>
            <w:vAlign w:val="center"/>
          </w:tcPr>
          <w:p w14:paraId="1861B1BE">
            <w:pPr>
              <w:widowControl/>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新增</w:t>
            </w:r>
          </w:p>
        </w:tc>
      </w:tr>
      <w:tr w14:paraId="35DAB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08" w:type="dxa"/>
            <w:tcBorders>
              <w:tl2br w:val="nil"/>
              <w:tr2bl w:val="nil"/>
            </w:tcBorders>
            <w:shd w:val="clear" w:color="auto" w:fill="auto"/>
            <w:vAlign w:val="center"/>
          </w:tcPr>
          <w:p w14:paraId="6914F423">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16</w:t>
            </w:r>
          </w:p>
        </w:tc>
        <w:tc>
          <w:tcPr>
            <w:tcW w:w="1397" w:type="dxa"/>
            <w:tcBorders>
              <w:tl2br w:val="nil"/>
              <w:tr2bl w:val="nil"/>
            </w:tcBorders>
            <w:shd w:val="clear" w:color="auto" w:fill="auto"/>
            <w:vAlign w:val="center"/>
          </w:tcPr>
          <w:p w14:paraId="63E6C1A6">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云创智数MES</w:t>
            </w:r>
          </w:p>
        </w:tc>
        <w:tc>
          <w:tcPr>
            <w:tcW w:w="3008" w:type="dxa"/>
            <w:tcBorders>
              <w:tl2br w:val="nil"/>
              <w:tr2bl w:val="nil"/>
            </w:tcBorders>
            <w:shd w:val="clear" w:color="auto" w:fill="auto"/>
            <w:vAlign w:val="center"/>
          </w:tcPr>
          <w:p w14:paraId="269FDC77">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电子与智能硬件制造</w:t>
            </w:r>
          </w:p>
        </w:tc>
        <w:tc>
          <w:tcPr>
            <w:tcW w:w="4527" w:type="dxa"/>
            <w:tcBorders>
              <w:tl2br w:val="nil"/>
              <w:tr2bl w:val="nil"/>
            </w:tcBorders>
            <w:shd w:val="clear" w:color="auto" w:fill="auto"/>
            <w:vAlign w:val="center"/>
          </w:tcPr>
          <w:p w14:paraId="5DD98EEE">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‌生产计划管理‌：根据企业订单需求和生产能力，制定详细的生产计划，并实时跟踪生产进度‌。</w:t>
            </w:r>
            <w:r>
              <w:rPr>
                <w:rFonts w:hint="eastAsia" w:ascii="仿宋_GB2312" w:hAnsi="等线" w:eastAsia="仿宋_GB2312" w:cs="宋体"/>
                <w:kern w:val="0"/>
                <w:sz w:val="24"/>
                <w:szCs w:val="24"/>
              </w:rPr>
              <w:br w:type="textWrapping"/>
            </w:r>
            <w:r>
              <w:rPr>
                <w:rFonts w:hint="eastAsia" w:ascii="仿宋_GB2312" w:hAnsi="等线" w:eastAsia="仿宋_GB2312" w:cs="宋体"/>
                <w:kern w:val="0"/>
                <w:sz w:val="24"/>
                <w:szCs w:val="24"/>
              </w:rPr>
              <w:t>‌生产调度与排程‌：根据设备状态、人员配置、物料供应等实际情况，自动或手动调整生产顺序和时间表，优化资源配置‌。</w:t>
            </w:r>
            <w:r>
              <w:rPr>
                <w:rFonts w:hint="eastAsia" w:ascii="仿宋_GB2312" w:hAnsi="等线" w:eastAsia="仿宋_GB2312" w:cs="宋体"/>
                <w:kern w:val="0"/>
                <w:sz w:val="24"/>
                <w:szCs w:val="24"/>
              </w:rPr>
              <w:br w:type="textWrapping"/>
            </w:r>
            <w:r>
              <w:rPr>
                <w:rFonts w:hint="eastAsia" w:ascii="仿宋_GB2312" w:hAnsi="等线" w:eastAsia="仿宋_GB2312" w:cs="宋体"/>
                <w:kern w:val="0"/>
                <w:sz w:val="24"/>
                <w:szCs w:val="24"/>
              </w:rPr>
              <w:t>‌生产过程监控‌：实时监控生产现场的设备运行状态、工人操作情况、产品质量等信息，及时发现并解决生产过程中的问题‌。</w:t>
            </w:r>
            <w:r>
              <w:rPr>
                <w:rFonts w:hint="eastAsia" w:ascii="仿宋_GB2312" w:hAnsi="等线" w:eastAsia="仿宋_GB2312" w:cs="宋体"/>
                <w:kern w:val="0"/>
                <w:sz w:val="24"/>
                <w:szCs w:val="24"/>
              </w:rPr>
              <w:br w:type="textWrapping"/>
            </w:r>
            <w:r>
              <w:rPr>
                <w:rFonts w:hint="eastAsia" w:ascii="仿宋_GB2312" w:hAnsi="等线" w:eastAsia="仿宋_GB2312" w:cs="宋体"/>
                <w:kern w:val="0"/>
                <w:sz w:val="24"/>
                <w:szCs w:val="24"/>
              </w:rPr>
              <w:t>‌质量追溯与分析‌：记录产品生产过程中的各项数据和质量检测结果，建立产品质量档案，便于进行质量追溯和问题分析‌。</w:t>
            </w:r>
            <w:r>
              <w:rPr>
                <w:rFonts w:hint="eastAsia" w:ascii="仿宋_GB2312" w:hAnsi="等线" w:eastAsia="仿宋_GB2312" w:cs="宋体"/>
                <w:kern w:val="0"/>
                <w:sz w:val="24"/>
                <w:szCs w:val="24"/>
              </w:rPr>
              <w:br w:type="textWrapping"/>
            </w:r>
            <w:r>
              <w:rPr>
                <w:rFonts w:hint="eastAsia" w:ascii="仿宋_GB2312" w:hAnsi="等线" w:eastAsia="仿宋_GB2312" w:cs="宋体"/>
                <w:kern w:val="0"/>
                <w:sz w:val="24"/>
                <w:szCs w:val="24"/>
              </w:rPr>
              <w:t>‌库存管理‌：实时更新原材料、半成品和成品的库存信息，支持库存预警和缺货提醒功能‌。</w:t>
            </w:r>
            <w:r>
              <w:rPr>
                <w:rFonts w:hint="eastAsia" w:ascii="仿宋_GB2312" w:hAnsi="等线" w:eastAsia="仿宋_GB2312" w:cs="宋体"/>
                <w:kern w:val="0"/>
                <w:sz w:val="24"/>
                <w:szCs w:val="24"/>
              </w:rPr>
              <w:br w:type="textWrapping"/>
            </w:r>
            <w:r>
              <w:rPr>
                <w:rFonts w:hint="eastAsia" w:ascii="仿宋_GB2312" w:hAnsi="等线" w:eastAsia="仿宋_GB2312" w:cs="宋体"/>
                <w:kern w:val="0"/>
                <w:sz w:val="24"/>
                <w:szCs w:val="24"/>
              </w:rPr>
              <w:t>‌数据分析与决策支持‌：收集并分析生产过程中的各类数据，生成各类报表和图表，为企业管理层提供决策依据‌。</w:t>
            </w:r>
          </w:p>
        </w:tc>
        <w:tc>
          <w:tcPr>
            <w:tcW w:w="1640" w:type="dxa"/>
            <w:tcBorders>
              <w:tl2br w:val="nil"/>
              <w:tr2bl w:val="nil"/>
            </w:tcBorders>
            <w:shd w:val="clear" w:color="auto" w:fill="auto"/>
            <w:vAlign w:val="center"/>
          </w:tcPr>
          <w:p w14:paraId="7E4D2829">
            <w:pPr>
              <w:widowControl/>
              <w:tabs>
                <w:tab w:val="left" w:pos="1120"/>
              </w:tabs>
              <w:jc w:val="center"/>
              <w:rPr>
                <w:rFonts w:ascii="仿宋_GB2312" w:hAnsi="等线" w:eastAsia="仿宋_GB2312" w:cs="宋体"/>
                <w:kern w:val="0"/>
                <w:sz w:val="24"/>
                <w:szCs w:val="24"/>
                <w:lang w:eastAsia="zh-Hans"/>
              </w:rPr>
            </w:pPr>
            <w:r>
              <w:rPr>
                <w:rFonts w:hint="eastAsia" w:ascii="仿宋_GB2312" w:hAnsi="等线" w:eastAsia="仿宋_GB2312" w:cs="宋体"/>
                <w:kern w:val="0"/>
                <w:sz w:val="24"/>
                <w:szCs w:val="24"/>
              </w:rPr>
              <w:t>50-150万</w:t>
            </w:r>
          </w:p>
        </w:tc>
        <w:tc>
          <w:tcPr>
            <w:tcW w:w="1612" w:type="dxa"/>
            <w:tcBorders>
              <w:tl2br w:val="nil"/>
              <w:tr2bl w:val="nil"/>
            </w:tcBorders>
            <w:shd w:val="clear" w:color="auto" w:fill="auto"/>
            <w:vAlign w:val="center"/>
          </w:tcPr>
          <w:p w14:paraId="710A95B7">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佛山市传创信息科技有限公司授权中国移动通信集团广东有限公司佛山分公司</w:t>
            </w:r>
          </w:p>
        </w:tc>
        <w:tc>
          <w:tcPr>
            <w:tcW w:w="944" w:type="dxa"/>
            <w:tcBorders>
              <w:tl2br w:val="nil"/>
              <w:tr2bl w:val="nil"/>
            </w:tcBorders>
            <w:shd w:val="clear" w:color="auto" w:fill="auto"/>
            <w:vAlign w:val="center"/>
          </w:tcPr>
          <w:p w14:paraId="3E1E922E">
            <w:pPr>
              <w:widowControl/>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新增</w:t>
            </w:r>
          </w:p>
        </w:tc>
      </w:tr>
      <w:tr w14:paraId="77CF3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08" w:type="dxa"/>
            <w:tcBorders>
              <w:tl2br w:val="nil"/>
              <w:tr2bl w:val="nil"/>
            </w:tcBorders>
            <w:shd w:val="clear" w:color="auto" w:fill="auto"/>
            <w:vAlign w:val="center"/>
          </w:tcPr>
          <w:p w14:paraId="2380AF97">
            <w:pPr>
              <w:widowControl/>
              <w:tabs>
                <w:tab w:val="left" w:pos="1120"/>
              </w:tabs>
              <w:rPr>
                <w:rFonts w:ascii="仿宋_GB2312" w:hAnsi="等线" w:eastAsia="仿宋_GB2312" w:cs="宋体"/>
                <w:kern w:val="0"/>
                <w:sz w:val="24"/>
                <w:szCs w:val="24"/>
              </w:rPr>
            </w:pPr>
            <w:r>
              <w:rPr>
                <w:rFonts w:hint="eastAsia" w:ascii="仿宋_GB2312" w:hAnsi="等线" w:eastAsia="仿宋_GB2312" w:cs="宋体"/>
                <w:kern w:val="0"/>
                <w:sz w:val="24"/>
                <w:szCs w:val="24"/>
              </w:rPr>
              <w:t>17</w:t>
            </w:r>
          </w:p>
        </w:tc>
        <w:tc>
          <w:tcPr>
            <w:tcW w:w="1397" w:type="dxa"/>
            <w:tcBorders>
              <w:tl2br w:val="nil"/>
              <w:tr2bl w:val="nil"/>
            </w:tcBorders>
            <w:shd w:val="clear" w:color="auto" w:fill="auto"/>
            <w:vAlign w:val="center"/>
          </w:tcPr>
          <w:p w14:paraId="1ADCEE14">
            <w:pPr>
              <w:widowControl/>
              <w:tabs>
                <w:tab w:val="left" w:pos="1120"/>
              </w:tabs>
              <w:rPr>
                <w:rFonts w:ascii="仿宋_GB2312" w:hAnsi="等线" w:eastAsia="仿宋_GB2312" w:cs="宋体"/>
                <w:kern w:val="0"/>
                <w:sz w:val="24"/>
                <w:szCs w:val="24"/>
              </w:rPr>
            </w:pPr>
            <w:r>
              <w:rPr>
                <w:rFonts w:hint="eastAsia" w:ascii="仿宋_GB2312" w:hAnsi="等线" w:eastAsia="仿宋_GB2312" w:cs="宋体"/>
                <w:kern w:val="0"/>
                <w:sz w:val="24"/>
                <w:szCs w:val="24"/>
              </w:rPr>
              <w:t>云创智数WMS</w:t>
            </w:r>
          </w:p>
        </w:tc>
        <w:tc>
          <w:tcPr>
            <w:tcW w:w="3008" w:type="dxa"/>
            <w:tcBorders>
              <w:tl2br w:val="nil"/>
              <w:tr2bl w:val="nil"/>
            </w:tcBorders>
            <w:shd w:val="clear" w:color="auto" w:fill="auto"/>
            <w:vAlign w:val="center"/>
          </w:tcPr>
          <w:p w14:paraId="28A62DEA">
            <w:pPr>
              <w:widowControl/>
              <w:tabs>
                <w:tab w:val="left" w:pos="1120"/>
              </w:tabs>
              <w:rPr>
                <w:rFonts w:ascii="仿宋_GB2312" w:hAnsi="等线" w:eastAsia="仿宋_GB2312" w:cs="宋体"/>
                <w:kern w:val="0"/>
                <w:sz w:val="24"/>
                <w:szCs w:val="24"/>
              </w:rPr>
            </w:pPr>
            <w:r>
              <w:rPr>
                <w:rFonts w:hint="eastAsia" w:ascii="仿宋_GB2312" w:hAnsi="等线" w:eastAsia="仿宋_GB2312" w:cs="宋体"/>
                <w:kern w:val="0"/>
                <w:sz w:val="24"/>
                <w:szCs w:val="24"/>
              </w:rPr>
              <w:t>电子与智能硬件制造</w:t>
            </w:r>
          </w:p>
        </w:tc>
        <w:tc>
          <w:tcPr>
            <w:tcW w:w="4527" w:type="dxa"/>
            <w:tcBorders>
              <w:tl2br w:val="nil"/>
              <w:tr2bl w:val="nil"/>
            </w:tcBorders>
            <w:shd w:val="clear" w:color="auto" w:fill="auto"/>
            <w:vAlign w:val="center"/>
          </w:tcPr>
          <w:p w14:paraId="0A3C29C7">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1.基于条码识别物料及防错，降低错料损失，提高找料精准度与效率</w:t>
            </w:r>
            <w:r>
              <w:rPr>
                <w:rFonts w:hint="eastAsia" w:ascii="仿宋_GB2312" w:hAnsi="等线" w:eastAsia="仿宋_GB2312" w:cs="宋体"/>
                <w:kern w:val="0"/>
                <w:sz w:val="24"/>
                <w:szCs w:val="24"/>
              </w:rPr>
              <w:br w:type="textWrapping"/>
            </w:r>
            <w:r>
              <w:rPr>
                <w:rFonts w:hint="eastAsia" w:ascii="仿宋_GB2312" w:hAnsi="等线" w:eastAsia="仿宋_GB2312" w:cs="宋体"/>
                <w:kern w:val="0"/>
                <w:sz w:val="24"/>
                <w:szCs w:val="24"/>
              </w:rPr>
              <w:t>2.供应商云端打印来料条码、核对单据物料，提高收货效率，避免收错料</w:t>
            </w:r>
            <w:r>
              <w:rPr>
                <w:rFonts w:hint="eastAsia" w:ascii="仿宋_GB2312" w:hAnsi="等线" w:eastAsia="仿宋_GB2312" w:cs="宋体"/>
                <w:kern w:val="0"/>
                <w:sz w:val="24"/>
                <w:szCs w:val="24"/>
              </w:rPr>
              <w:br w:type="textWrapping"/>
            </w:r>
            <w:r>
              <w:rPr>
                <w:rFonts w:hint="eastAsia" w:ascii="仿宋_GB2312" w:hAnsi="等线" w:eastAsia="仿宋_GB2312" w:cs="宋体"/>
                <w:kern w:val="0"/>
                <w:sz w:val="24"/>
                <w:szCs w:val="24"/>
              </w:rPr>
              <w:t>3.支持多种盘点方式，智能盈亏计算，自动发现库存损益，保障帐物一致</w:t>
            </w:r>
            <w:r>
              <w:rPr>
                <w:rFonts w:hint="eastAsia" w:ascii="仿宋_GB2312" w:hAnsi="等线" w:eastAsia="仿宋_GB2312" w:cs="宋体"/>
                <w:kern w:val="0"/>
                <w:sz w:val="24"/>
                <w:szCs w:val="24"/>
              </w:rPr>
              <w:br w:type="textWrapping"/>
            </w:r>
            <w:r>
              <w:rPr>
                <w:rFonts w:hint="eastAsia" w:ascii="仿宋_GB2312" w:hAnsi="等线" w:eastAsia="仿宋_GB2312" w:cs="宋体"/>
                <w:kern w:val="0"/>
                <w:sz w:val="24"/>
                <w:szCs w:val="24"/>
              </w:rPr>
              <w:t>4.系统指引备料路径，物料齐套优先，保障急单用料，提高发料效率</w:t>
            </w:r>
            <w:r>
              <w:rPr>
                <w:rFonts w:hint="eastAsia" w:ascii="仿宋_GB2312" w:hAnsi="等线" w:eastAsia="仿宋_GB2312" w:cs="宋体"/>
                <w:kern w:val="0"/>
                <w:sz w:val="24"/>
                <w:szCs w:val="24"/>
              </w:rPr>
              <w:br w:type="textWrapping"/>
            </w:r>
            <w:r>
              <w:rPr>
                <w:rFonts w:hint="eastAsia" w:ascii="仿宋_GB2312" w:hAnsi="等线" w:eastAsia="仿宋_GB2312" w:cs="宋体"/>
                <w:kern w:val="0"/>
                <w:sz w:val="24"/>
                <w:szCs w:val="24"/>
              </w:rPr>
              <w:t>5.多样化JIT拉动备料模式，满足不同行业、不同生产模式物料配送需求</w:t>
            </w:r>
            <w:r>
              <w:rPr>
                <w:rFonts w:hint="eastAsia" w:ascii="仿宋_GB2312" w:hAnsi="等线" w:eastAsia="仿宋_GB2312" w:cs="宋体"/>
                <w:kern w:val="0"/>
                <w:sz w:val="24"/>
                <w:szCs w:val="24"/>
              </w:rPr>
              <w:br w:type="textWrapping"/>
            </w:r>
            <w:r>
              <w:rPr>
                <w:rFonts w:hint="eastAsia" w:ascii="仿宋_GB2312" w:hAnsi="等线" w:eastAsia="仿宋_GB2312" w:cs="宋体"/>
                <w:kern w:val="0"/>
                <w:sz w:val="24"/>
                <w:szCs w:val="24"/>
              </w:rPr>
              <w:t>6.灵活定义异常类别，呆滞料系统统计，避免异常、呆滞物料成本</w:t>
            </w:r>
            <w:r>
              <w:rPr>
                <w:rFonts w:hint="eastAsia" w:ascii="仿宋_GB2312" w:hAnsi="等线" w:eastAsia="仿宋_GB2312" w:cs="宋体"/>
                <w:kern w:val="0"/>
                <w:sz w:val="24"/>
                <w:szCs w:val="24"/>
              </w:rPr>
              <w:br w:type="textWrapping"/>
            </w:r>
            <w:r>
              <w:rPr>
                <w:rFonts w:hint="eastAsia" w:ascii="仿宋_GB2312" w:hAnsi="等线" w:eastAsia="仿宋_GB2312" w:cs="宋体"/>
                <w:kern w:val="0"/>
                <w:sz w:val="24"/>
                <w:szCs w:val="24"/>
              </w:rPr>
              <w:t>7.对物料全生命周期精准追溯，物料的每一步都有迹可循</w:t>
            </w:r>
            <w:r>
              <w:rPr>
                <w:rFonts w:hint="eastAsia" w:ascii="仿宋_GB2312" w:hAnsi="等线" w:eastAsia="仿宋_GB2312" w:cs="宋体"/>
                <w:kern w:val="0"/>
                <w:sz w:val="24"/>
                <w:szCs w:val="24"/>
              </w:rPr>
              <w:br w:type="textWrapping"/>
            </w:r>
            <w:r>
              <w:rPr>
                <w:rFonts w:hint="eastAsia" w:ascii="仿宋_GB2312" w:hAnsi="等线" w:eastAsia="仿宋_GB2312" w:cs="宋体"/>
                <w:kern w:val="0"/>
                <w:sz w:val="24"/>
                <w:szCs w:val="24"/>
              </w:rPr>
              <w:t>8.仓储管理KPI数据自动生成、展示反馈，辅助管理人员决策</w:t>
            </w:r>
            <w:r>
              <w:rPr>
                <w:rFonts w:hint="eastAsia" w:ascii="仿宋_GB2312" w:hAnsi="等线" w:eastAsia="仿宋_GB2312" w:cs="宋体"/>
                <w:kern w:val="0"/>
                <w:sz w:val="24"/>
                <w:szCs w:val="24"/>
              </w:rPr>
              <w:br w:type="textWrapping"/>
            </w:r>
            <w:r>
              <w:rPr>
                <w:rFonts w:hint="eastAsia" w:ascii="仿宋_GB2312" w:hAnsi="等线" w:eastAsia="仿宋_GB2312" w:cs="宋体"/>
                <w:kern w:val="0"/>
                <w:sz w:val="24"/>
                <w:szCs w:val="24"/>
              </w:rPr>
              <w:t>9.支持搭建可视化3D仿真仓储模型，实时传递、分析与共享仓储信息</w:t>
            </w:r>
          </w:p>
        </w:tc>
        <w:tc>
          <w:tcPr>
            <w:tcW w:w="1640" w:type="dxa"/>
            <w:tcBorders>
              <w:tl2br w:val="nil"/>
              <w:tr2bl w:val="nil"/>
            </w:tcBorders>
            <w:shd w:val="clear" w:color="auto" w:fill="auto"/>
            <w:vAlign w:val="center"/>
          </w:tcPr>
          <w:p w14:paraId="411B5A82">
            <w:pPr>
              <w:widowControl/>
              <w:tabs>
                <w:tab w:val="left" w:pos="1120"/>
              </w:tabs>
              <w:jc w:val="center"/>
              <w:rPr>
                <w:rFonts w:ascii="仿宋_GB2312" w:hAnsi="等线" w:eastAsia="仿宋_GB2312" w:cs="宋体"/>
                <w:kern w:val="0"/>
                <w:sz w:val="24"/>
                <w:szCs w:val="24"/>
                <w:lang w:eastAsia="zh-Hans"/>
              </w:rPr>
            </w:pPr>
            <w:r>
              <w:rPr>
                <w:rFonts w:hint="eastAsia" w:ascii="仿宋_GB2312" w:hAnsi="等线" w:eastAsia="仿宋_GB2312" w:cs="宋体"/>
                <w:kern w:val="0"/>
                <w:sz w:val="24"/>
                <w:szCs w:val="24"/>
              </w:rPr>
              <w:t>80-150万</w:t>
            </w:r>
          </w:p>
        </w:tc>
        <w:tc>
          <w:tcPr>
            <w:tcW w:w="1612" w:type="dxa"/>
            <w:tcBorders>
              <w:tl2br w:val="nil"/>
              <w:tr2bl w:val="nil"/>
            </w:tcBorders>
            <w:shd w:val="clear" w:color="auto" w:fill="auto"/>
            <w:vAlign w:val="center"/>
          </w:tcPr>
          <w:p w14:paraId="516C154D">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佛山市传创信息科技有限公司授权中国移动通信集团广东有限公司佛山分公司</w:t>
            </w:r>
          </w:p>
        </w:tc>
        <w:tc>
          <w:tcPr>
            <w:tcW w:w="944" w:type="dxa"/>
            <w:tcBorders>
              <w:tl2br w:val="nil"/>
              <w:tr2bl w:val="nil"/>
            </w:tcBorders>
            <w:shd w:val="clear" w:color="auto" w:fill="auto"/>
            <w:vAlign w:val="center"/>
          </w:tcPr>
          <w:p w14:paraId="3A7A1047">
            <w:pPr>
              <w:widowControl/>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新增</w:t>
            </w:r>
          </w:p>
        </w:tc>
      </w:tr>
      <w:tr w14:paraId="4492E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08" w:type="dxa"/>
            <w:tcBorders>
              <w:tl2br w:val="nil"/>
              <w:tr2bl w:val="nil"/>
            </w:tcBorders>
            <w:shd w:val="clear" w:color="auto" w:fill="auto"/>
            <w:vAlign w:val="center"/>
          </w:tcPr>
          <w:p w14:paraId="64752D75">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18</w:t>
            </w:r>
          </w:p>
        </w:tc>
        <w:tc>
          <w:tcPr>
            <w:tcW w:w="1397" w:type="dxa"/>
            <w:tcBorders>
              <w:tl2br w:val="nil"/>
              <w:tr2bl w:val="nil"/>
            </w:tcBorders>
            <w:shd w:val="clear" w:color="auto" w:fill="auto"/>
            <w:vAlign w:val="center"/>
          </w:tcPr>
          <w:p w14:paraId="7E5DC2D5">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生产协同系统</w:t>
            </w:r>
          </w:p>
        </w:tc>
        <w:tc>
          <w:tcPr>
            <w:tcW w:w="3008" w:type="dxa"/>
            <w:tcBorders>
              <w:tl2br w:val="nil"/>
              <w:tr2bl w:val="nil"/>
            </w:tcBorders>
            <w:shd w:val="clear" w:color="auto" w:fill="auto"/>
            <w:vAlign w:val="center"/>
          </w:tcPr>
          <w:p w14:paraId="6E0863B5">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电子与智能硬件制造</w:t>
            </w:r>
          </w:p>
        </w:tc>
        <w:tc>
          <w:tcPr>
            <w:tcW w:w="4527" w:type="dxa"/>
            <w:tcBorders>
              <w:tl2br w:val="nil"/>
              <w:tr2bl w:val="nil"/>
            </w:tcBorders>
            <w:shd w:val="clear" w:color="auto" w:fill="auto"/>
            <w:vAlign w:val="center"/>
          </w:tcPr>
          <w:p w14:paraId="52E5FA2F">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‌生产计划管理‌：根据企业订单需求和生产能力，制定详细的生产计划，并实时跟踪生产进度‌。</w:t>
            </w:r>
            <w:r>
              <w:rPr>
                <w:rFonts w:hint="eastAsia" w:ascii="仿宋_GB2312" w:hAnsi="等线" w:eastAsia="仿宋_GB2312" w:cs="宋体"/>
                <w:kern w:val="0"/>
                <w:sz w:val="24"/>
                <w:szCs w:val="24"/>
              </w:rPr>
              <w:br w:type="textWrapping"/>
            </w:r>
            <w:r>
              <w:rPr>
                <w:rFonts w:hint="eastAsia" w:ascii="仿宋_GB2312" w:hAnsi="等线" w:eastAsia="仿宋_GB2312" w:cs="宋体"/>
                <w:kern w:val="0"/>
                <w:sz w:val="24"/>
                <w:szCs w:val="24"/>
              </w:rPr>
              <w:t>‌生产调度与排程‌：根据设备状态、人员配置、物料供应等实际情况，自动或手动调整生产顺序和时间表，优化资源配置‌。</w:t>
            </w:r>
            <w:r>
              <w:rPr>
                <w:rFonts w:hint="eastAsia" w:ascii="仿宋_GB2312" w:hAnsi="等线" w:eastAsia="仿宋_GB2312" w:cs="宋体"/>
                <w:kern w:val="0"/>
                <w:sz w:val="24"/>
                <w:szCs w:val="24"/>
              </w:rPr>
              <w:br w:type="textWrapping"/>
            </w:r>
            <w:r>
              <w:rPr>
                <w:rFonts w:hint="eastAsia" w:ascii="仿宋_GB2312" w:hAnsi="等线" w:eastAsia="仿宋_GB2312" w:cs="宋体"/>
                <w:kern w:val="0"/>
                <w:sz w:val="24"/>
                <w:szCs w:val="24"/>
              </w:rPr>
              <w:t>‌生产过程监控‌：实时监控生产现场的设备运行状态、工人操作情况、产品质量等信息，及时发现并解决生产过程中的问题‌。</w:t>
            </w:r>
            <w:r>
              <w:rPr>
                <w:rFonts w:hint="eastAsia" w:ascii="仿宋_GB2312" w:hAnsi="等线" w:eastAsia="仿宋_GB2312" w:cs="宋体"/>
                <w:kern w:val="0"/>
                <w:sz w:val="24"/>
                <w:szCs w:val="24"/>
              </w:rPr>
              <w:br w:type="textWrapping"/>
            </w:r>
            <w:r>
              <w:rPr>
                <w:rFonts w:hint="eastAsia" w:ascii="仿宋_GB2312" w:hAnsi="等线" w:eastAsia="仿宋_GB2312" w:cs="宋体"/>
                <w:kern w:val="0"/>
                <w:sz w:val="24"/>
                <w:szCs w:val="24"/>
              </w:rPr>
              <w:t>‌质量追溯与分析‌：记录产品生产过程中的各项数据和质量检测结果，建立产品质量档案，便于进行质量追溯和问题分析‌。</w:t>
            </w:r>
            <w:r>
              <w:rPr>
                <w:rFonts w:hint="eastAsia" w:ascii="仿宋_GB2312" w:hAnsi="等线" w:eastAsia="仿宋_GB2312" w:cs="宋体"/>
                <w:kern w:val="0"/>
                <w:sz w:val="24"/>
                <w:szCs w:val="24"/>
              </w:rPr>
              <w:br w:type="textWrapping"/>
            </w:r>
            <w:r>
              <w:rPr>
                <w:rFonts w:hint="eastAsia" w:ascii="仿宋_GB2312" w:hAnsi="等线" w:eastAsia="仿宋_GB2312" w:cs="宋体"/>
                <w:kern w:val="0"/>
                <w:sz w:val="24"/>
                <w:szCs w:val="24"/>
              </w:rPr>
              <w:t>‌库存管理‌：实时更新原材料、半成品和成品的库存信息，支持库存预警和缺货提醒功能‌。</w:t>
            </w:r>
            <w:r>
              <w:rPr>
                <w:rFonts w:hint="eastAsia" w:ascii="仿宋_GB2312" w:hAnsi="等线" w:eastAsia="仿宋_GB2312" w:cs="宋体"/>
                <w:kern w:val="0"/>
                <w:sz w:val="24"/>
                <w:szCs w:val="24"/>
              </w:rPr>
              <w:br w:type="textWrapping"/>
            </w:r>
            <w:r>
              <w:rPr>
                <w:rFonts w:hint="eastAsia" w:ascii="仿宋_GB2312" w:hAnsi="等线" w:eastAsia="仿宋_GB2312" w:cs="宋体"/>
                <w:kern w:val="0"/>
                <w:sz w:val="24"/>
                <w:szCs w:val="24"/>
              </w:rPr>
              <w:t>‌数据分析与决策支持‌：收集并分析生产过程中的各类数据，生成各类报表和图表，为企业管理层提供决策依据‌。</w:t>
            </w:r>
          </w:p>
        </w:tc>
        <w:tc>
          <w:tcPr>
            <w:tcW w:w="1640" w:type="dxa"/>
            <w:tcBorders>
              <w:tl2br w:val="nil"/>
              <w:tr2bl w:val="nil"/>
            </w:tcBorders>
            <w:shd w:val="clear" w:color="auto" w:fill="auto"/>
            <w:vAlign w:val="center"/>
          </w:tcPr>
          <w:p w14:paraId="5BBBB869">
            <w:pPr>
              <w:widowControl/>
              <w:tabs>
                <w:tab w:val="left" w:pos="1120"/>
              </w:tabs>
              <w:jc w:val="center"/>
              <w:rPr>
                <w:rFonts w:ascii="仿宋_GB2312" w:hAnsi="等线" w:eastAsia="仿宋_GB2312" w:cs="宋体"/>
                <w:kern w:val="0"/>
                <w:sz w:val="24"/>
                <w:szCs w:val="24"/>
                <w:lang w:eastAsia="zh-Hans"/>
              </w:rPr>
            </w:pPr>
            <w:r>
              <w:rPr>
                <w:rFonts w:hint="eastAsia" w:ascii="仿宋_GB2312" w:hAnsi="等线" w:eastAsia="仿宋_GB2312" w:cs="宋体"/>
                <w:kern w:val="0"/>
                <w:sz w:val="24"/>
                <w:szCs w:val="24"/>
              </w:rPr>
              <w:t>60-180万</w:t>
            </w:r>
          </w:p>
        </w:tc>
        <w:tc>
          <w:tcPr>
            <w:tcW w:w="1612" w:type="dxa"/>
            <w:tcBorders>
              <w:tl2br w:val="nil"/>
              <w:tr2bl w:val="nil"/>
            </w:tcBorders>
            <w:shd w:val="clear" w:color="auto" w:fill="auto"/>
            <w:vAlign w:val="center"/>
          </w:tcPr>
          <w:p w14:paraId="4B9E7E18">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广东伴月智能科技有限公司授权中国移动通信集团广东有限公司佛山分公司</w:t>
            </w:r>
          </w:p>
        </w:tc>
        <w:tc>
          <w:tcPr>
            <w:tcW w:w="944" w:type="dxa"/>
            <w:tcBorders>
              <w:tl2br w:val="nil"/>
              <w:tr2bl w:val="nil"/>
            </w:tcBorders>
            <w:shd w:val="clear" w:color="auto" w:fill="auto"/>
            <w:vAlign w:val="center"/>
          </w:tcPr>
          <w:p w14:paraId="1A58326B">
            <w:pPr>
              <w:widowControl/>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新增</w:t>
            </w:r>
          </w:p>
        </w:tc>
      </w:tr>
      <w:tr w14:paraId="05F15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08" w:type="dxa"/>
            <w:tcBorders>
              <w:tl2br w:val="nil"/>
              <w:tr2bl w:val="nil"/>
            </w:tcBorders>
            <w:shd w:val="clear" w:color="auto" w:fill="auto"/>
            <w:vAlign w:val="center"/>
          </w:tcPr>
          <w:p w14:paraId="27F7B7FD">
            <w:pPr>
              <w:widowControl/>
              <w:tabs>
                <w:tab w:val="left" w:pos="1120"/>
              </w:tabs>
              <w:rPr>
                <w:rFonts w:ascii="仿宋_GB2312" w:hAnsi="等线" w:eastAsia="仿宋_GB2312" w:cs="宋体"/>
                <w:kern w:val="0"/>
                <w:sz w:val="24"/>
                <w:szCs w:val="24"/>
              </w:rPr>
            </w:pPr>
            <w:r>
              <w:rPr>
                <w:rFonts w:hint="eastAsia" w:ascii="仿宋_GB2312" w:hAnsi="等线" w:eastAsia="仿宋_GB2312" w:cs="宋体"/>
                <w:kern w:val="0"/>
                <w:sz w:val="24"/>
                <w:szCs w:val="24"/>
              </w:rPr>
              <w:t>19</w:t>
            </w:r>
          </w:p>
        </w:tc>
        <w:tc>
          <w:tcPr>
            <w:tcW w:w="1397" w:type="dxa"/>
            <w:tcBorders>
              <w:tl2br w:val="nil"/>
              <w:tr2bl w:val="nil"/>
            </w:tcBorders>
            <w:shd w:val="clear" w:color="auto" w:fill="auto"/>
            <w:vAlign w:val="center"/>
          </w:tcPr>
          <w:p w14:paraId="20067DD8">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瑞杰智能MES系统</w:t>
            </w:r>
          </w:p>
        </w:tc>
        <w:tc>
          <w:tcPr>
            <w:tcW w:w="3008" w:type="dxa"/>
            <w:tcBorders>
              <w:tl2br w:val="nil"/>
              <w:tr2bl w:val="nil"/>
            </w:tcBorders>
            <w:shd w:val="clear" w:color="auto" w:fill="auto"/>
            <w:vAlign w:val="center"/>
          </w:tcPr>
          <w:p w14:paraId="63F86426">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 xml:space="preserve"> 1、制造业生产计划管理，2、制造业生产进度跟踪：实时监控生产进度，确保按时完成生产任务。3、质量管理，质量检测，质量分析，质量追溯。4、设备管理，设备监控。5、设备维护：6、库存与物流管理，追溯查询，追溯分析：</w:t>
            </w:r>
          </w:p>
        </w:tc>
        <w:tc>
          <w:tcPr>
            <w:tcW w:w="4527" w:type="dxa"/>
            <w:tcBorders>
              <w:tl2br w:val="nil"/>
              <w:tr2bl w:val="nil"/>
            </w:tcBorders>
            <w:shd w:val="clear" w:color="auto" w:fill="auto"/>
            <w:vAlign w:val="center"/>
          </w:tcPr>
          <w:p w14:paraId="4B26E018">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作为企业通向成本、质量、响应、灵活综合平衡的途径，瑞杰智能MES系统覆盖了产品的整个生产过程，涉及企业车间现场管理的人、机、料、法、环、测、能。从生产排产、生产计划执行、订单齐套分析、生产工艺指导、生产过程追溯、生产物料供应、设备管控、生产质量管控、在制品管理、人员排班、生产绩效分析、IOT平台多个维度进行集成管理，并与企业ERP系统无缝集成，实现产销供闭环管理。</w:t>
            </w:r>
          </w:p>
        </w:tc>
        <w:tc>
          <w:tcPr>
            <w:tcW w:w="1640" w:type="dxa"/>
            <w:tcBorders>
              <w:tl2br w:val="nil"/>
              <w:tr2bl w:val="nil"/>
            </w:tcBorders>
            <w:shd w:val="clear" w:color="auto" w:fill="auto"/>
            <w:vAlign w:val="center"/>
          </w:tcPr>
          <w:p w14:paraId="2D6FCDD7">
            <w:pPr>
              <w:widowControl/>
              <w:tabs>
                <w:tab w:val="left" w:pos="1120"/>
              </w:tabs>
              <w:jc w:val="center"/>
              <w:rPr>
                <w:rFonts w:ascii="仿宋_GB2312" w:hAnsi="等线" w:eastAsia="仿宋_GB2312" w:cs="宋体"/>
                <w:kern w:val="0"/>
                <w:sz w:val="24"/>
                <w:szCs w:val="24"/>
                <w:lang w:eastAsia="zh-Hans"/>
              </w:rPr>
            </w:pPr>
            <w:r>
              <w:rPr>
                <w:rFonts w:hint="eastAsia" w:ascii="仿宋_GB2312" w:hAnsi="等线" w:eastAsia="仿宋_GB2312" w:cs="宋体"/>
                <w:kern w:val="0"/>
                <w:sz w:val="24"/>
                <w:szCs w:val="24"/>
              </w:rPr>
              <w:t>30-150万</w:t>
            </w:r>
          </w:p>
        </w:tc>
        <w:tc>
          <w:tcPr>
            <w:tcW w:w="1612" w:type="dxa"/>
            <w:tcBorders>
              <w:tl2br w:val="nil"/>
              <w:tr2bl w:val="nil"/>
            </w:tcBorders>
            <w:shd w:val="clear" w:color="auto" w:fill="auto"/>
            <w:vAlign w:val="center"/>
          </w:tcPr>
          <w:p w14:paraId="353871C5">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佛山市瑞杰科技有限公司授权中国移动通信集团广东有限公司佛山分公司</w:t>
            </w:r>
          </w:p>
        </w:tc>
        <w:tc>
          <w:tcPr>
            <w:tcW w:w="944" w:type="dxa"/>
            <w:tcBorders>
              <w:tl2br w:val="nil"/>
              <w:tr2bl w:val="nil"/>
            </w:tcBorders>
            <w:shd w:val="clear" w:color="auto" w:fill="auto"/>
            <w:vAlign w:val="center"/>
          </w:tcPr>
          <w:p w14:paraId="5171630A">
            <w:pPr>
              <w:widowControl/>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新增</w:t>
            </w:r>
          </w:p>
        </w:tc>
      </w:tr>
      <w:tr w14:paraId="67032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08" w:type="dxa"/>
            <w:tcBorders>
              <w:tl2br w:val="nil"/>
              <w:tr2bl w:val="nil"/>
            </w:tcBorders>
            <w:shd w:val="clear" w:color="auto" w:fill="auto"/>
            <w:vAlign w:val="center"/>
          </w:tcPr>
          <w:p w14:paraId="1621BE33">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20</w:t>
            </w:r>
          </w:p>
        </w:tc>
        <w:tc>
          <w:tcPr>
            <w:tcW w:w="1397" w:type="dxa"/>
            <w:tcBorders>
              <w:tl2br w:val="nil"/>
              <w:tr2bl w:val="nil"/>
            </w:tcBorders>
            <w:shd w:val="clear" w:color="auto" w:fill="auto"/>
            <w:vAlign w:val="center"/>
          </w:tcPr>
          <w:p w14:paraId="278A704A">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瑞杰智能WMS系统</w:t>
            </w:r>
          </w:p>
        </w:tc>
        <w:tc>
          <w:tcPr>
            <w:tcW w:w="3008" w:type="dxa"/>
            <w:tcBorders>
              <w:tl2br w:val="nil"/>
              <w:tr2bl w:val="nil"/>
            </w:tcBorders>
            <w:shd w:val="clear" w:color="auto" w:fill="auto"/>
            <w:vAlign w:val="center"/>
          </w:tcPr>
          <w:p w14:paraId="05027E7C">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WMS（仓库管理系统）的应用场景与功能：</w:t>
            </w:r>
            <w:r>
              <w:rPr>
                <w:rFonts w:hint="eastAsia" w:ascii="仿宋_GB2312" w:hAnsi="等线" w:eastAsia="仿宋_GB2312" w:cs="宋体"/>
                <w:kern w:val="0"/>
                <w:sz w:val="24"/>
                <w:szCs w:val="24"/>
              </w:rPr>
              <w:br w:type="textWrapping"/>
            </w:r>
            <w:r>
              <w:rPr>
                <w:rFonts w:hint="eastAsia" w:ascii="仿宋_GB2312" w:hAnsi="等线" w:eastAsia="仿宋_GB2312" w:cs="宋体"/>
                <w:kern w:val="0"/>
                <w:sz w:val="24"/>
                <w:szCs w:val="24"/>
              </w:rPr>
              <w:t>1、库存管理。</w:t>
            </w:r>
            <w:r>
              <w:rPr>
                <w:rFonts w:hint="eastAsia" w:ascii="仿宋_GB2312" w:hAnsi="等线" w:eastAsia="仿宋_GB2312" w:cs="宋体"/>
                <w:kern w:val="0"/>
                <w:sz w:val="24"/>
                <w:szCs w:val="24"/>
              </w:rPr>
              <w:br w:type="textWrapping"/>
            </w:r>
            <w:r>
              <w:rPr>
                <w:rFonts w:hint="eastAsia" w:ascii="仿宋_GB2312" w:hAnsi="等线" w:eastAsia="仿宋_GB2312" w:cs="宋体"/>
                <w:kern w:val="0"/>
                <w:sz w:val="24"/>
                <w:szCs w:val="24"/>
              </w:rPr>
              <w:t>2、订单处理。</w:t>
            </w:r>
            <w:r>
              <w:rPr>
                <w:rFonts w:hint="eastAsia" w:ascii="仿宋_GB2312" w:hAnsi="等线" w:eastAsia="仿宋_GB2312" w:cs="宋体"/>
                <w:kern w:val="0"/>
                <w:sz w:val="24"/>
                <w:szCs w:val="24"/>
              </w:rPr>
              <w:br w:type="textWrapping"/>
            </w:r>
            <w:r>
              <w:rPr>
                <w:rFonts w:hint="eastAsia" w:ascii="仿宋_GB2312" w:hAnsi="等线" w:eastAsia="仿宋_GB2312" w:cs="宋体"/>
                <w:kern w:val="0"/>
                <w:sz w:val="24"/>
                <w:szCs w:val="24"/>
              </w:rPr>
              <w:t>3、物流与配送，发货管理。</w:t>
            </w:r>
            <w:r>
              <w:rPr>
                <w:rFonts w:hint="eastAsia" w:ascii="仿宋_GB2312" w:hAnsi="等线" w:eastAsia="仿宋_GB2312" w:cs="宋体"/>
                <w:kern w:val="0"/>
                <w:sz w:val="24"/>
                <w:szCs w:val="24"/>
              </w:rPr>
              <w:br w:type="textWrapping"/>
            </w:r>
            <w:r>
              <w:rPr>
                <w:rFonts w:hint="eastAsia" w:ascii="仿宋_GB2312" w:hAnsi="等线" w:eastAsia="仿宋_GB2312" w:cs="宋体"/>
                <w:kern w:val="0"/>
                <w:sz w:val="24"/>
                <w:szCs w:val="24"/>
              </w:rPr>
              <w:t>4、从原材料、半成品到成品的仓储物流管理应用用场景、涉及立库、AGV、智能叉车对接。</w:t>
            </w:r>
          </w:p>
        </w:tc>
        <w:tc>
          <w:tcPr>
            <w:tcW w:w="4527" w:type="dxa"/>
            <w:tcBorders>
              <w:tl2br w:val="nil"/>
              <w:tr2bl w:val="nil"/>
            </w:tcBorders>
            <w:shd w:val="clear" w:color="auto" w:fill="auto"/>
            <w:vAlign w:val="center"/>
          </w:tcPr>
          <w:p w14:paraId="4BBB05FB">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系统功能内容如下：</w:t>
            </w:r>
            <w:r>
              <w:rPr>
                <w:rFonts w:hint="eastAsia" w:ascii="仿宋_GB2312" w:hAnsi="等线" w:eastAsia="仿宋_GB2312" w:cs="宋体"/>
                <w:kern w:val="0"/>
                <w:sz w:val="24"/>
                <w:szCs w:val="24"/>
              </w:rPr>
              <w:br w:type="textWrapping"/>
            </w:r>
            <w:r>
              <w:rPr>
                <w:rFonts w:hint="eastAsia" w:ascii="仿宋_GB2312" w:hAnsi="等线" w:eastAsia="仿宋_GB2312" w:cs="宋体"/>
                <w:kern w:val="0"/>
                <w:sz w:val="24"/>
                <w:szCs w:val="24"/>
              </w:rPr>
              <w:t>1、系统管理：用户管理、权限管理、消息策略、通知管理、移动设备接入管理、个人面板、WCS接口、ERP接口</w:t>
            </w:r>
            <w:r>
              <w:rPr>
                <w:rFonts w:hint="eastAsia" w:ascii="仿宋_GB2312" w:hAnsi="等线" w:eastAsia="仿宋_GB2312" w:cs="宋体"/>
                <w:kern w:val="0"/>
                <w:sz w:val="24"/>
                <w:szCs w:val="24"/>
              </w:rPr>
              <w:br w:type="textWrapping"/>
            </w:r>
            <w:r>
              <w:rPr>
                <w:rFonts w:hint="eastAsia" w:ascii="仿宋_GB2312" w:hAnsi="等线" w:eastAsia="仿宋_GB2312" w:cs="宋体"/>
                <w:kern w:val="0"/>
                <w:sz w:val="24"/>
                <w:szCs w:val="24"/>
              </w:rPr>
              <w:t>2、基础资料管理：条码规则管理、包装策略管理、货位策略、上架策略、预配规则、拣货策略、排队策略；3、条码管理：生码基准（条码生成条件及节点）、条码主档、条码状态、条码分拆/合并、条码关联、条码标签打印；</w:t>
            </w:r>
            <w:r>
              <w:rPr>
                <w:rFonts w:hint="eastAsia" w:ascii="仿宋_GB2312" w:hAnsi="等线" w:eastAsia="仿宋_GB2312" w:cs="宋体"/>
                <w:kern w:val="0"/>
                <w:sz w:val="24"/>
                <w:szCs w:val="24"/>
              </w:rPr>
              <w:br w:type="textWrapping"/>
            </w:r>
            <w:r>
              <w:rPr>
                <w:rFonts w:hint="eastAsia" w:ascii="仿宋_GB2312" w:hAnsi="等线" w:eastAsia="仿宋_GB2312" w:cs="宋体"/>
                <w:kern w:val="0"/>
                <w:sz w:val="24"/>
                <w:szCs w:val="24"/>
              </w:rPr>
              <w:t>4、采购收货管理：包括采购收货、退货、上架等；</w:t>
            </w:r>
            <w:r>
              <w:rPr>
                <w:rFonts w:hint="eastAsia" w:ascii="仿宋_GB2312" w:hAnsi="等线" w:eastAsia="仿宋_GB2312" w:cs="宋体"/>
                <w:kern w:val="0"/>
                <w:sz w:val="24"/>
                <w:szCs w:val="24"/>
              </w:rPr>
              <w:br w:type="textWrapping"/>
            </w:r>
            <w:r>
              <w:rPr>
                <w:rFonts w:hint="eastAsia" w:ascii="仿宋_GB2312" w:hAnsi="等线" w:eastAsia="仿宋_GB2312" w:cs="宋体"/>
                <w:kern w:val="0"/>
                <w:sz w:val="24"/>
                <w:szCs w:val="24"/>
              </w:rPr>
              <w:t>5、生产领料：领料、退料、补料、预配、分配、拣货等；</w:t>
            </w:r>
            <w:r>
              <w:rPr>
                <w:rFonts w:hint="eastAsia" w:ascii="仿宋_GB2312" w:hAnsi="等线" w:eastAsia="仿宋_GB2312" w:cs="宋体"/>
                <w:kern w:val="0"/>
                <w:sz w:val="24"/>
                <w:szCs w:val="24"/>
              </w:rPr>
              <w:br w:type="textWrapping"/>
            </w:r>
            <w:r>
              <w:rPr>
                <w:rFonts w:hint="eastAsia" w:ascii="仿宋_GB2312" w:hAnsi="等线" w:eastAsia="仿宋_GB2312" w:cs="宋体"/>
                <w:kern w:val="0"/>
                <w:sz w:val="24"/>
                <w:szCs w:val="24"/>
              </w:rPr>
              <w:t>6、完工入库：入库、退库等。</w:t>
            </w:r>
            <w:r>
              <w:rPr>
                <w:rFonts w:hint="eastAsia" w:ascii="仿宋_GB2312" w:hAnsi="等线" w:eastAsia="仿宋_GB2312" w:cs="宋体"/>
                <w:kern w:val="0"/>
                <w:sz w:val="24"/>
                <w:szCs w:val="24"/>
              </w:rPr>
              <w:br w:type="textWrapping"/>
            </w:r>
            <w:r>
              <w:rPr>
                <w:rFonts w:hint="eastAsia" w:ascii="仿宋_GB2312" w:hAnsi="等线" w:eastAsia="仿宋_GB2312" w:cs="宋体"/>
                <w:kern w:val="0"/>
                <w:sz w:val="24"/>
                <w:szCs w:val="24"/>
              </w:rPr>
              <w:t>7、销售出库：装箱、拆箱、并箱、出库、退库等。</w:t>
            </w:r>
            <w:r>
              <w:rPr>
                <w:rFonts w:hint="eastAsia" w:ascii="仿宋_GB2312" w:hAnsi="等线" w:eastAsia="仿宋_GB2312" w:cs="宋体"/>
                <w:kern w:val="0"/>
                <w:sz w:val="24"/>
                <w:szCs w:val="24"/>
              </w:rPr>
              <w:br w:type="textWrapping"/>
            </w:r>
            <w:r>
              <w:rPr>
                <w:rFonts w:hint="eastAsia" w:ascii="仿宋_GB2312" w:hAnsi="等线" w:eastAsia="仿宋_GB2312" w:cs="宋体"/>
                <w:kern w:val="0"/>
                <w:sz w:val="24"/>
                <w:szCs w:val="24"/>
              </w:rPr>
              <w:t>8、调拨业务：调拨申请、调拨出库、调拨入库等</w:t>
            </w:r>
            <w:r>
              <w:rPr>
                <w:rFonts w:hint="eastAsia" w:ascii="仿宋_GB2312" w:hAnsi="等线" w:eastAsia="仿宋_GB2312" w:cs="宋体"/>
                <w:kern w:val="0"/>
                <w:sz w:val="24"/>
                <w:szCs w:val="24"/>
              </w:rPr>
              <w:br w:type="textWrapping"/>
            </w:r>
            <w:r>
              <w:rPr>
                <w:rFonts w:hint="eastAsia" w:ascii="仿宋_GB2312" w:hAnsi="等线" w:eastAsia="仿宋_GB2312" w:cs="宋体"/>
                <w:kern w:val="0"/>
                <w:sz w:val="24"/>
                <w:szCs w:val="24"/>
              </w:rPr>
              <w:t>9、盘点管理：盘点单打印、扫码盘点、库存差异调整等；</w:t>
            </w:r>
            <w:r>
              <w:rPr>
                <w:rFonts w:hint="eastAsia" w:ascii="仿宋_GB2312" w:hAnsi="等线" w:eastAsia="仿宋_GB2312" w:cs="宋体"/>
                <w:kern w:val="0"/>
                <w:sz w:val="24"/>
                <w:szCs w:val="24"/>
              </w:rPr>
              <w:br w:type="textWrapping"/>
            </w:r>
            <w:r>
              <w:rPr>
                <w:rFonts w:hint="eastAsia" w:ascii="仿宋_GB2312" w:hAnsi="等线" w:eastAsia="仿宋_GB2312" w:cs="宋体"/>
                <w:kern w:val="0"/>
                <w:sz w:val="24"/>
                <w:szCs w:val="24"/>
              </w:rPr>
              <w:t>10、追溯业务管理：正向追溯、反向追溯。</w:t>
            </w:r>
            <w:r>
              <w:rPr>
                <w:rFonts w:hint="eastAsia" w:ascii="仿宋_GB2312" w:hAnsi="等线" w:eastAsia="仿宋_GB2312" w:cs="宋体"/>
                <w:kern w:val="0"/>
                <w:sz w:val="24"/>
                <w:szCs w:val="24"/>
              </w:rPr>
              <w:br w:type="textWrapping"/>
            </w:r>
            <w:r>
              <w:rPr>
                <w:rFonts w:hint="eastAsia" w:ascii="仿宋_GB2312" w:hAnsi="等线" w:eastAsia="仿宋_GB2312" w:cs="宋体"/>
                <w:kern w:val="0"/>
                <w:sz w:val="24"/>
                <w:szCs w:val="24"/>
              </w:rPr>
              <w:t>11、物料报表。</w:t>
            </w:r>
            <w:r>
              <w:rPr>
                <w:rFonts w:hint="eastAsia" w:ascii="仿宋_GB2312" w:hAnsi="等线" w:eastAsia="仿宋_GB2312" w:cs="宋体"/>
                <w:kern w:val="0"/>
                <w:sz w:val="24"/>
                <w:szCs w:val="24"/>
              </w:rPr>
              <w:br w:type="textWrapping"/>
            </w:r>
            <w:r>
              <w:rPr>
                <w:rFonts w:hint="eastAsia" w:ascii="仿宋_GB2312" w:hAnsi="等线" w:eastAsia="仿宋_GB2312" w:cs="宋体"/>
                <w:kern w:val="0"/>
                <w:sz w:val="24"/>
                <w:szCs w:val="24"/>
              </w:rPr>
              <w:t>12、移动APP应用。</w:t>
            </w:r>
          </w:p>
        </w:tc>
        <w:tc>
          <w:tcPr>
            <w:tcW w:w="1640" w:type="dxa"/>
            <w:tcBorders>
              <w:tl2br w:val="nil"/>
              <w:tr2bl w:val="nil"/>
            </w:tcBorders>
            <w:shd w:val="clear" w:color="auto" w:fill="auto"/>
            <w:vAlign w:val="center"/>
          </w:tcPr>
          <w:p w14:paraId="60E14B18">
            <w:pPr>
              <w:widowControl/>
              <w:tabs>
                <w:tab w:val="left" w:pos="1120"/>
              </w:tabs>
              <w:jc w:val="center"/>
              <w:rPr>
                <w:rFonts w:ascii="仿宋_GB2312" w:hAnsi="等线" w:eastAsia="仿宋_GB2312" w:cs="宋体"/>
                <w:kern w:val="0"/>
                <w:sz w:val="24"/>
                <w:szCs w:val="24"/>
                <w:lang w:eastAsia="zh-Hans"/>
              </w:rPr>
            </w:pPr>
            <w:r>
              <w:rPr>
                <w:rFonts w:hint="eastAsia" w:ascii="仿宋_GB2312" w:hAnsi="等线" w:eastAsia="仿宋_GB2312" w:cs="宋体"/>
                <w:kern w:val="0"/>
                <w:sz w:val="24"/>
                <w:szCs w:val="24"/>
              </w:rPr>
              <w:t>20-60万</w:t>
            </w:r>
          </w:p>
        </w:tc>
        <w:tc>
          <w:tcPr>
            <w:tcW w:w="1612" w:type="dxa"/>
            <w:tcBorders>
              <w:tl2br w:val="nil"/>
              <w:tr2bl w:val="nil"/>
            </w:tcBorders>
            <w:shd w:val="clear" w:color="auto" w:fill="auto"/>
            <w:vAlign w:val="center"/>
          </w:tcPr>
          <w:p w14:paraId="3E0ABA8D">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佛山市瑞杰科技有限公司授权中国移动通信集团广东有限公司佛山分公司</w:t>
            </w:r>
          </w:p>
        </w:tc>
        <w:tc>
          <w:tcPr>
            <w:tcW w:w="944" w:type="dxa"/>
            <w:tcBorders>
              <w:tl2br w:val="nil"/>
              <w:tr2bl w:val="nil"/>
            </w:tcBorders>
            <w:shd w:val="clear" w:color="auto" w:fill="auto"/>
            <w:vAlign w:val="center"/>
          </w:tcPr>
          <w:p w14:paraId="3CA37D1A">
            <w:pPr>
              <w:widowControl/>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新增</w:t>
            </w:r>
          </w:p>
        </w:tc>
      </w:tr>
      <w:tr w14:paraId="43F0D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08" w:type="dxa"/>
            <w:tcBorders>
              <w:tl2br w:val="nil"/>
              <w:tr2bl w:val="nil"/>
            </w:tcBorders>
            <w:shd w:val="clear" w:color="auto" w:fill="auto"/>
            <w:vAlign w:val="center"/>
          </w:tcPr>
          <w:p w14:paraId="7FBD03B9">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21</w:t>
            </w:r>
          </w:p>
        </w:tc>
        <w:tc>
          <w:tcPr>
            <w:tcW w:w="1397" w:type="dxa"/>
            <w:tcBorders>
              <w:tl2br w:val="nil"/>
              <w:tr2bl w:val="nil"/>
            </w:tcBorders>
            <w:shd w:val="clear" w:color="auto" w:fill="auto"/>
            <w:vAlign w:val="center"/>
          </w:tcPr>
          <w:p w14:paraId="1144C1BA">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瑞杰智能SRM系统</w:t>
            </w:r>
          </w:p>
        </w:tc>
        <w:tc>
          <w:tcPr>
            <w:tcW w:w="3008" w:type="dxa"/>
            <w:tcBorders>
              <w:tl2br w:val="nil"/>
              <w:tr2bl w:val="nil"/>
            </w:tcBorders>
            <w:shd w:val="clear" w:color="auto" w:fill="auto"/>
            <w:vAlign w:val="center"/>
          </w:tcPr>
          <w:p w14:paraId="15C8B73E">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供应商协同平台，涵盖采购订单执行、供应商资质管理、供应商考核、采购物料询价比价、样品及图纸管理、财务对账及发票等多种应用场景</w:t>
            </w:r>
          </w:p>
        </w:tc>
        <w:tc>
          <w:tcPr>
            <w:tcW w:w="4527" w:type="dxa"/>
            <w:tcBorders>
              <w:tl2br w:val="nil"/>
              <w:tr2bl w:val="nil"/>
            </w:tcBorders>
            <w:shd w:val="clear" w:color="auto" w:fill="auto"/>
            <w:vAlign w:val="center"/>
          </w:tcPr>
          <w:p w14:paraId="502A819E">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供应商管理、供应商资质管理、询源询价管理、价格竞标管理、供应商定额管理、价格体系管理、样品管理、投诉管理、3D/8D报告、索赔管理、采购管理、合同管理、收货管理、收货条码管理、质量管理、扫码收货、对账管理、发票管理</w:t>
            </w:r>
          </w:p>
        </w:tc>
        <w:tc>
          <w:tcPr>
            <w:tcW w:w="1640" w:type="dxa"/>
            <w:tcBorders>
              <w:tl2br w:val="nil"/>
              <w:tr2bl w:val="nil"/>
            </w:tcBorders>
            <w:shd w:val="clear" w:color="auto" w:fill="auto"/>
            <w:vAlign w:val="center"/>
          </w:tcPr>
          <w:p w14:paraId="09BB57CE">
            <w:pPr>
              <w:widowControl/>
              <w:tabs>
                <w:tab w:val="left" w:pos="1120"/>
              </w:tabs>
              <w:jc w:val="center"/>
              <w:rPr>
                <w:rFonts w:ascii="仿宋_GB2312" w:hAnsi="等线" w:eastAsia="仿宋_GB2312" w:cs="宋体"/>
                <w:kern w:val="0"/>
                <w:sz w:val="24"/>
                <w:szCs w:val="24"/>
                <w:lang w:eastAsia="zh-Hans"/>
              </w:rPr>
            </w:pPr>
            <w:r>
              <w:rPr>
                <w:rFonts w:hint="eastAsia" w:ascii="仿宋_GB2312" w:hAnsi="等线" w:eastAsia="仿宋_GB2312" w:cs="宋体"/>
                <w:kern w:val="0"/>
                <w:sz w:val="24"/>
                <w:szCs w:val="24"/>
              </w:rPr>
              <w:t>10-50万</w:t>
            </w:r>
          </w:p>
        </w:tc>
        <w:tc>
          <w:tcPr>
            <w:tcW w:w="1612" w:type="dxa"/>
            <w:tcBorders>
              <w:tl2br w:val="nil"/>
              <w:tr2bl w:val="nil"/>
            </w:tcBorders>
            <w:shd w:val="clear" w:color="auto" w:fill="auto"/>
            <w:vAlign w:val="center"/>
          </w:tcPr>
          <w:p w14:paraId="73241F4C">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佛山市瑞杰科技有限公司授权中国移动通信集团广东有限公司佛山分公司</w:t>
            </w:r>
          </w:p>
        </w:tc>
        <w:tc>
          <w:tcPr>
            <w:tcW w:w="944" w:type="dxa"/>
            <w:tcBorders>
              <w:tl2br w:val="nil"/>
              <w:tr2bl w:val="nil"/>
            </w:tcBorders>
            <w:shd w:val="clear" w:color="auto" w:fill="auto"/>
            <w:vAlign w:val="center"/>
          </w:tcPr>
          <w:p w14:paraId="4BD19FEB">
            <w:pPr>
              <w:widowControl/>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新增</w:t>
            </w:r>
          </w:p>
        </w:tc>
      </w:tr>
      <w:tr w14:paraId="7AD7B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08" w:type="dxa"/>
            <w:tcBorders>
              <w:tl2br w:val="nil"/>
              <w:tr2bl w:val="nil"/>
            </w:tcBorders>
            <w:shd w:val="clear" w:color="auto" w:fill="auto"/>
            <w:vAlign w:val="center"/>
          </w:tcPr>
          <w:p w14:paraId="097CE81F">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22</w:t>
            </w:r>
          </w:p>
        </w:tc>
        <w:tc>
          <w:tcPr>
            <w:tcW w:w="1397" w:type="dxa"/>
            <w:tcBorders>
              <w:tl2br w:val="nil"/>
              <w:tr2bl w:val="nil"/>
            </w:tcBorders>
            <w:shd w:val="clear" w:color="auto" w:fill="auto"/>
            <w:vAlign w:val="center"/>
          </w:tcPr>
          <w:p w14:paraId="17E194E7">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新迪天工CAD软件</w:t>
            </w:r>
          </w:p>
        </w:tc>
        <w:tc>
          <w:tcPr>
            <w:tcW w:w="3008" w:type="dxa"/>
            <w:tcBorders>
              <w:tl2br w:val="nil"/>
              <w:tr2bl w:val="nil"/>
            </w:tcBorders>
            <w:shd w:val="clear" w:color="auto" w:fill="auto"/>
            <w:vAlign w:val="center"/>
          </w:tcPr>
          <w:p w14:paraId="441A18C4">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三维设计</w:t>
            </w:r>
            <w:r>
              <w:rPr>
                <w:rFonts w:hint="eastAsia" w:ascii="仿宋_GB2312" w:hAnsi="等线" w:eastAsia="仿宋_GB2312" w:cs="宋体"/>
                <w:kern w:val="0"/>
                <w:sz w:val="24"/>
                <w:szCs w:val="24"/>
              </w:rPr>
              <w:br w:type="textWrapping"/>
            </w:r>
            <w:r>
              <w:rPr>
                <w:rFonts w:hint="eastAsia" w:ascii="仿宋_GB2312" w:hAnsi="等线" w:eastAsia="仿宋_GB2312" w:cs="宋体"/>
                <w:kern w:val="0"/>
                <w:sz w:val="24"/>
                <w:szCs w:val="24"/>
              </w:rPr>
              <w:t>规范设计</w:t>
            </w:r>
            <w:r>
              <w:rPr>
                <w:rFonts w:hint="eastAsia" w:ascii="仿宋_GB2312" w:hAnsi="等线" w:eastAsia="仿宋_GB2312" w:cs="宋体"/>
                <w:kern w:val="0"/>
                <w:sz w:val="24"/>
                <w:szCs w:val="24"/>
              </w:rPr>
              <w:br w:type="textWrapping"/>
            </w:r>
            <w:r>
              <w:rPr>
                <w:rFonts w:hint="eastAsia" w:ascii="仿宋_GB2312" w:hAnsi="等线" w:eastAsia="仿宋_GB2312" w:cs="宋体"/>
                <w:kern w:val="0"/>
                <w:sz w:val="24"/>
                <w:szCs w:val="24"/>
              </w:rPr>
              <w:t>兼容主流信息化系统</w:t>
            </w:r>
          </w:p>
        </w:tc>
        <w:tc>
          <w:tcPr>
            <w:tcW w:w="4527" w:type="dxa"/>
            <w:tcBorders>
              <w:tl2br w:val="nil"/>
              <w:tr2bl w:val="nil"/>
            </w:tcBorders>
            <w:shd w:val="clear" w:color="auto" w:fill="auto"/>
            <w:vAlign w:val="center"/>
          </w:tcPr>
          <w:p w14:paraId="3834EF8B">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提供全面丰富的API开发接口,可实现强大的二次开发功能。</w:t>
            </w:r>
            <w:r>
              <w:rPr>
                <w:rFonts w:hint="eastAsia" w:ascii="仿宋_GB2312" w:hAnsi="等线" w:eastAsia="仿宋_GB2312" w:cs="宋体"/>
                <w:kern w:val="0"/>
                <w:sz w:val="24"/>
                <w:szCs w:val="24"/>
              </w:rPr>
              <w:br w:type="textWrapping"/>
            </w:r>
            <w:r>
              <w:rPr>
                <w:rFonts w:hint="eastAsia" w:ascii="仿宋_GB2312" w:hAnsi="等线" w:eastAsia="仿宋_GB2312" w:cs="宋体"/>
                <w:kern w:val="0"/>
                <w:sz w:val="24"/>
                <w:szCs w:val="24"/>
              </w:rPr>
              <w:t>无缝集成各种主流的企业数字化系统</w:t>
            </w:r>
          </w:p>
        </w:tc>
        <w:tc>
          <w:tcPr>
            <w:tcW w:w="1640" w:type="dxa"/>
            <w:tcBorders>
              <w:tl2br w:val="nil"/>
              <w:tr2bl w:val="nil"/>
            </w:tcBorders>
            <w:shd w:val="clear" w:color="auto" w:fill="auto"/>
            <w:vAlign w:val="center"/>
          </w:tcPr>
          <w:p w14:paraId="61D68741">
            <w:pPr>
              <w:widowControl/>
              <w:tabs>
                <w:tab w:val="left" w:pos="1120"/>
              </w:tabs>
              <w:jc w:val="center"/>
              <w:rPr>
                <w:rFonts w:ascii="仿宋_GB2312" w:hAnsi="等线" w:eastAsia="仿宋_GB2312" w:cs="宋体"/>
                <w:kern w:val="0"/>
                <w:sz w:val="24"/>
                <w:szCs w:val="24"/>
                <w:lang w:eastAsia="zh-Hans"/>
              </w:rPr>
            </w:pPr>
            <w:r>
              <w:rPr>
                <w:rFonts w:hint="eastAsia" w:ascii="仿宋_GB2312" w:hAnsi="等线" w:eastAsia="仿宋_GB2312" w:cs="宋体"/>
                <w:kern w:val="0"/>
                <w:sz w:val="24"/>
                <w:szCs w:val="24"/>
              </w:rPr>
              <w:t>标准版：64,170/套</w:t>
            </w:r>
          </w:p>
        </w:tc>
        <w:tc>
          <w:tcPr>
            <w:tcW w:w="1612" w:type="dxa"/>
            <w:tcBorders>
              <w:tl2br w:val="nil"/>
              <w:tr2bl w:val="nil"/>
            </w:tcBorders>
            <w:shd w:val="clear" w:color="auto" w:fill="auto"/>
            <w:vAlign w:val="center"/>
          </w:tcPr>
          <w:p w14:paraId="7E0FA7B2">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上海新迪数字技术有限公司授权中国移动通信集团广东有限公司佛山分公司</w:t>
            </w:r>
          </w:p>
        </w:tc>
        <w:tc>
          <w:tcPr>
            <w:tcW w:w="944" w:type="dxa"/>
            <w:tcBorders>
              <w:tl2br w:val="nil"/>
              <w:tr2bl w:val="nil"/>
            </w:tcBorders>
            <w:shd w:val="clear" w:color="auto" w:fill="auto"/>
            <w:vAlign w:val="center"/>
          </w:tcPr>
          <w:p w14:paraId="39A144C3">
            <w:pPr>
              <w:widowControl/>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新增</w:t>
            </w:r>
          </w:p>
        </w:tc>
      </w:tr>
      <w:tr w14:paraId="7754D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08" w:type="dxa"/>
            <w:tcBorders>
              <w:tl2br w:val="nil"/>
              <w:tr2bl w:val="nil"/>
            </w:tcBorders>
            <w:shd w:val="clear" w:color="auto" w:fill="auto"/>
            <w:vAlign w:val="center"/>
          </w:tcPr>
          <w:p w14:paraId="3FDFF60F">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23</w:t>
            </w:r>
          </w:p>
        </w:tc>
        <w:tc>
          <w:tcPr>
            <w:tcW w:w="1397" w:type="dxa"/>
            <w:tcBorders>
              <w:tl2br w:val="nil"/>
              <w:tr2bl w:val="nil"/>
            </w:tcBorders>
            <w:shd w:val="clear" w:color="auto" w:fill="auto"/>
            <w:vAlign w:val="center"/>
          </w:tcPr>
          <w:p w14:paraId="0DEF7F62">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DataCloak零信任访问控制系统</w:t>
            </w:r>
          </w:p>
        </w:tc>
        <w:tc>
          <w:tcPr>
            <w:tcW w:w="3008" w:type="dxa"/>
            <w:tcBorders>
              <w:tl2br w:val="nil"/>
              <w:tr2bl w:val="nil"/>
            </w:tcBorders>
            <w:shd w:val="clear" w:color="auto" w:fill="auto"/>
            <w:vAlign w:val="center"/>
          </w:tcPr>
          <w:p w14:paraId="37F69597">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核心数据资产保护、跨组织合作数据保护、远程办公数据保护、分支机构管理，供应链管理</w:t>
            </w:r>
          </w:p>
        </w:tc>
        <w:tc>
          <w:tcPr>
            <w:tcW w:w="4527" w:type="dxa"/>
            <w:tcBorders>
              <w:tl2br w:val="nil"/>
              <w:tr2bl w:val="nil"/>
            </w:tcBorders>
            <w:shd w:val="clear" w:color="auto" w:fill="auto"/>
            <w:vAlign w:val="center"/>
          </w:tcPr>
          <w:p w14:paraId="09D5842C">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用户认证和权限控制、数据安全管控、系统和文件审计、网络管控、易用性</w:t>
            </w:r>
          </w:p>
        </w:tc>
        <w:tc>
          <w:tcPr>
            <w:tcW w:w="1640" w:type="dxa"/>
            <w:tcBorders>
              <w:tl2br w:val="nil"/>
              <w:tr2bl w:val="nil"/>
            </w:tcBorders>
            <w:shd w:val="clear" w:color="auto" w:fill="auto"/>
            <w:vAlign w:val="center"/>
          </w:tcPr>
          <w:p w14:paraId="5F3C35F1">
            <w:pPr>
              <w:widowControl/>
              <w:tabs>
                <w:tab w:val="left" w:pos="1120"/>
              </w:tabs>
              <w:jc w:val="center"/>
              <w:rPr>
                <w:rFonts w:ascii="仿宋_GB2312" w:hAnsi="等线" w:eastAsia="仿宋_GB2312" w:cs="宋体"/>
                <w:kern w:val="0"/>
                <w:sz w:val="24"/>
                <w:szCs w:val="24"/>
                <w:lang w:eastAsia="zh-Hans"/>
              </w:rPr>
            </w:pPr>
            <w:r>
              <w:rPr>
                <w:rFonts w:hint="eastAsia" w:ascii="仿宋_GB2312" w:hAnsi="等线" w:eastAsia="仿宋_GB2312" w:cs="宋体"/>
                <w:kern w:val="0"/>
                <w:sz w:val="24"/>
                <w:szCs w:val="24"/>
              </w:rPr>
              <w:t>订阅制，</w:t>
            </w:r>
            <w:r>
              <w:rPr>
                <w:rFonts w:ascii="仿宋_GB2312" w:hAnsi="等线" w:eastAsia="仿宋_GB2312" w:cs="宋体"/>
                <w:kern w:val="0"/>
                <w:sz w:val="24"/>
                <w:szCs w:val="24"/>
              </w:rPr>
              <w:t>3000</w:t>
            </w:r>
            <w:r>
              <w:rPr>
                <w:rFonts w:hint="eastAsia" w:ascii="仿宋_GB2312" w:hAnsi="等线" w:eastAsia="仿宋_GB2312" w:cs="宋体"/>
                <w:kern w:val="0"/>
                <w:sz w:val="24"/>
                <w:szCs w:val="24"/>
              </w:rPr>
              <w:t>元</w:t>
            </w:r>
            <w:r>
              <w:rPr>
                <w:rFonts w:ascii="仿宋_GB2312" w:hAnsi="等线" w:eastAsia="仿宋_GB2312" w:cs="宋体"/>
                <w:kern w:val="0"/>
                <w:sz w:val="24"/>
                <w:szCs w:val="24"/>
              </w:rPr>
              <w:t>/</w:t>
            </w:r>
            <w:r>
              <w:rPr>
                <w:rFonts w:hint="eastAsia" w:ascii="仿宋_GB2312" w:hAnsi="等线" w:eastAsia="仿宋_GB2312" w:cs="宋体"/>
                <w:kern w:val="0"/>
                <w:sz w:val="24"/>
                <w:szCs w:val="24"/>
              </w:rPr>
              <w:t>年</w:t>
            </w:r>
            <w:r>
              <w:rPr>
                <w:rFonts w:ascii="仿宋_GB2312" w:hAnsi="等线" w:eastAsia="仿宋_GB2312" w:cs="宋体"/>
                <w:kern w:val="0"/>
                <w:sz w:val="24"/>
                <w:szCs w:val="24"/>
              </w:rPr>
              <w:t>/</w:t>
            </w:r>
            <w:r>
              <w:rPr>
                <w:rFonts w:hint="eastAsia" w:ascii="仿宋_GB2312" w:hAnsi="等线" w:eastAsia="仿宋_GB2312" w:cs="宋体"/>
                <w:kern w:val="0"/>
                <w:sz w:val="24"/>
                <w:szCs w:val="24"/>
              </w:rPr>
              <w:t>账户起，根据实际情况面议</w:t>
            </w:r>
          </w:p>
        </w:tc>
        <w:tc>
          <w:tcPr>
            <w:tcW w:w="1612" w:type="dxa"/>
            <w:tcBorders>
              <w:tl2br w:val="nil"/>
              <w:tr2bl w:val="nil"/>
            </w:tcBorders>
            <w:shd w:val="clear" w:color="auto" w:fill="auto"/>
            <w:vAlign w:val="center"/>
          </w:tcPr>
          <w:p w14:paraId="23EE53F7">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数篷科技（深圳）有限公司授权中国移动通信集团广东有限公司佛山分公司</w:t>
            </w:r>
          </w:p>
        </w:tc>
        <w:tc>
          <w:tcPr>
            <w:tcW w:w="944" w:type="dxa"/>
            <w:tcBorders>
              <w:tl2br w:val="nil"/>
              <w:tr2bl w:val="nil"/>
            </w:tcBorders>
            <w:shd w:val="clear" w:color="auto" w:fill="auto"/>
            <w:vAlign w:val="center"/>
          </w:tcPr>
          <w:p w14:paraId="0917F669">
            <w:pPr>
              <w:widowControl/>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新增</w:t>
            </w:r>
          </w:p>
        </w:tc>
      </w:tr>
      <w:tr w14:paraId="1753D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08" w:type="dxa"/>
            <w:tcBorders>
              <w:tl2br w:val="nil"/>
              <w:tr2bl w:val="nil"/>
            </w:tcBorders>
            <w:shd w:val="clear" w:color="auto" w:fill="auto"/>
            <w:vAlign w:val="center"/>
          </w:tcPr>
          <w:p w14:paraId="0E01C02D">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24</w:t>
            </w:r>
          </w:p>
        </w:tc>
        <w:tc>
          <w:tcPr>
            <w:tcW w:w="1397" w:type="dxa"/>
            <w:tcBorders>
              <w:tl2br w:val="nil"/>
              <w:tr2bl w:val="nil"/>
            </w:tcBorders>
            <w:shd w:val="clear" w:color="auto" w:fill="auto"/>
            <w:vAlign w:val="center"/>
          </w:tcPr>
          <w:p w14:paraId="74362C20">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鼎捷ERP（包含E10 ERP、易飞 ERP、T100 ERP等）</w:t>
            </w:r>
          </w:p>
        </w:tc>
        <w:tc>
          <w:tcPr>
            <w:tcW w:w="3008" w:type="dxa"/>
            <w:tcBorders>
              <w:tl2br w:val="nil"/>
              <w:tr2bl w:val="nil"/>
            </w:tcBorders>
            <w:shd w:val="clear" w:color="auto" w:fill="auto"/>
            <w:vAlign w:val="center"/>
          </w:tcPr>
          <w:p w14:paraId="5D47C727">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以计划为中心的离散型制造业的经营管理场景</w:t>
            </w:r>
          </w:p>
        </w:tc>
        <w:tc>
          <w:tcPr>
            <w:tcW w:w="4527" w:type="dxa"/>
            <w:tcBorders>
              <w:tl2br w:val="nil"/>
              <w:tr2bl w:val="nil"/>
            </w:tcBorders>
            <w:shd w:val="clear" w:color="auto" w:fill="auto"/>
            <w:vAlign w:val="center"/>
          </w:tcPr>
          <w:p w14:paraId="25B00301">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生产计划能够满足企业灵活多变的生产需求，工艺管理协助打造透明化的生产车间现场管理；系统还着力于解决企业质量追溯、成本核算、订单准交等议题，提升企业的核心竞争力。</w:t>
            </w:r>
          </w:p>
        </w:tc>
        <w:tc>
          <w:tcPr>
            <w:tcW w:w="1640" w:type="dxa"/>
            <w:tcBorders>
              <w:tl2br w:val="nil"/>
              <w:tr2bl w:val="nil"/>
            </w:tcBorders>
            <w:shd w:val="clear" w:color="auto" w:fill="auto"/>
            <w:vAlign w:val="center"/>
          </w:tcPr>
          <w:p w14:paraId="6C6FFD0D">
            <w:pPr>
              <w:widowControl/>
              <w:tabs>
                <w:tab w:val="left" w:pos="1120"/>
              </w:tabs>
              <w:jc w:val="center"/>
              <w:rPr>
                <w:rFonts w:ascii="仿宋_GB2312" w:hAnsi="等线" w:eastAsia="仿宋_GB2312" w:cs="宋体"/>
                <w:kern w:val="0"/>
                <w:sz w:val="24"/>
                <w:szCs w:val="24"/>
                <w:lang w:eastAsia="zh-Hans"/>
              </w:rPr>
            </w:pPr>
            <w:r>
              <w:rPr>
                <w:rFonts w:hint="eastAsia" w:ascii="仿宋_GB2312" w:hAnsi="等线" w:eastAsia="仿宋_GB2312" w:cs="宋体"/>
                <w:kern w:val="0"/>
                <w:sz w:val="24"/>
                <w:szCs w:val="24"/>
              </w:rPr>
              <w:t>25-200万</w:t>
            </w:r>
          </w:p>
        </w:tc>
        <w:tc>
          <w:tcPr>
            <w:tcW w:w="1612" w:type="dxa"/>
            <w:tcBorders>
              <w:tl2br w:val="nil"/>
              <w:tr2bl w:val="nil"/>
            </w:tcBorders>
            <w:shd w:val="clear" w:color="auto" w:fill="auto"/>
            <w:vAlign w:val="center"/>
          </w:tcPr>
          <w:p w14:paraId="1F4BC4B3">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鼎捷数智股份有限公司（广州鼎捷软件有限公司）授权中国移动通信集团广东有限公司佛山分公司</w:t>
            </w:r>
          </w:p>
        </w:tc>
        <w:tc>
          <w:tcPr>
            <w:tcW w:w="944" w:type="dxa"/>
            <w:tcBorders>
              <w:tl2br w:val="nil"/>
              <w:tr2bl w:val="nil"/>
            </w:tcBorders>
            <w:shd w:val="clear" w:color="auto" w:fill="auto"/>
            <w:vAlign w:val="center"/>
          </w:tcPr>
          <w:p w14:paraId="38C5CCF0">
            <w:pPr>
              <w:widowControl/>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新增</w:t>
            </w:r>
          </w:p>
        </w:tc>
      </w:tr>
      <w:tr w14:paraId="5FE87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08" w:type="dxa"/>
            <w:tcBorders>
              <w:tl2br w:val="nil"/>
              <w:tr2bl w:val="nil"/>
            </w:tcBorders>
            <w:shd w:val="clear" w:color="auto" w:fill="auto"/>
            <w:vAlign w:val="center"/>
          </w:tcPr>
          <w:p w14:paraId="06ADFA44">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25</w:t>
            </w:r>
          </w:p>
        </w:tc>
        <w:tc>
          <w:tcPr>
            <w:tcW w:w="1397" w:type="dxa"/>
            <w:tcBorders>
              <w:tl2br w:val="nil"/>
              <w:tr2bl w:val="nil"/>
            </w:tcBorders>
            <w:shd w:val="clear" w:color="auto" w:fill="auto"/>
            <w:vAlign w:val="center"/>
          </w:tcPr>
          <w:p w14:paraId="5B66BA00">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鼎捷PLM</w:t>
            </w:r>
          </w:p>
        </w:tc>
        <w:tc>
          <w:tcPr>
            <w:tcW w:w="3008" w:type="dxa"/>
            <w:tcBorders>
              <w:tl2br w:val="nil"/>
              <w:tr2bl w:val="nil"/>
            </w:tcBorders>
            <w:shd w:val="clear" w:color="auto" w:fill="auto"/>
            <w:vAlign w:val="center"/>
          </w:tcPr>
          <w:p w14:paraId="0EFA6DCA">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离散型制造业的研发设计管理场景</w:t>
            </w:r>
          </w:p>
        </w:tc>
        <w:tc>
          <w:tcPr>
            <w:tcW w:w="4527" w:type="dxa"/>
            <w:tcBorders>
              <w:tl2br w:val="nil"/>
              <w:tr2bl w:val="nil"/>
            </w:tcBorders>
            <w:shd w:val="clear" w:color="auto" w:fill="auto"/>
            <w:vAlign w:val="center"/>
          </w:tcPr>
          <w:p w14:paraId="3852A56A">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产品生命周期管理（PLM）主要目标是整合以PDM为核心的产品数据平台和以ERP为核心的产供销资源管理平台，减少中间环节，使所开发出来的产品更符合市场的需求。</w:t>
            </w:r>
          </w:p>
        </w:tc>
        <w:tc>
          <w:tcPr>
            <w:tcW w:w="1640" w:type="dxa"/>
            <w:tcBorders>
              <w:tl2br w:val="nil"/>
              <w:tr2bl w:val="nil"/>
            </w:tcBorders>
            <w:shd w:val="clear" w:color="auto" w:fill="auto"/>
            <w:vAlign w:val="center"/>
          </w:tcPr>
          <w:p w14:paraId="55A0B4D7">
            <w:pPr>
              <w:widowControl/>
              <w:tabs>
                <w:tab w:val="left" w:pos="1120"/>
              </w:tabs>
              <w:jc w:val="center"/>
              <w:rPr>
                <w:rFonts w:ascii="仿宋_GB2312" w:hAnsi="等线" w:eastAsia="仿宋_GB2312" w:cs="宋体"/>
                <w:kern w:val="0"/>
                <w:sz w:val="24"/>
                <w:szCs w:val="24"/>
                <w:lang w:eastAsia="zh-Hans"/>
              </w:rPr>
            </w:pPr>
            <w:r>
              <w:rPr>
                <w:rFonts w:hint="eastAsia" w:ascii="仿宋_GB2312" w:hAnsi="等线" w:eastAsia="仿宋_GB2312" w:cs="宋体"/>
                <w:kern w:val="0"/>
                <w:sz w:val="24"/>
                <w:szCs w:val="24"/>
              </w:rPr>
              <w:t>30-100万</w:t>
            </w:r>
          </w:p>
        </w:tc>
        <w:tc>
          <w:tcPr>
            <w:tcW w:w="1612" w:type="dxa"/>
            <w:tcBorders>
              <w:tl2br w:val="nil"/>
              <w:tr2bl w:val="nil"/>
            </w:tcBorders>
            <w:shd w:val="clear" w:color="auto" w:fill="auto"/>
            <w:vAlign w:val="center"/>
          </w:tcPr>
          <w:p w14:paraId="11467413">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鼎捷数智股份有限公司（广州鼎捷软件有限公司）授权中国移动通信集团广东有限公司佛山分公司</w:t>
            </w:r>
          </w:p>
        </w:tc>
        <w:tc>
          <w:tcPr>
            <w:tcW w:w="944" w:type="dxa"/>
            <w:tcBorders>
              <w:tl2br w:val="nil"/>
              <w:tr2bl w:val="nil"/>
            </w:tcBorders>
            <w:shd w:val="clear" w:color="auto" w:fill="auto"/>
            <w:vAlign w:val="center"/>
          </w:tcPr>
          <w:p w14:paraId="56DFB9D1">
            <w:pPr>
              <w:widowControl/>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新增</w:t>
            </w:r>
          </w:p>
        </w:tc>
      </w:tr>
      <w:tr w14:paraId="16F73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08" w:type="dxa"/>
            <w:tcBorders>
              <w:tl2br w:val="nil"/>
              <w:tr2bl w:val="nil"/>
            </w:tcBorders>
            <w:shd w:val="clear" w:color="auto" w:fill="auto"/>
            <w:vAlign w:val="center"/>
          </w:tcPr>
          <w:p w14:paraId="74B4C441">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26</w:t>
            </w:r>
          </w:p>
        </w:tc>
        <w:tc>
          <w:tcPr>
            <w:tcW w:w="1397" w:type="dxa"/>
            <w:tcBorders>
              <w:tl2br w:val="nil"/>
              <w:tr2bl w:val="nil"/>
            </w:tcBorders>
            <w:shd w:val="clear" w:color="auto" w:fill="auto"/>
            <w:vAlign w:val="center"/>
          </w:tcPr>
          <w:p w14:paraId="55D9EF0B">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智联云仓（WMS）</w:t>
            </w:r>
          </w:p>
        </w:tc>
        <w:tc>
          <w:tcPr>
            <w:tcW w:w="3008" w:type="dxa"/>
            <w:tcBorders>
              <w:tl2br w:val="nil"/>
              <w:tr2bl w:val="nil"/>
            </w:tcBorders>
            <w:shd w:val="clear" w:color="auto" w:fill="auto"/>
            <w:vAlign w:val="center"/>
          </w:tcPr>
          <w:p w14:paraId="24B45589">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仓储物流管理场景</w:t>
            </w:r>
          </w:p>
        </w:tc>
        <w:tc>
          <w:tcPr>
            <w:tcW w:w="4527" w:type="dxa"/>
            <w:tcBorders>
              <w:tl2br w:val="nil"/>
              <w:tr2bl w:val="nil"/>
            </w:tcBorders>
            <w:shd w:val="clear" w:color="auto" w:fill="auto"/>
            <w:vAlign w:val="center"/>
          </w:tcPr>
          <w:p w14:paraId="354228C2">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通过软件和配套硬件，帮助企业构建透明物流和可视仓库，优化线下业务流程，减少人工错误和浪费，实现货物快速追踪等。</w:t>
            </w:r>
          </w:p>
        </w:tc>
        <w:tc>
          <w:tcPr>
            <w:tcW w:w="1640" w:type="dxa"/>
            <w:tcBorders>
              <w:tl2br w:val="nil"/>
              <w:tr2bl w:val="nil"/>
            </w:tcBorders>
            <w:shd w:val="clear" w:color="auto" w:fill="auto"/>
            <w:vAlign w:val="center"/>
          </w:tcPr>
          <w:p w14:paraId="462278F6">
            <w:pPr>
              <w:widowControl/>
              <w:tabs>
                <w:tab w:val="left" w:pos="1120"/>
              </w:tabs>
              <w:jc w:val="center"/>
              <w:rPr>
                <w:rFonts w:ascii="仿宋_GB2312" w:hAnsi="等线" w:eastAsia="仿宋_GB2312" w:cs="宋体"/>
                <w:kern w:val="0"/>
                <w:sz w:val="24"/>
                <w:szCs w:val="24"/>
                <w:lang w:eastAsia="zh-Hans"/>
              </w:rPr>
            </w:pPr>
            <w:r>
              <w:rPr>
                <w:rFonts w:hint="eastAsia" w:ascii="仿宋_GB2312" w:hAnsi="等线" w:eastAsia="仿宋_GB2312" w:cs="宋体"/>
                <w:kern w:val="0"/>
                <w:sz w:val="24"/>
                <w:szCs w:val="24"/>
              </w:rPr>
              <w:t>20万起</w:t>
            </w:r>
          </w:p>
        </w:tc>
        <w:tc>
          <w:tcPr>
            <w:tcW w:w="1612" w:type="dxa"/>
            <w:tcBorders>
              <w:tl2br w:val="nil"/>
              <w:tr2bl w:val="nil"/>
            </w:tcBorders>
            <w:shd w:val="clear" w:color="auto" w:fill="auto"/>
            <w:vAlign w:val="center"/>
          </w:tcPr>
          <w:p w14:paraId="33875115">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鼎捷数智股份有限公司（广州鼎捷软件有限公司）授权中国移动通信集团广东有限公司佛山分公司</w:t>
            </w:r>
          </w:p>
        </w:tc>
        <w:tc>
          <w:tcPr>
            <w:tcW w:w="944" w:type="dxa"/>
            <w:tcBorders>
              <w:tl2br w:val="nil"/>
              <w:tr2bl w:val="nil"/>
            </w:tcBorders>
            <w:shd w:val="clear" w:color="auto" w:fill="auto"/>
            <w:vAlign w:val="center"/>
          </w:tcPr>
          <w:p w14:paraId="693E52B1">
            <w:pPr>
              <w:widowControl/>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新增</w:t>
            </w:r>
          </w:p>
        </w:tc>
      </w:tr>
      <w:tr w14:paraId="2DCDC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08" w:type="dxa"/>
            <w:tcBorders>
              <w:tl2br w:val="nil"/>
              <w:tr2bl w:val="nil"/>
            </w:tcBorders>
            <w:shd w:val="clear" w:color="auto" w:fill="auto"/>
            <w:vAlign w:val="center"/>
          </w:tcPr>
          <w:p w14:paraId="24D604B5">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27</w:t>
            </w:r>
          </w:p>
        </w:tc>
        <w:tc>
          <w:tcPr>
            <w:tcW w:w="1397" w:type="dxa"/>
            <w:tcBorders>
              <w:tl2br w:val="nil"/>
              <w:tr2bl w:val="nil"/>
            </w:tcBorders>
            <w:shd w:val="clear" w:color="auto" w:fill="auto"/>
            <w:vAlign w:val="center"/>
          </w:tcPr>
          <w:p w14:paraId="417F5431">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鼎捷MES</w:t>
            </w:r>
          </w:p>
        </w:tc>
        <w:tc>
          <w:tcPr>
            <w:tcW w:w="3008" w:type="dxa"/>
            <w:tcBorders>
              <w:tl2br w:val="nil"/>
              <w:tr2bl w:val="nil"/>
            </w:tcBorders>
            <w:shd w:val="clear" w:color="auto" w:fill="auto"/>
            <w:vAlign w:val="center"/>
          </w:tcPr>
          <w:p w14:paraId="4CCDBDBB">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离散型制造业的生产过程管理、实现生产现场透明化、无纸化管理场景</w:t>
            </w:r>
          </w:p>
        </w:tc>
        <w:tc>
          <w:tcPr>
            <w:tcW w:w="4527" w:type="dxa"/>
            <w:tcBorders>
              <w:tl2br w:val="nil"/>
              <w:tr2bl w:val="nil"/>
            </w:tcBorders>
            <w:shd w:val="clear" w:color="auto" w:fill="auto"/>
            <w:vAlign w:val="center"/>
          </w:tcPr>
          <w:p w14:paraId="0BF49849">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MES作为车间级的综合管理系统,向下采集层自动化控制系统各类设信息，对上承接ERP下达的生产计划，实现设备与工装工单派发、人员派工、质量管理、在制品管理产等功能的集成应用，与仓储物系统集成，打通制造环节的信息流。</w:t>
            </w:r>
          </w:p>
        </w:tc>
        <w:tc>
          <w:tcPr>
            <w:tcW w:w="1640" w:type="dxa"/>
            <w:tcBorders>
              <w:tl2br w:val="nil"/>
              <w:tr2bl w:val="nil"/>
            </w:tcBorders>
            <w:shd w:val="clear" w:color="auto" w:fill="auto"/>
            <w:vAlign w:val="center"/>
          </w:tcPr>
          <w:p w14:paraId="4182EAD5">
            <w:pPr>
              <w:widowControl/>
              <w:tabs>
                <w:tab w:val="left" w:pos="1120"/>
              </w:tabs>
              <w:jc w:val="center"/>
              <w:rPr>
                <w:rFonts w:ascii="仿宋_GB2312" w:hAnsi="等线" w:eastAsia="仿宋_GB2312" w:cs="宋体"/>
                <w:kern w:val="0"/>
                <w:sz w:val="24"/>
                <w:szCs w:val="24"/>
                <w:lang w:eastAsia="zh-Hans"/>
              </w:rPr>
            </w:pPr>
            <w:r>
              <w:rPr>
                <w:rFonts w:hint="eastAsia" w:ascii="仿宋_GB2312" w:hAnsi="等线" w:eastAsia="仿宋_GB2312" w:cs="宋体"/>
                <w:kern w:val="0"/>
                <w:sz w:val="24"/>
                <w:szCs w:val="24"/>
              </w:rPr>
              <w:t>60-200万</w:t>
            </w:r>
          </w:p>
        </w:tc>
        <w:tc>
          <w:tcPr>
            <w:tcW w:w="1612" w:type="dxa"/>
            <w:tcBorders>
              <w:tl2br w:val="nil"/>
              <w:tr2bl w:val="nil"/>
            </w:tcBorders>
            <w:shd w:val="clear" w:color="auto" w:fill="auto"/>
            <w:vAlign w:val="center"/>
          </w:tcPr>
          <w:p w14:paraId="5677BDB3">
            <w:pPr>
              <w:widowControl/>
              <w:tabs>
                <w:tab w:val="left" w:pos="1120"/>
              </w:tabs>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鼎捷数智股份有限公司（广州鼎捷软件有限公司）授权中国移动通信集团广东有限公司佛山分公司</w:t>
            </w:r>
          </w:p>
        </w:tc>
        <w:tc>
          <w:tcPr>
            <w:tcW w:w="944" w:type="dxa"/>
            <w:tcBorders>
              <w:tl2br w:val="nil"/>
              <w:tr2bl w:val="nil"/>
            </w:tcBorders>
            <w:shd w:val="clear" w:color="auto" w:fill="auto"/>
            <w:vAlign w:val="center"/>
          </w:tcPr>
          <w:p w14:paraId="4AB57171">
            <w:pPr>
              <w:widowControl/>
              <w:jc w:val="center"/>
              <w:rPr>
                <w:rFonts w:ascii="仿宋_GB2312" w:hAnsi="等线" w:eastAsia="仿宋_GB2312" w:cs="宋体"/>
                <w:kern w:val="0"/>
                <w:sz w:val="24"/>
                <w:szCs w:val="24"/>
              </w:rPr>
            </w:pPr>
            <w:r>
              <w:rPr>
                <w:rFonts w:hint="eastAsia" w:ascii="仿宋_GB2312" w:hAnsi="等线" w:eastAsia="仿宋_GB2312" w:cs="宋体"/>
                <w:kern w:val="0"/>
                <w:sz w:val="24"/>
                <w:szCs w:val="24"/>
              </w:rPr>
              <w:t>新增</w:t>
            </w:r>
          </w:p>
        </w:tc>
      </w:tr>
    </w:tbl>
    <w:p w14:paraId="12760A61">
      <w:pPr>
        <w:rPr>
          <w:rFonts w:ascii="仿宋_GB2312" w:hAnsi="仿宋_GB2312" w:eastAsia="仿宋_GB2312" w:cs="仿宋_GB2312"/>
          <w:bCs/>
          <w:sz w:val="32"/>
          <w:szCs w:val="32"/>
        </w:rPr>
        <w:sectPr>
          <w:pgSz w:w="16838" w:h="11906" w:orient="landscape"/>
          <w:pgMar w:top="1797" w:right="1440" w:bottom="1797" w:left="1440" w:header="851" w:footer="992" w:gutter="0"/>
          <w:cols w:space="720" w:num="1"/>
          <w:docGrid w:type="lines" w:linePitch="381" w:charSpace="0"/>
        </w:sectPr>
      </w:pPr>
    </w:p>
    <w:p w14:paraId="5578E4DB">
      <w:pPr>
        <w:spacing w:line="560" w:lineRule="exact"/>
        <w:rPr>
          <w:rFonts w:ascii="仿宋_GB2312" w:hAnsi="仿宋_GB2312" w:eastAsia="仿宋_GB2312" w:cs="仿宋_GB2312"/>
          <w:bCs/>
          <w:sz w:val="32"/>
          <w:szCs w:val="32"/>
        </w:rPr>
      </w:pPr>
      <w:r>
        <w:rPr>
          <w:rFonts w:hint="eastAsia" w:ascii="仿宋_GB2312" w:hAnsi="仿宋_GB2312" w:eastAsia="仿宋_GB2312" w:cs="仿宋_GB2312"/>
          <w:bCs/>
          <w:sz w:val="32"/>
          <w:szCs w:val="32"/>
        </w:rPr>
        <w:t>（五）联合体成员：东方合智数据科技（广东）有限责任公司（盖章）</w:t>
      </w:r>
    </w:p>
    <w:tbl>
      <w:tblPr>
        <w:tblStyle w:val="14"/>
        <w:tblW w:w="0" w:type="auto"/>
        <w:tblInd w:w="113" w:type="dxa"/>
        <w:tblLayout w:type="autofit"/>
        <w:tblCellMar>
          <w:top w:w="0" w:type="dxa"/>
          <w:left w:w="108" w:type="dxa"/>
          <w:bottom w:w="0" w:type="dxa"/>
          <w:right w:w="108" w:type="dxa"/>
        </w:tblCellMar>
      </w:tblPr>
      <w:tblGrid>
        <w:gridCol w:w="1016"/>
        <w:gridCol w:w="1560"/>
        <w:gridCol w:w="2268"/>
        <w:gridCol w:w="4252"/>
        <w:gridCol w:w="1559"/>
        <w:gridCol w:w="2127"/>
        <w:gridCol w:w="1275"/>
      </w:tblGrid>
      <w:tr w14:paraId="04E43B05">
        <w:tblPrEx>
          <w:tblCellMar>
            <w:top w:w="0" w:type="dxa"/>
            <w:left w:w="108" w:type="dxa"/>
            <w:bottom w:w="0" w:type="dxa"/>
            <w:right w:w="108" w:type="dxa"/>
          </w:tblCellMar>
        </w:tblPrEx>
        <w:trPr>
          <w:trHeight w:val="601" w:hRule="atLeast"/>
        </w:trPr>
        <w:tc>
          <w:tcPr>
            <w:tcW w:w="1016" w:type="dxa"/>
            <w:tcBorders>
              <w:top w:val="single" w:color="auto" w:sz="4" w:space="0"/>
              <w:left w:val="single" w:color="auto" w:sz="4" w:space="0"/>
              <w:bottom w:val="single" w:color="auto" w:sz="4" w:space="0"/>
              <w:right w:val="single" w:color="auto" w:sz="4" w:space="0"/>
            </w:tcBorders>
            <w:shd w:val="clear" w:color="auto" w:fill="auto"/>
            <w:vAlign w:val="center"/>
          </w:tcPr>
          <w:p w14:paraId="19F0998D">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序号</w:t>
            </w:r>
          </w:p>
        </w:tc>
        <w:tc>
          <w:tcPr>
            <w:tcW w:w="1560" w:type="dxa"/>
            <w:tcBorders>
              <w:top w:val="single" w:color="auto" w:sz="4" w:space="0"/>
              <w:left w:val="nil"/>
              <w:bottom w:val="single" w:color="auto" w:sz="4" w:space="0"/>
              <w:right w:val="single" w:color="auto" w:sz="4" w:space="0"/>
            </w:tcBorders>
            <w:shd w:val="clear" w:color="auto" w:fill="auto"/>
            <w:vAlign w:val="center"/>
          </w:tcPr>
          <w:p w14:paraId="3E3F7098">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产品名称</w:t>
            </w:r>
          </w:p>
        </w:tc>
        <w:tc>
          <w:tcPr>
            <w:tcW w:w="2268" w:type="dxa"/>
            <w:tcBorders>
              <w:top w:val="single" w:color="auto" w:sz="4" w:space="0"/>
              <w:left w:val="nil"/>
              <w:bottom w:val="single" w:color="auto" w:sz="4" w:space="0"/>
              <w:right w:val="single" w:color="auto" w:sz="4" w:space="0"/>
            </w:tcBorders>
            <w:shd w:val="clear" w:color="auto" w:fill="auto"/>
            <w:vAlign w:val="center"/>
          </w:tcPr>
          <w:p w14:paraId="22CF3DCE">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定位</w:t>
            </w:r>
          </w:p>
        </w:tc>
        <w:tc>
          <w:tcPr>
            <w:tcW w:w="4252" w:type="dxa"/>
            <w:tcBorders>
              <w:top w:val="single" w:color="auto" w:sz="4" w:space="0"/>
              <w:left w:val="nil"/>
              <w:bottom w:val="single" w:color="auto" w:sz="4" w:space="0"/>
              <w:right w:val="single" w:color="auto" w:sz="4" w:space="0"/>
            </w:tcBorders>
            <w:shd w:val="clear" w:color="auto" w:fill="auto"/>
            <w:vAlign w:val="center"/>
          </w:tcPr>
          <w:p w14:paraId="0382BF5D">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产品能力</w:t>
            </w:r>
          </w:p>
        </w:tc>
        <w:tc>
          <w:tcPr>
            <w:tcW w:w="1559" w:type="dxa"/>
            <w:tcBorders>
              <w:top w:val="single" w:color="auto" w:sz="4" w:space="0"/>
              <w:left w:val="nil"/>
              <w:bottom w:val="single" w:color="auto" w:sz="4" w:space="0"/>
              <w:right w:val="single" w:color="auto" w:sz="4" w:space="0"/>
            </w:tcBorders>
            <w:shd w:val="clear" w:color="auto" w:fill="auto"/>
            <w:vAlign w:val="center"/>
          </w:tcPr>
          <w:p w14:paraId="49F3F6C0">
            <w:pPr>
              <w:widowControl/>
              <w:jc w:val="center"/>
              <w:rPr>
                <w:rFonts w:ascii="仿宋_GB2312" w:hAnsi="等线" w:eastAsia="仿宋_GB2312" w:cs="宋体"/>
                <w:b/>
                <w:bCs/>
                <w:kern w:val="0"/>
                <w:sz w:val="24"/>
                <w:szCs w:val="24"/>
                <w:lang w:eastAsia="zh-Hans"/>
              </w:rPr>
            </w:pPr>
            <w:r>
              <w:rPr>
                <w:rFonts w:hint="eastAsia" w:ascii="仿宋_GB2312" w:hAnsi="等线" w:eastAsia="仿宋_GB2312" w:cs="宋体"/>
                <w:b/>
                <w:bCs/>
                <w:kern w:val="0"/>
                <w:sz w:val="24"/>
                <w:szCs w:val="24"/>
                <w:lang w:eastAsia="zh-Hans"/>
              </w:rPr>
              <w:t>产品价格</w:t>
            </w:r>
          </w:p>
        </w:tc>
        <w:tc>
          <w:tcPr>
            <w:tcW w:w="2127" w:type="dxa"/>
            <w:tcBorders>
              <w:top w:val="single" w:color="auto" w:sz="4" w:space="0"/>
              <w:left w:val="nil"/>
              <w:bottom w:val="single" w:color="auto" w:sz="4" w:space="0"/>
              <w:right w:val="single" w:color="auto" w:sz="4" w:space="0"/>
            </w:tcBorders>
            <w:shd w:val="clear" w:color="auto" w:fill="auto"/>
            <w:vAlign w:val="center"/>
          </w:tcPr>
          <w:p w14:paraId="2F4E04C9">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备注</w:t>
            </w:r>
          </w:p>
        </w:tc>
        <w:tc>
          <w:tcPr>
            <w:tcW w:w="1275" w:type="dxa"/>
            <w:tcBorders>
              <w:top w:val="single" w:color="auto" w:sz="4" w:space="0"/>
              <w:left w:val="nil"/>
              <w:bottom w:val="single" w:color="auto" w:sz="4" w:space="0"/>
              <w:right w:val="single" w:color="auto" w:sz="4" w:space="0"/>
            </w:tcBorders>
            <w:shd w:val="clear" w:color="auto" w:fill="auto"/>
            <w:vAlign w:val="center"/>
          </w:tcPr>
          <w:p w14:paraId="5F1A4F1C">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是否</w:t>
            </w:r>
          </w:p>
          <w:p w14:paraId="0F59D8F0">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新增/修订</w:t>
            </w:r>
          </w:p>
        </w:tc>
      </w:tr>
      <w:tr w14:paraId="7E142785">
        <w:tblPrEx>
          <w:tblCellMar>
            <w:top w:w="0" w:type="dxa"/>
            <w:left w:w="108" w:type="dxa"/>
            <w:bottom w:w="0" w:type="dxa"/>
            <w:right w:w="108" w:type="dxa"/>
          </w:tblCellMar>
        </w:tblPrEx>
        <w:trPr>
          <w:trHeight w:val="601" w:hRule="atLeast"/>
        </w:trPr>
        <w:tc>
          <w:tcPr>
            <w:tcW w:w="1016" w:type="dxa"/>
            <w:tcBorders>
              <w:top w:val="single" w:color="auto" w:sz="4" w:space="0"/>
              <w:left w:val="single" w:color="auto" w:sz="4" w:space="0"/>
              <w:bottom w:val="single" w:color="auto" w:sz="4" w:space="0"/>
              <w:right w:val="single" w:color="auto" w:sz="4" w:space="0"/>
            </w:tcBorders>
            <w:shd w:val="clear" w:color="auto" w:fill="auto"/>
            <w:vAlign w:val="center"/>
          </w:tcPr>
          <w:p w14:paraId="42B8DB66">
            <w:pPr>
              <w:widowControl/>
              <w:jc w:val="center"/>
              <w:textAlignment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1</w:t>
            </w:r>
          </w:p>
        </w:tc>
        <w:tc>
          <w:tcPr>
            <w:tcW w:w="1560" w:type="dxa"/>
            <w:tcBorders>
              <w:top w:val="single" w:color="auto" w:sz="4" w:space="0"/>
              <w:left w:val="nil"/>
              <w:bottom w:val="single" w:color="auto" w:sz="4" w:space="0"/>
              <w:right w:val="single" w:color="auto" w:sz="4" w:space="0"/>
            </w:tcBorders>
            <w:shd w:val="clear" w:color="auto" w:fill="auto"/>
            <w:vAlign w:val="center"/>
          </w:tcPr>
          <w:p w14:paraId="48C5B4D1">
            <w:pPr>
              <w:widowControl/>
              <w:textAlignment w:val="center"/>
              <w:rPr>
                <w:rFonts w:ascii="仿宋_GB2312" w:hAnsi="仿宋_GB2312" w:eastAsia="仿宋_GB2312" w:cs="仿宋_GB2312"/>
                <w:kern w:val="0"/>
                <w:sz w:val="24"/>
                <w:szCs w:val="24"/>
              </w:rPr>
            </w:pPr>
            <w:r>
              <w:rPr>
                <w:rFonts w:hint="eastAsia" w:ascii="仿宋_GB2312" w:eastAsia="仿宋_GB2312"/>
                <w:kern w:val="0"/>
                <w:sz w:val="24"/>
                <w:szCs w:val="24"/>
              </w:rPr>
              <w:t>设备生管系统</w:t>
            </w:r>
            <w:r>
              <w:rPr>
                <w:rFonts w:hint="eastAsia" w:ascii="仿宋_GB2312" w:eastAsia="仿宋_GB2312"/>
                <w:kern w:val="0"/>
                <w:sz w:val="24"/>
                <w:szCs w:val="24"/>
              </w:rPr>
              <w:br w:type="textWrapping"/>
            </w:r>
            <w:r>
              <w:rPr>
                <w:rFonts w:hint="eastAsia" w:ascii="仿宋_GB2312" w:eastAsia="仿宋_GB2312"/>
                <w:kern w:val="0"/>
                <w:sz w:val="24"/>
                <w:szCs w:val="24"/>
              </w:rPr>
              <w:t>（轻量化MES）</w:t>
            </w:r>
          </w:p>
        </w:tc>
        <w:tc>
          <w:tcPr>
            <w:tcW w:w="2268" w:type="dxa"/>
            <w:tcBorders>
              <w:top w:val="single" w:color="auto" w:sz="4" w:space="0"/>
              <w:left w:val="nil"/>
              <w:bottom w:val="single" w:color="auto" w:sz="4" w:space="0"/>
              <w:right w:val="single" w:color="auto" w:sz="4" w:space="0"/>
            </w:tcBorders>
            <w:shd w:val="clear" w:color="auto" w:fill="auto"/>
            <w:vAlign w:val="center"/>
          </w:tcPr>
          <w:p w14:paraId="63B68AD1">
            <w:pPr>
              <w:widowControl/>
              <w:textAlignment w:val="center"/>
              <w:rPr>
                <w:rFonts w:ascii="仿宋_GB2312" w:hAnsi="仿宋_GB2312" w:eastAsia="仿宋_GB2312" w:cs="仿宋_GB2312"/>
                <w:kern w:val="0"/>
                <w:sz w:val="24"/>
                <w:szCs w:val="24"/>
              </w:rPr>
            </w:pPr>
            <w:r>
              <w:rPr>
                <w:rFonts w:hint="eastAsia" w:ascii="仿宋_GB2312" w:eastAsia="仿宋_GB2312"/>
                <w:kern w:val="0"/>
                <w:sz w:val="24"/>
                <w:szCs w:val="24"/>
              </w:rPr>
              <w:t>生产制造</w:t>
            </w:r>
          </w:p>
        </w:tc>
        <w:tc>
          <w:tcPr>
            <w:tcW w:w="4252" w:type="dxa"/>
            <w:tcBorders>
              <w:top w:val="single" w:color="auto" w:sz="4" w:space="0"/>
              <w:left w:val="nil"/>
              <w:bottom w:val="single" w:color="auto" w:sz="4" w:space="0"/>
              <w:right w:val="single" w:color="auto" w:sz="4" w:space="0"/>
            </w:tcBorders>
            <w:shd w:val="clear" w:color="auto" w:fill="auto"/>
            <w:vAlign w:val="center"/>
          </w:tcPr>
          <w:p w14:paraId="6CF86C68">
            <w:pPr>
              <w:widowControl/>
              <w:textAlignment w:val="center"/>
              <w:rPr>
                <w:rFonts w:ascii="仿宋_GB2312" w:hAnsi="仿宋_GB2312" w:eastAsia="仿宋_GB2312" w:cs="仿宋_GB2312"/>
                <w:kern w:val="0"/>
                <w:sz w:val="24"/>
                <w:szCs w:val="24"/>
              </w:rPr>
            </w:pPr>
            <w:r>
              <w:rPr>
                <w:rFonts w:hint="eastAsia" w:ascii="仿宋_GB2312" w:eastAsia="仿宋_GB2312"/>
                <w:kern w:val="0"/>
                <w:sz w:val="24"/>
                <w:szCs w:val="24"/>
              </w:rPr>
              <w:t>1）生产集控：通过集中控制和管理生产过程，给企业带来更高的生产效率；</w:t>
            </w:r>
            <w:r>
              <w:rPr>
                <w:rFonts w:hint="eastAsia" w:ascii="仿宋_GB2312" w:eastAsia="仿宋_GB2312"/>
                <w:kern w:val="0"/>
                <w:sz w:val="24"/>
                <w:szCs w:val="24"/>
              </w:rPr>
              <w:br w:type="textWrapping"/>
            </w:r>
            <w:r>
              <w:rPr>
                <w:rFonts w:hint="eastAsia" w:ascii="仿宋_GB2312" w:eastAsia="仿宋_GB2312"/>
                <w:kern w:val="0"/>
                <w:sz w:val="24"/>
                <w:szCs w:val="24"/>
              </w:rPr>
              <w:t xml:space="preserve"> 2）生产参数一键下发：设备调机不再繁琐，通过工单生产参数一键下发，轻松传递参数至设备；</w:t>
            </w:r>
            <w:r>
              <w:rPr>
                <w:rFonts w:hint="eastAsia" w:ascii="仿宋_GB2312" w:eastAsia="仿宋_GB2312"/>
                <w:kern w:val="0"/>
                <w:sz w:val="24"/>
                <w:szCs w:val="24"/>
              </w:rPr>
              <w:br w:type="textWrapping"/>
            </w:r>
            <w:r>
              <w:rPr>
                <w:rFonts w:hint="eastAsia" w:ascii="仿宋_GB2312" w:eastAsia="仿宋_GB2312"/>
                <w:kern w:val="0"/>
                <w:sz w:val="24"/>
                <w:szCs w:val="24"/>
              </w:rPr>
              <w:t xml:space="preserve"> 3）生产实时监测：通过实时监控、预警和报警、数据分析与记录帮助管理人员及时发现并处理生产过程中的问题；</w:t>
            </w:r>
            <w:r>
              <w:rPr>
                <w:rFonts w:hint="eastAsia" w:ascii="仿宋_GB2312" w:eastAsia="仿宋_GB2312"/>
                <w:kern w:val="0"/>
                <w:sz w:val="24"/>
                <w:szCs w:val="24"/>
              </w:rPr>
              <w:br w:type="textWrapping"/>
            </w:r>
            <w:r>
              <w:rPr>
                <w:rFonts w:hint="eastAsia" w:ascii="仿宋_GB2312" w:eastAsia="仿宋_GB2312"/>
                <w:kern w:val="0"/>
                <w:sz w:val="24"/>
                <w:szCs w:val="24"/>
              </w:rPr>
              <w:t>4）设备保养提醒：通过有效维护计划增加设备正常运行时间、降低维护成本、减少计划外停机，并延长设备资产的寿命。</w:t>
            </w:r>
          </w:p>
        </w:tc>
        <w:tc>
          <w:tcPr>
            <w:tcW w:w="1559" w:type="dxa"/>
            <w:tcBorders>
              <w:top w:val="single" w:color="auto" w:sz="4" w:space="0"/>
              <w:left w:val="nil"/>
              <w:bottom w:val="single" w:color="auto" w:sz="4" w:space="0"/>
              <w:right w:val="single" w:color="auto" w:sz="4" w:space="0"/>
            </w:tcBorders>
            <w:shd w:val="clear" w:color="auto" w:fill="auto"/>
          </w:tcPr>
          <w:p w14:paraId="1163D4FC">
            <w:pPr>
              <w:widowControl/>
              <w:textAlignment w:val="center"/>
              <w:rPr>
                <w:rFonts w:ascii="仿宋_GB2312" w:hAnsi="仿宋_GB2312" w:eastAsia="仿宋_GB2312" w:cs="仿宋_GB2312"/>
                <w:kern w:val="0"/>
                <w:sz w:val="24"/>
                <w:szCs w:val="24"/>
              </w:rPr>
            </w:pPr>
            <w:r>
              <w:rPr>
                <w:rFonts w:hint="eastAsia"/>
              </w:rPr>
              <w:t>6万元-12万元</w:t>
            </w:r>
          </w:p>
        </w:tc>
        <w:tc>
          <w:tcPr>
            <w:tcW w:w="2127" w:type="dxa"/>
            <w:tcBorders>
              <w:top w:val="single" w:color="auto" w:sz="4" w:space="0"/>
              <w:left w:val="nil"/>
              <w:bottom w:val="single" w:color="auto" w:sz="4" w:space="0"/>
              <w:right w:val="single" w:color="auto" w:sz="4" w:space="0"/>
            </w:tcBorders>
            <w:shd w:val="clear" w:color="auto" w:fill="auto"/>
            <w:vAlign w:val="center"/>
          </w:tcPr>
          <w:p w14:paraId="3DEE7D1F">
            <w:pPr>
              <w:jc w:val="center"/>
              <w:rPr>
                <w:rFonts w:ascii="仿宋_GB2312" w:hAnsi="仿宋_GB2312" w:eastAsia="仿宋_GB2312" w:cs="仿宋_GB2312"/>
                <w:kern w:val="0"/>
                <w:sz w:val="24"/>
                <w:szCs w:val="24"/>
              </w:rPr>
            </w:pPr>
          </w:p>
        </w:tc>
        <w:tc>
          <w:tcPr>
            <w:tcW w:w="1275" w:type="dxa"/>
            <w:tcBorders>
              <w:top w:val="single" w:color="auto" w:sz="4" w:space="0"/>
              <w:left w:val="nil"/>
              <w:bottom w:val="single" w:color="auto" w:sz="4" w:space="0"/>
              <w:right w:val="single" w:color="auto" w:sz="4" w:space="0"/>
            </w:tcBorders>
            <w:shd w:val="clear" w:color="auto" w:fill="auto"/>
            <w:vAlign w:val="center"/>
          </w:tcPr>
          <w:p w14:paraId="0142E33C">
            <w:pPr>
              <w:jc w:val="center"/>
              <w:rPr>
                <w:rFonts w:ascii="仿宋_GB2312" w:hAnsi="仿宋_GB2312" w:eastAsia="仿宋_GB2312" w:cs="仿宋_GB2312"/>
                <w:kern w:val="0"/>
                <w:sz w:val="24"/>
                <w:szCs w:val="24"/>
              </w:rPr>
            </w:pPr>
          </w:p>
        </w:tc>
      </w:tr>
      <w:tr w14:paraId="28709A0A">
        <w:tblPrEx>
          <w:tblCellMar>
            <w:top w:w="0" w:type="dxa"/>
            <w:left w:w="108" w:type="dxa"/>
            <w:bottom w:w="0" w:type="dxa"/>
            <w:right w:w="108" w:type="dxa"/>
          </w:tblCellMar>
        </w:tblPrEx>
        <w:trPr>
          <w:trHeight w:val="601" w:hRule="atLeast"/>
        </w:trPr>
        <w:tc>
          <w:tcPr>
            <w:tcW w:w="1016" w:type="dxa"/>
            <w:tcBorders>
              <w:top w:val="single" w:color="auto" w:sz="4" w:space="0"/>
              <w:left w:val="single" w:color="auto" w:sz="4" w:space="0"/>
              <w:bottom w:val="single" w:color="auto" w:sz="4" w:space="0"/>
              <w:right w:val="single" w:color="auto" w:sz="4" w:space="0"/>
            </w:tcBorders>
            <w:shd w:val="clear" w:color="auto" w:fill="auto"/>
            <w:vAlign w:val="center"/>
          </w:tcPr>
          <w:p w14:paraId="663D1865">
            <w:pPr>
              <w:widowControl/>
              <w:jc w:val="center"/>
              <w:textAlignment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2</w:t>
            </w:r>
          </w:p>
        </w:tc>
        <w:tc>
          <w:tcPr>
            <w:tcW w:w="1560" w:type="dxa"/>
            <w:tcBorders>
              <w:top w:val="single" w:color="auto" w:sz="4" w:space="0"/>
              <w:left w:val="nil"/>
              <w:bottom w:val="single" w:color="auto" w:sz="4" w:space="0"/>
              <w:right w:val="single" w:color="auto" w:sz="4" w:space="0"/>
            </w:tcBorders>
            <w:shd w:val="clear" w:color="auto" w:fill="auto"/>
            <w:vAlign w:val="center"/>
          </w:tcPr>
          <w:p w14:paraId="50DDC277">
            <w:pPr>
              <w:widowControl/>
              <w:textAlignment w:val="center"/>
              <w:rPr>
                <w:rFonts w:ascii="仿宋_GB2312" w:hAnsi="仿宋_GB2312" w:eastAsia="仿宋_GB2312" w:cs="仿宋_GB2312"/>
                <w:kern w:val="0"/>
                <w:sz w:val="24"/>
                <w:szCs w:val="24"/>
              </w:rPr>
            </w:pPr>
            <w:r>
              <w:rPr>
                <w:rFonts w:hint="eastAsia" w:ascii="仿宋_GB2312" w:eastAsia="仿宋_GB2312"/>
                <w:kern w:val="0"/>
                <w:sz w:val="24"/>
                <w:szCs w:val="24"/>
              </w:rPr>
              <w:t>生产执行系统</w:t>
            </w:r>
          </w:p>
        </w:tc>
        <w:tc>
          <w:tcPr>
            <w:tcW w:w="2268" w:type="dxa"/>
            <w:tcBorders>
              <w:top w:val="single" w:color="auto" w:sz="4" w:space="0"/>
              <w:left w:val="nil"/>
              <w:bottom w:val="single" w:color="auto" w:sz="4" w:space="0"/>
              <w:right w:val="single" w:color="auto" w:sz="4" w:space="0"/>
            </w:tcBorders>
            <w:shd w:val="clear" w:color="auto" w:fill="auto"/>
            <w:vAlign w:val="center"/>
          </w:tcPr>
          <w:p w14:paraId="667A3F05">
            <w:pPr>
              <w:widowControl/>
              <w:textAlignment w:val="center"/>
              <w:rPr>
                <w:rFonts w:ascii="仿宋_GB2312" w:hAnsi="仿宋_GB2312" w:eastAsia="仿宋_GB2312" w:cs="仿宋_GB2312"/>
                <w:kern w:val="0"/>
                <w:sz w:val="24"/>
                <w:szCs w:val="24"/>
              </w:rPr>
            </w:pPr>
            <w:r>
              <w:rPr>
                <w:rFonts w:hint="eastAsia" w:ascii="仿宋_GB2312" w:eastAsia="仿宋_GB2312"/>
                <w:kern w:val="0"/>
                <w:sz w:val="24"/>
                <w:szCs w:val="24"/>
              </w:rPr>
              <w:t>生产制造</w:t>
            </w:r>
          </w:p>
        </w:tc>
        <w:tc>
          <w:tcPr>
            <w:tcW w:w="4252" w:type="dxa"/>
            <w:tcBorders>
              <w:top w:val="single" w:color="auto" w:sz="4" w:space="0"/>
              <w:left w:val="nil"/>
              <w:bottom w:val="single" w:color="auto" w:sz="4" w:space="0"/>
              <w:right w:val="single" w:color="auto" w:sz="4" w:space="0"/>
            </w:tcBorders>
            <w:shd w:val="clear" w:color="auto" w:fill="auto"/>
            <w:vAlign w:val="center"/>
          </w:tcPr>
          <w:p w14:paraId="7AD0A351">
            <w:pPr>
              <w:widowControl/>
              <w:textAlignment w:val="center"/>
              <w:rPr>
                <w:rFonts w:ascii="仿宋_GB2312" w:hAnsi="仿宋_GB2312" w:eastAsia="仿宋_GB2312" w:cs="仿宋_GB2312"/>
                <w:kern w:val="0"/>
                <w:sz w:val="24"/>
                <w:szCs w:val="24"/>
              </w:rPr>
            </w:pPr>
            <w:r>
              <w:rPr>
                <w:rFonts w:hint="eastAsia" w:ascii="仿宋_GB2312" w:eastAsia="仿宋_GB2312"/>
                <w:kern w:val="0"/>
                <w:sz w:val="24"/>
                <w:szCs w:val="24"/>
              </w:rPr>
              <w:t>1）全程追溯：实现过程追溯100%，生产过程采集数据追踪；</w:t>
            </w:r>
            <w:r>
              <w:rPr>
                <w:rFonts w:hint="eastAsia" w:ascii="仿宋_GB2312" w:eastAsia="仿宋_GB2312"/>
                <w:kern w:val="0"/>
                <w:sz w:val="24"/>
                <w:szCs w:val="24"/>
              </w:rPr>
              <w:br w:type="textWrapping"/>
            </w:r>
            <w:r>
              <w:rPr>
                <w:rFonts w:hint="eastAsia" w:ascii="仿宋_GB2312" w:eastAsia="仿宋_GB2312"/>
                <w:kern w:val="0"/>
                <w:sz w:val="24"/>
                <w:szCs w:val="24"/>
              </w:rPr>
              <w:t xml:space="preserve"> 2）过程防错：减少人为失误90%+，流程防错、文件防错；</w:t>
            </w:r>
            <w:r>
              <w:rPr>
                <w:rFonts w:hint="eastAsia" w:ascii="仿宋_GB2312" w:eastAsia="仿宋_GB2312"/>
                <w:kern w:val="0"/>
                <w:sz w:val="24"/>
                <w:szCs w:val="24"/>
              </w:rPr>
              <w:br w:type="textWrapping"/>
            </w:r>
            <w:r>
              <w:rPr>
                <w:rFonts w:hint="eastAsia" w:ascii="仿宋_GB2312" w:eastAsia="仿宋_GB2312"/>
                <w:kern w:val="0"/>
                <w:sz w:val="24"/>
                <w:szCs w:val="24"/>
              </w:rPr>
              <w:t xml:space="preserve"> 3）缩短周期：缩短生产周期15%，流程协同任务驱动执行，执行数据实时统计，异常监控分析；</w:t>
            </w:r>
            <w:r>
              <w:rPr>
                <w:rFonts w:hint="eastAsia" w:ascii="仿宋_GB2312" w:eastAsia="仿宋_GB2312"/>
                <w:kern w:val="0"/>
                <w:sz w:val="24"/>
                <w:szCs w:val="24"/>
              </w:rPr>
              <w:br w:type="textWrapping"/>
            </w:r>
            <w:r>
              <w:rPr>
                <w:rFonts w:hint="eastAsia" w:ascii="仿宋_GB2312" w:eastAsia="仿宋_GB2312"/>
                <w:kern w:val="0"/>
                <w:sz w:val="24"/>
                <w:szCs w:val="24"/>
              </w:rPr>
              <w:t>4）设备联网：数据采集 提升90%，集成设备PLC接口，加装数据采集器，加工数据实时采集与设备监控；</w:t>
            </w:r>
            <w:r>
              <w:rPr>
                <w:rFonts w:hint="eastAsia" w:ascii="仿宋_GB2312" w:eastAsia="仿宋_GB2312"/>
                <w:kern w:val="0"/>
                <w:sz w:val="24"/>
                <w:szCs w:val="24"/>
              </w:rPr>
              <w:br w:type="textWrapping"/>
            </w:r>
            <w:r>
              <w:rPr>
                <w:rFonts w:hint="eastAsia" w:ascii="仿宋_GB2312" w:eastAsia="仿宋_GB2312"/>
                <w:kern w:val="0"/>
                <w:sz w:val="24"/>
                <w:szCs w:val="24"/>
              </w:rPr>
              <w:t xml:space="preserve"> 5）任务协同：执行效率提升15%，与ERP流程打通，任务驱动无纸化执行，账实同步过程实时监控；</w:t>
            </w:r>
          </w:p>
        </w:tc>
        <w:tc>
          <w:tcPr>
            <w:tcW w:w="1559" w:type="dxa"/>
            <w:tcBorders>
              <w:top w:val="single" w:color="auto" w:sz="4" w:space="0"/>
              <w:left w:val="nil"/>
              <w:bottom w:val="single" w:color="auto" w:sz="4" w:space="0"/>
              <w:right w:val="single" w:color="auto" w:sz="4" w:space="0"/>
            </w:tcBorders>
            <w:shd w:val="clear" w:color="auto" w:fill="auto"/>
          </w:tcPr>
          <w:p w14:paraId="311647F9">
            <w:pPr>
              <w:widowControl/>
              <w:textAlignment w:val="center"/>
              <w:rPr>
                <w:rFonts w:ascii="仿宋_GB2312" w:hAnsi="仿宋_GB2312" w:eastAsia="仿宋_GB2312" w:cs="仿宋_GB2312"/>
                <w:kern w:val="0"/>
                <w:sz w:val="24"/>
                <w:szCs w:val="24"/>
              </w:rPr>
            </w:pPr>
            <w:r>
              <w:rPr>
                <w:rFonts w:hint="eastAsia"/>
              </w:rPr>
              <w:t>30万元-70万元</w:t>
            </w:r>
          </w:p>
        </w:tc>
        <w:tc>
          <w:tcPr>
            <w:tcW w:w="2127" w:type="dxa"/>
            <w:tcBorders>
              <w:top w:val="single" w:color="auto" w:sz="4" w:space="0"/>
              <w:left w:val="nil"/>
              <w:bottom w:val="single" w:color="auto" w:sz="4" w:space="0"/>
              <w:right w:val="single" w:color="auto" w:sz="4" w:space="0"/>
            </w:tcBorders>
            <w:shd w:val="clear" w:color="auto" w:fill="auto"/>
            <w:vAlign w:val="center"/>
          </w:tcPr>
          <w:p w14:paraId="3ED3E483">
            <w:pPr>
              <w:jc w:val="center"/>
              <w:rPr>
                <w:rFonts w:ascii="仿宋_GB2312" w:hAnsi="仿宋_GB2312" w:eastAsia="仿宋_GB2312" w:cs="仿宋_GB2312"/>
                <w:kern w:val="0"/>
                <w:sz w:val="24"/>
                <w:szCs w:val="24"/>
              </w:rPr>
            </w:pPr>
          </w:p>
        </w:tc>
        <w:tc>
          <w:tcPr>
            <w:tcW w:w="1275" w:type="dxa"/>
            <w:tcBorders>
              <w:top w:val="single" w:color="auto" w:sz="4" w:space="0"/>
              <w:left w:val="nil"/>
              <w:bottom w:val="single" w:color="auto" w:sz="4" w:space="0"/>
              <w:right w:val="single" w:color="auto" w:sz="4" w:space="0"/>
            </w:tcBorders>
            <w:shd w:val="clear" w:color="auto" w:fill="auto"/>
            <w:vAlign w:val="center"/>
          </w:tcPr>
          <w:p w14:paraId="61F25340">
            <w:pPr>
              <w:jc w:val="center"/>
              <w:rPr>
                <w:rFonts w:ascii="仿宋_GB2312" w:hAnsi="仿宋_GB2312" w:eastAsia="仿宋_GB2312" w:cs="仿宋_GB2312"/>
                <w:kern w:val="0"/>
                <w:sz w:val="24"/>
                <w:szCs w:val="24"/>
              </w:rPr>
            </w:pPr>
          </w:p>
        </w:tc>
      </w:tr>
      <w:tr w14:paraId="727E6FE9">
        <w:tblPrEx>
          <w:tblCellMar>
            <w:top w:w="0" w:type="dxa"/>
            <w:left w:w="108" w:type="dxa"/>
            <w:bottom w:w="0" w:type="dxa"/>
            <w:right w:w="108" w:type="dxa"/>
          </w:tblCellMar>
        </w:tblPrEx>
        <w:trPr>
          <w:trHeight w:val="601" w:hRule="atLeast"/>
        </w:trPr>
        <w:tc>
          <w:tcPr>
            <w:tcW w:w="1016" w:type="dxa"/>
            <w:tcBorders>
              <w:top w:val="single" w:color="auto" w:sz="4" w:space="0"/>
              <w:left w:val="single" w:color="auto" w:sz="4" w:space="0"/>
              <w:bottom w:val="single" w:color="auto" w:sz="4" w:space="0"/>
              <w:right w:val="single" w:color="auto" w:sz="4" w:space="0"/>
            </w:tcBorders>
            <w:shd w:val="clear" w:color="auto" w:fill="auto"/>
            <w:vAlign w:val="center"/>
          </w:tcPr>
          <w:p w14:paraId="02D238AB">
            <w:pPr>
              <w:widowControl/>
              <w:jc w:val="center"/>
              <w:textAlignment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3</w:t>
            </w:r>
          </w:p>
        </w:tc>
        <w:tc>
          <w:tcPr>
            <w:tcW w:w="1560" w:type="dxa"/>
            <w:tcBorders>
              <w:top w:val="single" w:color="auto" w:sz="4" w:space="0"/>
              <w:left w:val="nil"/>
              <w:bottom w:val="single" w:color="auto" w:sz="4" w:space="0"/>
              <w:right w:val="single" w:color="auto" w:sz="4" w:space="0"/>
            </w:tcBorders>
            <w:shd w:val="clear" w:color="auto" w:fill="auto"/>
            <w:vAlign w:val="center"/>
          </w:tcPr>
          <w:p w14:paraId="55D4B317">
            <w:pPr>
              <w:widowControl/>
              <w:textAlignment w:val="center"/>
              <w:rPr>
                <w:rFonts w:ascii="仿宋_GB2312" w:hAnsi="仿宋_GB2312" w:eastAsia="仿宋_GB2312" w:cs="仿宋_GB2312"/>
                <w:kern w:val="0"/>
                <w:sz w:val="24"/>
                <w:szCs w:val="24"/>
              </w:rPr>
            </w:pPr>
            <w:r>
              <w:rPr>
                <w:rFonts w:hint="eastAsia" w:ascii="仿宋_GB2312" w:eastAsia="仿宋_GB2312"/>
                <w:kern w:val="0"/>
                <w:sz w:val="24"/>
                <w:szCs w:val="24"/>
              </w:rPr>
              <w:t>物联网平台</w:t>
            </w:r>
          </w:p>
        </w:tc>
        <w:tc>
          <w:tcPr>
            <w:tcW w:w="2268" w:type="dxa"/>
            <w:tcBorders>
              <w:top w:val="single" w:color="auto" w:sz="4" w:space="0"/>
              <w:left w:val="nil"/>
              <w:bottom w:val="single" w:color="auto" w:sz="4" w:space="0"/>
              <w:right w:val="single" w:color="auto" w:sz="4" w:space="0"/>
            </w:tcBorders>
            <w:shd w:val="clear" w:color="auto" w:fill="auto"/>
            <w:vAlign w:val="center"/>
          </w:tcPr>
          <w:p w14:paraId="5BE75152">
            <w:pPr>
              <w:widowControl/>
              <w:textAlignment w:val="center"/>
              <w:rPr>
                <w:rFonts w:ascii="仿宋_GB2312" w:hAnsi="仿宋_GB2312" w:eastAsia="仿宋_GB2312" w:cs="仿宋_GB2312"/>
                <w:kern w:val="0"/>
                <w:sz w:val="24"/>
                <w:szCs w:val="24"/>
              </w:rPr>
            </w:pPr>
            <w:r>
              <w:rPr>
                <w:rFonts w:hint="eastAsia" w:ascii="仿宋_GB2312" w:eastAsia="仿宋_GB2312"/>
                <w:kern w:val="0"/>
                <w:sz w:val="24"/>
                <w:szCs w:val="24"/>
              </w:rPr>
              <w:t>生产制造</w:t>
            </w:r>
          </w:p>
        </w:tc>
        <w:tc>
          <w:tcPr>
            <w:tcW w:w="4252" w:type="dxa"/>
            <w:tcBorders>
              <w:top w:val="single" w:color="auto" w:sz="4" w:space="0"/>
              <w:left w:val="nil"/>
              <w:bottom w:val="single" w:color="auto" w:sz="4" w:space="0"/>
              <w:right w:val="single" w:color="auto" w:sz="4" w:space="0"/>
            </w:tcBorders>
            <w:shd w:val="clear" w:color="auto" w:fill="auto"/>
            <w:vAlign w:val="center"/>
          </w:tcPr>
          <w:p w14:paraId="08A1118A">
            <w:pPr>
              <w:rPr>
                <w:rFonts w:ascii="仿宋_GB2312" w:eastAsia="仿宋_GB2312"/>
                <w:kern w:val="0"/>
                <w:sz w:val="24"/>
                <w:szCs w:val="24"/>
              </w:rPr>
            </w:pPr>
            <w:r>
              <w:rPr>
                <w:rFonts w:hint="eastAsia" w:ascii="仿宋_GB2312" w:eastAsia="仿宋_GB2312"/>
                <w:kern w:val="0"/>
                <w:sz w:val="24"/>
                <w:szCs w:val="24"/>
              </w:rPr>
              <w:t>1）框架、开发语言：采用分布式架构（spring cloud）分层开发，降低系统的耦合度，系统扩展性更强；</w:t>
            </w:r>
          </w:p>
          <w:p w14:paraId="262A9428">
            <w:pPr>
              <w:rPr>
                <w:rFonts w:ascii="仿宋_GB2312" w:eastAsia="仿宋_GB2312"/>
                <w:kern w:val="0"/>
                <w:sz w:val="24"/>
                <w:szCs w:val="24"/>
              </w:rPr>
            </w:pPr>
            <w:r>
              <w:rPr>
                <w:rFonts w:hint="eastAsia" w:ascii="仿宋_GB2312" w:eastAsia="仿宋_GB2312"/>
                <w:kern w:val="0"/>
                <w:sz w:val="24"/>
                <w:szCs w:val="24"/>
              </w:rPr>
              <w:t>2）服务器要求：服务容器化，容器消耗资源小；持续集成与持续交付；</w:t>
            </w:r>
          </w:p>
          <w:p w14:paraId="4A827EC6">
            <w:pPr>
              <w:rPr>
                <w:rFonts w:ascii="仿宋_GB2312" w:eastAsia="仿宋_GB2312"/>
                <w:kern w:val="0"/>
                <w:sz w:val="24"/>
                <w:szCs w:val="24"/>
              </w:rPr>
            </w:pPr>
            <w:r>
              <w:rPr>
                <w:rFonts w:hint="eastAsia" w:ascii="仿宋_GB2312" w:eastAsia="仿宋_GB2312"/>
                <w:kern w:val="0"/>
                <w:sz w:val="24"/>
                <w:szCs w:val="24"/>
              </w:rPr>
              <w:t>3）安全：使用https确保交换数据的隐私性和完整性；安全框架采用spring security、OAuth2实现身份验证、授权鉴权功   能，保证接口访问的安全；客户敏感数据进行脱敏处理、关键数据采用非对称加密算法对数据进行加密处理；</w:t>
            </w:r>
          </w:p>
          <w:p w14:paraId="5427B112">
            <w:pPr>
              <w:widowControl/>
              <w:textAlignment w:val="center"/>
              <w:rPr>
                <w:rFonts w:ascii="仿宋_GB2312" w:hAnsi="仿宋_GB2312" w:eastAsia="仿宋_GB2312" w:cs="仿宋_GB2312"/>
                <w:kern w:val="0"/>
                <w:sz w:val="24"/>
                <w:szCs w:val="24"/>
              </w:rPr>
            </w:pPr>
            <w:r>
              <w:rPr>
                <w:rFonts w:hint="eastAsia" w:ascii="仿宋_GB2312" w:eastAsia="仿宋_GB2312"/>
                <w:kern w:val="0"/>
                <w:sz w:val="24"/>
                <w:szCs w:val="24"/>
              </w:rPr>
              <w:t>4）性能：弹性负载均衡，自动化扩容，保证系统不会存在单点故障，系统可用性高。支持高并发大流量访问，平台可支撑百万级用户访问，QPS可达到百万级每秒，TPS可达到10万级每秒，常用接口系统响应时间小于1秒，设备数据采集吞吐量可以达到百万级每秒。</w:t>
            </w:r>
          </w:p>
        </w:tc>
        <w:tc>
          <w:tcPr>
            <w:tcW w:w="1559" w:type="dxa"/>
            <w:tcBorders>
              <w:top w:val="single" w:color="auto" w:sz="4" w:space="0"/>
              <w:left w:val="nil"/>
              <w:bottom w:val="single" w:color="auto" w:sz="4" w:space="0"/>
              <w:right w:val="single" w:color="auto" w:sz="4" w:space="0"/>
            </w:tcBorders>
            <w:shd w:val="clear" w:color="auto" w:fill="auto"/>
          </w:tcPr>
          <w:p w14:paraId="11C0EA2A">
            <w:pPr>
              <w:widowControl/>
              <w:textAlignment w:val="center"/>
              <w:rPr>
                <w:rFonts w:ascii="仿宋_GB2312" w:hAnsi="仿宋_GB2312" w:eastAsia="仿宋_GB2312" w:cs="仿宋_GB2312"/>
                <w:kern w:val="0"/>
                <w:sz w:val="24"/>
                <w:szCs w:val="24"/>
              </w:rPr>
            </w:pPr>
            <w:r>
              <w:rPr>
                <w:rFonts w:hint="eastAsia"/>
              </w:rPr>
              <w:t>20万元-40万元</w:t>
            </w:r>
          </w:p>
        </w:tc>
        <w:tc>
          <w:tcPr>
            <w:tcW w:w="2127" w:type="dxa"/>
            <w:tcBorders>
              <w:top w:val="single" w:color="auto" w:sz="4" w:space="0"/>
              <w:left w:val="nil"/>
              <w:bottom w:val="single" w:color="auto" w:sz="4" w:space="0"/>
              <w:right w:val="single" w:color="auto" w:sz="4" w:space="0"/>
            </w:tcBorders>
            <w:shd w:val="clear" w:color="auto" w:fill="auto"/>
            <w:vAlign w:val="center"/>
          </w:tcPr>
          <w:p w14:paraId="30E412F1">
            <w:pPr>
              <w:jc w:val="center"/>
              <w:rPr>
                <w:rFonts w:ascii="仿宋_GB2312" w:hAnsi="仿宋_GB2312" w:eastAsia="仿宋_GB2312" w:cs="仿宋_GB2312"/>
                <w:kern w:val="0"/>
                <w:sz w:val="24"/>
                <w:szCs w:val="24"/>
              </w:rPr>
            </w:pPr>
          </w:p>
        </w:tc>
        <w:tc>
          <w:tcPr>
            <w:tcW w:w="1275" w:type="dxa"/>
            <w:tcBorders>
              <w:top w:val="single" w:color="auto" w:sz="4" w:space="0"/>
              <w:left w:val="nil"/>
              <w:bottom w:val="single" w:color="auto" w:sz="4" w:space="0"/>
              <w:right w:val="single" w:color="auto" w:sz="4" w:space="0"/>
            </w:tcBorders>
            <w:shd w:val="clear" w:color="auto" w:fill="auto"/>
            <w:vAlign w:val="center"/>
          </w:tcPr>
          <w:p w14:paraId="38B77E8B">
            <w:pPr>
              <w:jc w:val="center"/>
              <w:rPr>
                <w:rFonts w:ascii="仿宋_GB2312" w:hAnsi="仿宋_GB2312" w:eastAsia="仿宋_GB2312" w:cs="仿宋_GB2312"/>
                <w:kern w:val="0"/>
                <w:sz w:val="24"/>
                <w:szCs w:val="24"/>
              </w:rPr>
            </w:pPr>
          </w:p>
        </w:tc>
      </w:tr>
      <w:tr w14:paraId="6F75D8D2">
        <w:tblPrEx>
          <w:tblCellMar>
            <w:top w:w="0" w:type="dxa"/>
            <w:left w:w="108" w:type="dxa"/>
            <w:bottom w:w="0" w:type="dxa"/>
            <w:right w:w="108" w:type="dxa"/>
          </w:tblCellMar>
        </w:tblPrEx>
        <w:trPr>
          <w:trHeight w:val="601" w:hRule="atLeast"/>
        </w:trPr>
        <w:tc>
          <w:tcPr>
            <w:tcW w:w="1016" w:type="dxa"/>
            <w:tcBorders>
              <w:top w:val="single" w:color="auto" w:sz="4" w:space="0"/>
              <w:left w:val="single" w:color="auto" w:sz="4" w:space="0"/>
              <w:bottom w:val="single" w:color="auto" w:sz="4" w:space="0"/>
              <w:right w:val="single" w:color="auto" w:sz="4" w:space="0"/>
            </w:tcBorders>
            <w:shd w:val="clear" w:color="auto" w:fill="auto"/>
            <w:vAlign w:val="center"/>
          </w:tcPr>
          <w:p w14:paraId="5E803F3C">
            <w:pPr>
              <w:widowControl/>
              <w:jc w:val="center"/>
              <w:textAlignment w:val="center"/>
              <w:rPr>
                <w:rFonts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4</w:t>
            </w:r>
          </w:p>
        </w:tc>
        <w:tc>
          <w:tcPr>
            <w:tcW w:w="1560" w:type="dxa"/>
            <w:tcBorders>
              <w:top w:val="single" w:color="auto" w:sz="4" w:space="0"/>
              <w:left w:val="nil"/>
              <w:bottom w:val="single" w:color="auto" w:sz="4" w:space="0"/>
              <w:right w:val="single" w:color="auto" w:sz="4" w:space="0"/>
            </w:tcBorders>
            <w:shd w:val="clear" w:color="auto" w:fill="auto"/>
            <w:vAlign w:val="center"/>
          </w:tcPr>
          <w:p w14:paraId="7906C20D">
            <w:pPr>
              <w:widowControl/>
              <w:textAlignment w:val="center"/>
              <w:rPr>
                <w:rFonts w:ascii="仿宋_GB2312" w:eastAsia="仿宋_GB2312"/>
                <w:kern w:val="0"/>
                <w:sz w:val="24"/>
                <w:szCs w:val="24"/>
              </w:rPr>
            </w:pPr>
            <w:r>
              <w:rPr>
                <w:rFonts w:hint="eastAsia" w:ascii="仿宋_GB2312" w:eastAsia="仿宋_GB2312"/>
                <w:kern w:val="0"/>
                <w:sz w:val="24"/>
                <w:szCs w:val="24"/>
              </w:rPr>
              <w:t>设备售后服务管理系统</w:t>
            </w:r>
          </w:p>
        </w:tc>
        <w:tc>
          <w:tcPr>
            <w:tcW w:w="2268" w:type="dxa"/>
            <w:tcBorders>
              <w:top w:val="single" w:color="auto" w:sz="4" w:space="0"/>
              <w:left w:val="nil"/>
              <w:bottom w:val="single" w:color="auto" w:sz="4" w:space="0"/>
              <w:right w:val="single" w:color="auto" w:sz="4" w:space="0"/>
            </w:tcBorders>
            <w:shd w:val="clear" w:color="auto" w:fill="auto"/>
            <w:vAlign w:val="center"/>
          </w:tcPr>
          <w:p w14:paraId="134F6416">
            <w:pPr>
              <w:widowControl/>
              <w:textAlignment w:val="center"/>
              <w:rPr>
                <w:rFonts w:ascii="仿宋_GB2312" w:eastAsia="仿宋_GB2312"/>
                <w:kern w:val="0"/>
                <w:sz w:val="24"/>
                <w:szCs w:val="24"/>
              </w:rPr>
            </w:pPr>
            <w:r>
              <w:rPr>
                <w:rFonts w:hint="eastAsia" w:ascii="仿宋_GB2312" w:eastAsia="仿宋_GB2312"/>
                <w:kern w:val="0"/>
                <w:sz w:val="24"/>
                <w:szCs w:val="24"/>
              </w:rPr>
              <w:t>运维服务类</w:t>
            </w:r>
          </w:p>
        </w:tc>
        <w:tc>
          <w:tcPr>
            <w:tcW w:w="4252" w:type="dxa"/>
            <w:tcBorders>
              <w:top w:val="single" w:color="auto" w:sz="4" w:space="0"/>
              <w:left w:val="nil"/>
              <w:bottom w:val="single" w:color="auto" w:sz="4" w:space="0"/>
              <w:right w:val="single" w:color="auto" w:sz="4" w:space="0"/>
            </w:tcBorders>
            <w:shd w:val="clear" w:color="auto" w:fill="auto"/>
            <w:vAlign w:val="center"/>
          </w:tcPr>
          <w:p w14:paraId="7C9191D7">
            <w:pPr>
              <w:rPr>
                <w:rFonts w:ascii="仿宋_GB2312" w:eastAsia="仿宋_GB2312"/>
                <w:kern w:val="0"/>
                <w:sz w:val="24"/>
                <w:szCs w:val="24"/>
              </w:rPr>
            </w:pPr>
            <w:r>
              <w:rPr>
                <w:rFonts w:hint="eastAsia" w:ascii="仿宋_GB2312" w:eastAsia="仿宋_GB2312"/>
                <w:kern w:val="0"/>
                <w:sz w:val="24"/>
                <w:szCs w:val="24"/>
              </w:rPr>
              <w:t>1）设备管理：通过物联网网关实时采集设备运行状态数据，经过边缘计算后上传到云端进行大数据存储、展示和分析，构建设备数字化管理。</w:t>
            </w:r>
          </w:p>
          <w:p w14:paraId="7794DBDD">
            <w:pPr>
              <w:rPr>
                <w:rFonts w:ascii="仿宋_GB2312" w:eastAsia="仿宋_GB2312"/>
                <w:kern w:val="0"/>
                <w:sz w:val="24"/>
                <w:szCs w:val="24"/>
              </w:rPr>
            </w:pPr>
            <w:r>
              <w:rPr>
                <w:rFonts w:hint="eastAsia" w:ascii="仿宋_GB2312" w:eastAsia="仿宋_GB2312"/>
                <w:kern w:val="0"/>
                <w:sz w:val="24"/>
                <w:szCs w:val="24"/>
              </w:rPr>
              <w:t>2）售后服务管理：构建完备的设备售后服务全流程闭环管理体系，通过运维工单申请、人员派遣、远程调试、现场运维、配件管理、客户评价等各个模块的驱动，提高运维效率，降低运维成本，提升用户满意度。</w:t>
            </w:r>
          </w:p>
          <w:p w14:paraId="67BF611A">
            <w:pPr>
              <w:rPr>
                <w:rFonts w:ascii="仿宋_GB2312" w:eastAsia="仿宋_GB2312"/>
                <w:kern w:val="0"/>
                <w:sz w:val="24"/>
                <w:szCs w:val="24"/>
              </w:rPr>
            </w:pPr>
            <w:r>
              <w:rPr>
                <w:rFonts w:hint="eastAsia" w:ascii="仿宋_GB2312" w:eastAsia="仿宋_GB2312"/>
                <w:kern w:val="0"/>
                <w:sz w:val="24"/>
                <w:szCs w:val="24"/>
              </w:rPr>
              <w:t>3）服务人员管理：通过手机端一键定位签到于工作日报录入功能，实时掌握售后服务工程师动态，减少管理成本，最大限度实现最优派工，实现售后环节的降本增效。</w:t>
            </w:r>
          </w:p>
        </w:tc>
        <w:tc>
          <w:tcPr>
            <w:tcW w:w="1559" w:type="dxa"/>
            <w:tcBorders>
              <w:top w:val="single" w:color="auto" w:sz="4" w:space="0"/>
              <w:left w:val="nil"/>
              <w:bottom w:val="single" w:color="auto" w:sz="4" w:space="0"/>
              <w:right w:val="single" w:color="auto" w:sz="4" w:space="0"/>
            </w:tcBorders>
            <w:shd w:val="clear" w:color="auto" w:fill="auto"/>
            <w:vAlign w:val="center"/>
          </w:tcPr>
          <w:p w14:paraId="33FD1CBB">
            <w:pPr>
              <w:rPr>
                <w:rFonts w:ascii="仿宋_GB2312" w:eastAsia="仿宋_GB2312"/>
                <w:kern w:val="0"/>
                <w:sz w:val="24"/>
                <w:szCs w:val="24"/>
              </w:rPr>
            </w:pPr>
            <w:r>
              <w:rPr>
                <w:rFonts w:hint="eastAsia" w:ascii="仿宋_GB2312" w:eastAsia="仿宋_GB2312"/>
                <w:kern w:val="0"/>
                <w:sz w:val="24"/>
                <w:szCs w:val="24"/>
              </w:rPr>
              <w:t>10万元-50万元</w:t>
            </w:r>
          </w:p>
        </w:tc>
        <w:tc>
          <w:tcPr>
            <w:tcW w:w="2127" w:type="dxa"/>
            <w:tcBorders>
              <w:top w:val="single" w:color="auto" w:sz="4" w:space="0"/>
              <w:left w:val="nil"/>
              <w:bottom w:val="single" w:color="auto" w:sz="4" w:space="0"/>
              <w:right w:val="single" w:color="auto" w:sz="4" w:space="0"/>
            </w:tcBorders>
            <w:shd w:val="clear" w:color="auto" w:fill="auto"/>
            <w:vAlign w:val="center"/>
          </w:tcPr>
          <w:p w14:paraId="1043F632">
            <w:pPr>
              <w:jc w:val="center"/>
              <w:rPr>
                <w:rFonts w:ascii="仿宋_GB2312" w:hAnsi="仿宋_GB2312" w:eastAsia="仿宋_GB2312" w:cs="仿宋_GB2312"/>
                <w:kern w:val="0"/>
                <w:sz w:val="24"/>
                <w:szCs w:val="24"/>
              </w:rPr>
            </w:pPr>
          </w:p>
        </w:tc>
        <w:tc>
          <w:tcPr>
            <w:tcW w:w="1275" w:type="dxa"/>
            <w:tcBorders>
              <w:top w:val="single" w:color="auto" w:sz="4" w:space="0"/>
              <w:left w:val="nil"/>
              <w:bottom w:val="single" w:color="auto" w:sz="4" w:space="0"/>
              <w:right w:val="single" w:color="auto" w:sz="4" w:space="0"/>
            </w:tcBorders>
            <w:shd w:val="clear" w:color="auto" w:fill="auto"/>
            <w:vAlign w:val="center"/>
          </w:tcPr>
          <w:p w14:paraId="1A48A1DA">
            <w:pPr>
              <w:jc w:val="center"/>
              <w:rPr>
                <w:rFonts w:ascii="仿宋_GB2312" w:hAnsi="仿宋_GB2312" w:eastAsia="仿宋_GB2312" w:cs="仿宋_GB2312"/>
                <w:kern w:val="0"/>
                <w:sz w:val="24"/>
                <w:szCs w:val="24"/>
              </w:rPr>
            </w:pPr>
          </w:p>
        </w:tc>
      </w:tr>
    </w:tbl>
    <w:p w14:paraId="3F14174C">
      <w:pPr>
        <w:rPr>
          <w:rFonts w:ascii="仿宋_GB2312" w:hAnsi="仿宋_GB2312" w:eastAsia="仿宋_GB2312" w:cs="仿宋_GB2312"/>
          <w:bCs/>
          <w:sz w:val="32"/>
          <w:szCs w:val="32"/>
        </w:rPr>
      </w:pPr>
    </w:p>
    <w:p w14:paraId="00CE82F3">
      <w:pPr>
        <w:rPr>
          <w:rFonts w:ascii="仿宋_GB2312" w:hAnsi="仿宋_GB2312" w:eastAsia="仿宋_GB2312" w:cs="仿宋_GB2312"/>
          <w:bCs/>
          <w:sz w:val="32"/>
          <w:szCs w:val="32"/>
        </w:rPr>
      </w:pPr>
    </w:p>
    <w:p w14:paraId="79B9B884">
      <w:pPr>
        <w:spacing w:line="560" w:lineRule="exact"/>
        <w:rPr>
          <w:rFonts w:ascii="仿宋_GB2312" w:hAnsi="仿宋_GB2312" w:eastAsia="仿宋_GB2312" w:cs="仿宋_GB2312"/>
          <w:bCs/>
          <w:sz w:val="32"/>
          <w:szCs w:val="32"/>
        </w:rPr>
      </w:pPr>
      <w:r>
        <w:rPr>
          <w:rFonts w:ascii="仿宋_GB2312" w:hAnsi="仿宋_GB2312" w:eastAsia="仿宋_GB2312" w:cs="仿宋_GB2312"/>
          <w:bCs/>
          <w:sz w:val="32"/>
          <w:szCs w:val="32"/>
        </w:rPr>
        <w:br w:type="page"/>
      </w:r>
      <w:r>
        <w:rPr>
          <w:rFonts w:hint="eastAsia" w:ascii="仿宋_GB2312" w:hAnsi="仿宋_GB2312" w:eastAsia="仿宋_GB2312" w:cs="仿宋_GB2312"/>
          <w:bCs/>
          <w:sz w:val="32"/>
          <w:szCs w:val="32"/>
        </w:rPr>
        <w:t>（六）联合体成员：金蝶软件（中国）有限公司佛山分公司（盖章）</w:t>
      </w:r>
    </w:p>
    <w:tbl>
      <w:tblPr>
        <w:tblStyle w:val="14"/>
        <w:tblW w:w="0" w:type="auto"/>
        <w:tblInd w:w="113" w:type="dxa"/>
        <w:tblLayout w:type="autofit"/>
        <w:tblCellMar>
          <w:top w:w="0" w:type="dxa"/>
          <w:left w:w="108" w:type="dxa"/>
          <w:bottom w:w="0" w:type="dxa"/>
          <w:right w:w="108" w:type="dxa"/>
        </w:tblCellMar>
      </w:tblPr>
      <w:tblGrid>
        <w:gridCol w:w="1016"/>
        <w:gridCol w:w="1560"/>
        <w:gridCol w:w="2268"/>
        <w:gridCol w:w="4252"/>
        <w:gridCol w:w="1559"/>
        <w:gridCol w:w="2127"/>
        <w:gridCol w:w="1275"/>
      </w:tblGrid>
      <w:tr w14:paraId="7DF5837C">
        <w:tblPrEx>
          <w:tblCellMar>
            <w:top w:w="0" w:type="dxa"/>
            <w:left w:w="108" w:type="dxa"/>
            <w:bottom w:w="0" w:type="dxa"/>
            <w:right w:w="108" w:type="dxa"/>
          </w:tblCellMar>
        </w:tblPrEx>
        <w:trPr>
          <w:trHeight w:val="601" w:hRule="atLeast"/>
        </w:trPr>
        <w:tc>
          <w:tcPr>
            <w:tcW w:w="1016" w:type="dxa"/>
            <w:tcBorders>
              <w:top w:val="single" w:color="auto" w:sz="4" w:space="0"/>
              <w:left w:val="single" w:color="auto" w:sz="4" w:space="0"/>
              <w:bottom w:val="single" w:color="auto" w:sz="4" w:space="0"/>
              <w:right w:val="single" w:color="auto" w:sz="4" w:space="0"/>
            </w:tcBorders>
            <w:shd w:val="clear" w:color="auto" w:fill="auto"/>
            <w:vAlign w:val="center"/>
          </w:tcPr>
          <w:p w14:paraId="64E899DC">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序号</w:t>
            </w:r>
          </w:p>
        </w:tc>
        <w:tc>
          <w:tcPr>
            <w:tcW w:w="1560" w:type="dxa"/>
            <w:tcBorders>
              <w:top w:val="single" w:color="auto" w:sz="4" w:space="0"/>
              <w:left w:val="nil"/>
              <w:bottom w:val="single" w:color="auto" w:sz="4" w:space="0"/>
              <w:right w:val="single" w:color="auto" w:sz="4" w:space="0"/>
            </w:tcBorders>
            <w:shd w:val="clear" w:color="auto" w:fill="auto"/>
            <w:vAlign w:val="center"/>
          </w:tcPr>
          <w:p w14:paraId="4A637B24">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产品名称</w:t>
            </w:r>
          </w:p>
        </w:tc>
        <w:tc>
          <w:tcPr>
            <w:tcW w:w="2268" w:type="dxa"/>
            <w:tcBorders>
              <w:top w:val="single" w:color="auto" w:sz="4" w:space="0"/>
              <w:left w:val="nil"/>
              <w:bottom w:val="single" w:color="auto" w:sz="4" w:space="0"/>
              <w:right w:val="single" w:color="auto" w:sz="4" w:space="0"/>
            </w:tcBorders>
            <w:shd w:val="clear" w:color="auto" w:fill="auto"/>
            <w:vAlign w:val="center"/>
          </w:tcPr>
          <w:p w14:paraId="6577F555">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定位</w:t>
            </w:r>
          </w:p>
        </w:tc>
        <w:tc>
          <w:tcPr>
            <w:tcW w:w="4252" w:type="dxa"/>
            <w:tcBorders>
              <w:top w:val="single" w:color="auto" w:sz="4" w:space="0"/>
              <w:left w:val="nil"/>
              <w:bottom w:val="single" w:color="auto" w:sz="4" w:space="0"/>
              <w:right w:val="single" w:color="auto" w:sz="4" w:space="0"/>
            </w:tcBorders>
            <w:shd w:val="clear" w:color="auto" w:fill="auto"/>
            <w:vAlign w:val="center"/>
          </w:tcPr>
          <w:p w14:paraId="460BB53D">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产品能力</w:t>
            </w:r>
          </w:p>
        </w:tc>
        <w:tc>
          <w:tcPr>
            <w:tcW w:w="1559" w:type="dxa"/>
            <w:tcBorders>
              <w:top w:val="single" w:color="auto" w:sz="4" w:space="0"/>
              <w:left w:val="nil"/>
              <w:bottom w:val="single" w:color="auto" w:sz="4" w:space="0"/>
              <w:right w:val="single" w:color="auto" w:sz="4" w:space="0"/>
            </w:tcBorders>
            <w:shd w:val="clear" w:color="auto" w:fill="auto"/>
            <w:vAlign w:val="center"/>
          </w:tcPr>
          <w:p w14:paraId="4A34CC90">
            <w:pPr>
              <w:widowControl/>
              <w:jc w:val="center"/>
              <w:rPr>
                <w:rFonts w:ascii="仿宋_GB2312" w:hAnsi="等线" w:eastAsia="仿宋_GB2312" w:cs="宋体"/>
                <w:b/>
                <w:bCs/>
                <w:kern w:val="0"/>
                <w:sz w:val="24"/>
                <w:szCs w:val="24"/>
                <w:lang w:eastAsia="zh-Hans"/>
              </w:rPr>
            </w:pPr>
            <w:r>
              <w:rPr>
                <w:rFonts w:hint="eastAsia" w:ascii="仿宋_GB2312" w:hAnsi="等线" w:eastAsia="仿宋_GB2312" w:cs="宋体"/>
                <w:b/>
                <w:bCs/>
                <w:kern w:val="0"/>
                <w:sz w:val="24"/>
                <w:szCs w:val="24"/>
                <w:lang w:eastAsia="zh-Hans"/>
              </w:rPr>
              <w:t>产品价格</w:t>
            </w:r>
          </w:p>
        </w:tc>
        <w:tc>
          <w:tcPr>
            <w:tcW w:w="2127" w:type="dxa"/>
            <w:tcBorders>
              <w:top w:val="single" w:color="auto" w:sz="4" w:space="0"/>
              <w:left w:val="nil"/>
              <w:bottom w:val="single" w:color="auto" w:sz="4" w:space="0"/>
              <w:right w:val="single" w:color="auto" w:sz="4" w:space="0"/>
            </w:tcBorders>
            <w:shd w:val="clear" w:color="auto" w:fill="auto"/>
            <w:vAlign w:val="center"/>
          </w:tcPr>
          <w:p w14:paraId="66987D43">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备注</w:t>
            </w:r>
          </w:p>
        </w:tc>
        <w:tc>
          <w:tcPr>
            <w:tcW w:w="1275" w:type="dxa"/>
            <w:tcBorders>
              <w:top w:val="single" w:color="auto" w:sz="4" w:space="0"/>
              <w:left w:val="nil"/>
              <w:bottom w:val="single" w:color="auto" w:sz="4" w:space="0"/>
              <w:right w:val="single" w:color="auto" w:sz="4" w:space="0"/>
            </w:tcBorders>
            <w:shd w:val="clear" w:color="auto" w:fill="auto"/>
            <w:vAlign w:val="center"/>
          </w:tcPr>
          <w:p w14:paraId="030A6217">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是否</w:t>
            </w:r>
          </w:p>
          <w:p w14:paraId="4061AB4D">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新增/修订</w:t>
            </w:r>
          </w:p>
        </w:tc>
      </w:tr>
      <w:tr w14:paraId="4B5B7D1E">
        <w:tblPrEx>
          <w:tblCellMar>
            <w:top w:w="0" w:type="dxa"/>
            <w:left w:w="108" w:type="dxa"/>
            <w:bottom w:w="0" w:type="dxa"/>
            <w:right w:w="108" w:type="dxa"/>
          </w:tblCellMar>
        </w:tblPrEx>
        <w:trPr>
          <w:trHeight w:val="601" w:hRule="atLeast"/>
        </w:trPr>
        <w:tc>
          <w:tcPr>
            <w:tcW w:w="1016" w:type="dxa"/>
            <w:tcBorders>
              <w:top w:val="single" w:color="auto" w:sz="4" w:space="0"/>
              <w:left w:val="single" w:color="auto" w:sz="4" w:space="0"/>
              <w:bottom w:val="single" w:color="auto" w:sz="4" w:space="0"/>
              <w:right w:val="single" w:color="auto" w:sz="4" w:space="0"/>
            </w:tcBorders>
            <w:shd w:val="clear" w:color="auto" w:fill="auto"/>
            <w:vAlign w:val="center"/>
          </w:tcPr>
          <w:p w14:paraId="4EC22D13">
            <w:pPr>
              <w:widowControl/>
              <w:jc w:val="center"/>
              <w:textAlignment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1</w:t>
            </w:r>
          </w:p>
        </w:tc>
        <w:tc>
          <w:tcPr>
            <w:tcW w:w="1560" w:type="dxa"/>
            <w:tcBorders>
              <w:top w:val="single" w:color="auto" w:sz="4" w:space="0"/>
              <w:left w:val="nil"/>
              <w:bottom w:val="single" w:color="auto" w:sz="4" w:space="0"/>
              <w:right w:val="single" w:color="auto" w:sz="4" w:space="0"/>
            </w:tcBorders>
            <w:shd w:val="clear" w:color="auto" w:fill="auto"/>
            <w:vAlign w:val="center"/>
          </w:tcPr>
          <w:p w14:paraId="0A4803A7">
            <w:pPr>
              <w:widowControl/>
              <w:textAlignment w:val="center"/>
              <w:rPr>
                <w:rFonts w:ascii="仿宋_GB2312" w:hAnsi="仿宋_GB2312" w:eastAsia="仿宋_GB2312" w:cs="仿宋_GB2312"/>
                <w:kern w:val="0"/>
                <w:sz w:val="24"/>
                <w:szCs w:val="24"/>
              </w:rPr>
            </w:pPr>
            <w:r>
              <w:rPr>
                <w:rFonts w:hint="eastAsia" w:ascii="仿宋_GB2312" w:eastAsia="仿宋_GB2312"/>
                <w:kern w:val="0"/>
                <w:sz w:val="24"/>
                <w:szCs w:val="24"/>
              </w:rPr>
              <w:t>金蝶云星空</w:t>
            </w:r>
          </w:p>
        </w:tc>
        <w:tc>
          <w:tcPr>
            <w:tcW w:w="2268" w:type="dxa"/>
            <w:tcBorders>
              <w:top w:val="single" w:color="auto" w:sz="4" w:space="0"/>
              <w:left w:val="nil"/>
              <w:bottom w:val="single" w:color="auto" w:sz="4" w:space="0"/>
              <w:right w:val="single" w:color="auto" w:sz="4" w:space="0"/>
            </w:tcBorders>
            <w:shd w:val="clear" w:color="auto" w:fill="auto"/>
            <w:vAlign w:val="center"/>
          </w:tcPr>
          <w:p w14:paraId="07C0D7AB">
            <w:pPr>
              <w:widowControl/>
              <w:textAlignment w:val="center"/>
              <w:rPr>
                <w:rFonts w:ascii="仿宋_GB2312" w:hAnsi="仿宋_GB2312" w:eastAsia="仿宋_GB2312" w:cs="仿宋_GB2312"/>
                <w:kern w:val="0"/>
                <w:sz w:val="24"/>
                <w:szCs w:val="24"/>
              </w:rPr>
            </w:pPr>
            <w:r>
              <w:rPr>
                <w:rFonts w:hint="eastAsia" w:ascii="仿宋_GB2312" w:eastAsia="仿宋_GB2312"/>
                <w:kern w:val="0"/>
                <w:sz w:val="24"/>
                <w:szCs w:val="24"/>
              </w:rPr>
              <w:t>经营管理</w:t>
            </w:r>
          </w:p>
        </w:tc>
        <w:tc>
          <w:tcPr>
            <w:tcW w:w="4252" w:type="dxa"/>
            <w:tcBorders>
              <w:top w:val="single" w:color="auto" w:sz="4" w:space="0"/>
              <w:left w:val="nil"/>
              <w:bottom w:val="single" w:color="auto" w:sz="4" w:space="0"/>
              <w:right w:val="single" w:color="auto" w:sz="4" w:space="0"/>
            </w:tcBorders>
            <w:shd w:val="clear" w:color="auto" w:fill="auto"/>
            <w:vAlign w:val="center"/>
          </w:tcPr>
          <w:p w14:paraId="0C1E5EDE">
            <w:pPr>
              <w:widowControl/>
              <w:textAlignment w:val="center"/>
              <w:rPr>
                <w:rFonts w:ascii="仿宋_GB2312" w:hAnsi="仿宋_GB2312" w:eastAsia="仿宋_GB2312" w:cs="仿宋_GB2312"/>
                <w:kern w:val="0"/>
                <w:sz w:val="24"/>
                <w:szCs w:val="24"/>
              </w:rPr>
            </w:pPr>
            <w:r>
              <w:rPr>
                <w:rFonts w:hint="eastAsia" w:ascii="仿宋_GB2312" w:eastAsia="仿宋_GB2312"/>
                <w:kern w:val="0"/>
                <w:sz w:val="24"/>
                <w:szCs w:val="24"/>
              </w:rPr>
              <w:t>为中小型制造企业提供完善的企业资源计划管理解决方案，辅助搭建敏捷、高效、灵活的供应链计划体系，实现产销平衡、收支平衡，帮助企业管理做出决策与改善指标，有效提升企业管理效率，提高准确度与及时性。</w:t>
            </w:r>
          </w:p>
        </w:tc>
        <w:tc>
          <w:tcPr>
            <w:tcW w:w="1559" w:type="dxa"/>
            <w:tcBorders>
              <w:top w:val="single" w:color="auto" w:sz="4" w:space="0"/>
              <w:left w:val="nil"/>
              <w:bottom w:val="single" w:color="auto" w:sz="4" w:space="0"/>
              <w:right w:val="single" w:color="auto" w:sz="4" w:space="0"/>
            </w:tcBorders>
            <w:shd w:val="clear" w:color="auto" w:fill="auto"/>
            <w:vAlign w:val="center"/>
          </w:tcPr>
          <w:p w14:paraId="042A106B">
            <w:pPr>
              <w:widowControl/>
              <w:textAlignment w:val="center"/>
              <w:rPr>
                <w:rFonts w:ascii="仿宋_GB2312" w:hAnsi="仿宋_GB2312" w:eastAsia="仿宋_GB2312" w:cs="仿宋_GB2312"/>
                <w:kern w:val="0"/>
                <w:sz w:val="24"/>
                <w:szCs w:val="24"/>
              </w:rPr>
            </w:pPr>
            <w:r>
              <w:rPr>
                <w:rFonts w:hint="eastAsia" w:ascii="仿宋_GB2312" w:eastAsia="仿宋_GB2312"/>
                <w:kern w:val="0"/>
                <w:sz w:val="24"/>
                <w:szCs w:val="24"/>
              </w:rPr>
              <w:t>5万-50万</w:t>
            </w:r>
          </w:p>
        </w:tc>
        <w:tc>
          <w:tcPr>
            <w:tcW w:w="2127" w:type="dxa"/>
            <w:tcBorders>
              <w:top w:val="single" w:color="auto" w:sz="4" w:space="0"/>
              <w:left w:val="nil"/>
              <w:bottom w:val="single" w:color="auto" w:sz="4" w:space="0"/>
              <w:right w:val="single" w:color="auto" w:sz="4" w:space="0"/>
            </w:tcBorders>
            <w:shd w:val="clear" w:color="auto" w:fill="auto"/>
            <w:vAlign w:val="center"/>
          </w:tcPr>
          <w:p w14:paraId="5CC47AF6">
            <w:pPr>
              <w:jc w:val="center"/>
              <w:rPr>
                <w:rFonts w:ascii="仿宋_GB2312" w:hAnsi="仿宋_GB2312" w:eastAsia="仿宋_GB2312" w:cs="仿宋_GB2312"/>
                <w:kern w:val="0"/>
                <w:sz w:val="24"/>
                <w:szCs w:val="24"/>
              </w:rPr>
            </w:pPr>
          </w:p>
        </w:tc>
        <w:tc>
          <w:tcPr>
            <w:tcW w:w="1275" w:type="dxa"/>
            <w:tcBorders>
              <w:top w:val="single" w:color="auto" w:sz="4" w:space="0"/>
              <w:left w:val="nil"/>
              <w:bottom w:val="single" w:color="auto" w:sz="4" w:space="0"/>
              <w:right w:val="single" w:color="auto" w:sz="4" w:space="0"/>
            </w:tcBorders>
            <w:shd w:val="clear" w:color="auto" w:fill="auto"/>
            <w:vAlign w:val="center"/>
          </w:tcPr>
          <w:p w14:paraId="78AE2201">
            <w:pPr>
              <w:jc w:val="center"/>
              <w:rPr>
                <w:rFonts w:ascii="仿宋_GB2312" w:hAnsi="仿宋_GB2312" w:eastAsia="仿宋_GB2312" w:cs="仿宋_GB2312"/>
                <w:kern w:val="0"/>
                <w:sz w:val="24"/>
                <w:szCs w:val="24"/>
              </w:rPr>
            </w:pPr>
          </w:p>
        </w:tc>
      </w:tr>
      <w:tr w14:paraId="39793135">
        <w:tblPrEx>
          <w:tblCellMar>
            <w:top w:w="0" w:type="dxa"/>
            <w:left w:w="108" w:type="dxa"/>
            <w:bottom w:w="0" w:type="dxa"/>
            <w:right w:w="108" w:type="dxa"/>
          </w:tblCellMar>
        </w:tblPrEx>
        <w:trPr>
          <w:trHeight w:val="601" w:hRule="atLeast"/>
        </w:trPr>
        <w:tc>
          <w:tcPr>
            <w:tcW w:w="1016" w:type="dxa"/>
            <w:tcBorders>
              <w:top w:val="single" w:color="auto" w:sz="4" w:space="0"/>
              <w:left w:val="single" w:color="auto" w:sz="4" w:space="0"/>
              <w:bottom w:val="single" w:color="auto" w:sz="4" w:space="0"/>
              <w:right w:val="single" w:color="auto" w:sz="4" w:space="0"/>
            </w:tcBorders>
            <w:shd w:val="clear" w:color="auto" w:fill="auto"/>
            <w:vAlign w:val="center"/>
          </w:tcPr>
          <w:p w14:paraId="0FDBD260">
            <w:pPr>
              <w:widowControl/>
              <w:jc w:val="center"/>
              <w:textAlignment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2</w:t>
            </w:r>
          </w:p>
        </w:tc>
        <w:tc>
          <w:tcPr>
            <w:tcW w:w="1560" w:type="dxa"/>
            <w:tcBorders>
              <w:top w:val="single" w:color="auto" w:sz="4" w:space="0"/>
              <w:left w:val="nil"/>
              <w:bottom w:val="single" w:color="auto" w:sz="4" w:space="0"/>
              <w:right w:val="single" w:color="auto" w:sz="4" w:space="0"/>
            </w:tcBorders>
            <w:shd w:val="clear" w:color="auto" w:fill="auto"/>
            <w:vAlign w:val="center"/>
          </w:tcPr>
          <w:p w14:paraId="7F22649E">
            <w:pPr>
              <w:widowControl/>
              <w:textAlignment w:val="center"/>
              <w:rPr>
                <w:rFonts w:ascii="仿宋_GB2312" w:hAnsi="仿宋_GB2312" w:eastAsia="仿宋_GB2312" w:cs="仿宋_GB2312"/>
                <w:kern w:val="0"/>
                <w:sz w:val="24"/>
                <w:szCs w:val="24"/>
              </w:rPr>
            </w:pPr>
            <w:r>
              <w:rPr>
                <w:rFonts w:hint="eastAsia" w:ascii="仿宋_GB2312" w:eastAsia="仿宋_GB2312"/>
                <w:kern w:val="0"/>
                <w:sz w:val="24"/>
                <w:szCs w:val="24"/>
              </w:rPr>
              <w:t>金蝶云星辰</w:t>
            </w:r>
          </w:p>
        </w:tc>
        <w:tc>
          <w:tcPr>
            <w:tcW w:w="2268" w:type="dxa"/>
            <w:tcBorders>
              <w:top w:val="single" w:color="auto" w:sz="4" w:space="0"/>
              <w:left w:val="nil"/>
              <w:bottom w:val="single" w:color="auto" w:sz="4" w:space="0"/>
              <w:right w:val="single" w:color="auto" w:sz="4" w:space="0"/>
            </w:tcBorders>
            <w:shd w:val="clear" w:color="auto" w:fill="auto"/>
            <w:vAlign w:val="center"/>
          </w:tcPr>
          <w:p w14:paraId="657B06FE">
            <w:pPr>
              <w:widowControl/>
              <w:textAlignment w:val="center"/>
              <w:rPr>
                <w:rFonts w:ascii="仿宋_GB2312" w:hAnsi="仿宋_GB2312" w:eastAsia="仿宋_GB2312" w:cs="仿宋_GB2312"/>
                <w:kern w:val="0"/>
                <w:sz w:val="24"/>
                <w:szCs w:val="24"/>
              </w:rPr>
            </w:pPr>
            <w:r>
              <w:rPr>
                <w:rFonts w:hint="eastAsia" w:ascii="仿宋_GB2312" w:eastAsia="仿宋_GB2312"/>
                <w:kern w:val="0"/>
                <w:sz w:val="24"/>
                <w:szCs w:val="24"/>
              </w:rPr>
              <w:t>经营管理</w:t>
            </w:r>
          </w:p>
        </w:tc>
        <w:tc>
          <w:tcPr>
            <w:tcW w:w="4252" w:type="dxa"/>
            <w:tcBorders>
              <w:top w:val="single" w:color="auto" w:sz="4" w:space="0"/>
              <w:left w:val="nil"/>
              <w:bottom w:val="single" w:color="auto" w:sz="4" w:space="0"/>
              <w:right w:val="single" w:color="auto" w:sz="4" w:space="0"/>
            </w:tcBorders>
            <w:shd w:val="clear" w:color="auto" w:fill="auto"/>
            <w:vAlign w:val="center"/>
          </w:tcPr>
          <w:p w14:paraId="3BC83962">
            <w:pPr>
              <w:widowControl/>
              <w:textAlignment w:val="center"/>
              <w:rPr>
                <w:rFonts w:ascii="仿宋_GB2312" w:hAnsi="仿宋_GB2312" w:eastAsia="仿宋_GB2312" w:cs="仿宋_GB2312"/>
                <w:kern w:val="0"/>
                <w:sz w:val="24"/>
                <w:szCs w:val="24"/>
              </w:rPr>
            </w:pPr>
            <w:r>
              <w:rPr>
                <w:rFonts w:hint="eastAsia" w:ascii="仿宋_GB2312" w:eastAsia="仿宋_GB2312"/>
                <w:kern w:val="0"/>
                <w:sz w:val="24"/>
                <w:szCs w:val="24"/>
              </w:rPr>
              <w:t>通过系统的整体流程，固化并优化企业管理，提升企业管理规范性；移动端随时随地使用，财务业务数据及时掌控，移动审批，方便快捷，提升效率；业务单据自动生成会计凭证，三大报表自动生成，数据更严谨。</w:t>
            </w:r>
          </w:p>
        </w:tc>
        <w:tc>
          <w:tcPr>
            <w:tcW w:w="1559" w:type="dxa"/>
            <w:tcBorders>
              <w:top w:val="single" w:color="auto" w:sz="4" w:space="0"/>
              <w:left w:val="nil"/>
              <w:bottom w:val="single" w:color="auto" w:sz="4" w:space="0"/>
              <w:right w:val="single" w:color="auto" w:sz="4" w:space="0"/>
            </w:tcBorders>
            <w:shd w:val="clear" w:color="auto" w:fill="auto"/>
            <w:vAlign w:val="center"/>
          </w:tcPr>
          <w:p w14:paraId="0B4E28CA">
            <w:pPr>
              <w:widowControl/>
              <w:textAlignment w:val="center"/>
              <w:rPr>
                <w:rFonts w:ascii="仿宋_GB2312" w:hAnsi="仿宋_GB2312" w:eastAsia="仿宋_GB2312" w:cs="仿宋_GB2312"/>
                <w:kern w:val="0"/>
                <w:sz w:val="24"/>
                <w:szCs w:val="24"/>
              </w:rPr>
            </w:pPr>
            <w:r>
              <w:rPr>
                <w:rFonts w:hint="eastAsia" w:ascii="仿宋_GB2312" w:eastAsia="仿宋_GB2312"/>
                <w:kern w:val="0"/>
                <w:sz w:val="24"/>
                <w:szCs w:val="24"/>
              </w:rPr>
              <w:t>0.5万-5万</w:t>
            </w:r>
          </w:p>
        </w:tc>
        <w:tc>
          <w:tcPr>
            <w:tcW w:w="2127" w:type="dxa"/>
            <w:tcBorders>
              <w:top w:val="single" w:color="auto" w:sz="4" w:space="0"/>
              <w:left w:val="nil"/>
              <w:bottom w:val="single" w:color="auto" w:sz="4" w:space="0"/>
              <w:right w:val="single" w:color="auto" w:sz="4" w:space="0"/>
            </w:tcBorders>
            <w:shd w:val="clear" w:color="auto" w:fill="auto"/>
            <w:vAlign w:val="center"/>
          </w:tcPr>
          <w:p w14:paraId="507F8C19">
            <w:pPr>
              <w:jc w:val="center"/>
              <w:rPr>
                <w:rFonts w:ascii="仿宋_GB2312" w:hAnsi="仿宋_GB2312" w:eastAsia="仿宋_GB2312" w:cs="仿宋_GB2312"/>
                <w:kern w:val="0"/>
                <w:sz w:val="24"/>
                <w:szCs w:val="24"/>
              </w:rPr>
            </w:pPr>
          </w:p>
        </w:tc>
        <w:tc>
          <w:tcPr>
            <w:tcW w:w="1275" w:type="dxa"/>
            <w:tcBorders>
              <w:top w:val="single" w:color="auto" w:sz="4" w:space="0"/>
              <w:left w:val="nil"/>
              <w:bottom w:val="single" w:color="auto" w:sz="4" w:space="0"/>
              <w:right w:val="single" w:color="auto" w:sz="4" w:space="0"/>
            </w:tcBorders>
            <w:shd w:val="clear" w:color="auto" w:fill="auto"/>
            <w:vAlign w:val="center"/>
          </w:tcPr>
          <w:p w14:paraId="482E7632">
            <w:pPr>
              <w:jc w:val="center"/>
              <w:rPr>
                <w:rFonts w:ascii="仿宋_GB2312" w:hAnsi="仿宋_GB2312" w:eastAsia="仿宋_GB2312" w:cs="仿宋_GB2312"/>
                <w:kern w:val="0"/>
                <w:sz w:val="24"/>
                <w:szCs w:val="24"/>
              </w:rPr>
            </w:pPr>
          </w:p>
        </w:tc>
      </w:tr>
      <w:tr w14:paraId="71142F1C">
        <w:tblPrEx>
          <w:tblCellMar>
            <w:top w:w="0" w:type="dxa"/>
            <w:left w:w="108" w:type="dxa"/>
            <w:bottom w:w="0" w:type="dxa"/>
            <w:right w:w="108" w:type="dxa"/>
          </w:tblCellMar>
        </w:tblPrEx>
        <w:trPr>
          <w:trHeight w:val="601" w:hRule="atLeast"/>
        </w:trPr>
        <w:tc>
          <w:tcPr>
            <w:tcW w:w="1016" w:type="dxa"/>
            <w:tcBorders>
              <w:top w:val="single" w:color="auto" w:sz="4" w:space="0"/>
              <w:left w:val="single" w:color="auto" w:sz="4" w:space="0"/>
              <w:bottom w:val="single" w:color="auto" w:sz="4" w:space="0"/>
              <w:right w:val="single" w:color="auto" w:sz="4" w:space="0"/>
            </w:tcBorders>
            <w:shd w:val="clear" w:color="auto" w:fill="auto"/>
            <w:vAlign w:val="center"/>
          </w:tcPr>
          <w:p w14:paraId="79619E4F">
            <w:pPr>
              <w:widowControl/>
              <w:jc w:val="center"/>
              <w:textAlignment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3</w:t>
            </w:r>
          </w:p>
        </w:tc>
        <w:tc>
          <w:tcPr>
            <w:tcW w:w="1560" w:type="dxa"/>
            <w:tcBorders>
              <w:top w:val="single" w:color="auto" w:sz="4" w:space="0"/>
              <w:left w:val="nil"/>
              <w:bottom w:val="single" w:color="auto" w:sz="4" w:space="0"/>
              <w:right w:val="single" w:color="auto" w:sz="4" w:space="0"/>
            </w:tcBorders>
            <w:shd w:val="clear" w:color="auto" w:fill="auto"/>
            <w:vAlign w:val="center"/>
          </w:tcPr>
          <w:p w14:paraId="310337A8">
            <w:pPr>
              <w:widowControl/>
              <w:textAlignment w:val="center"/>
              <w:rPr>
                <w:rFonts w:ascii="仿宋_GB2312" w:hAnsi="仿宋_GB2312" w:eastAsia="仿宋_GB2312" w:cs="仿宋_GB2312"/>
                <w:kern w:val="0"/>
                <w:sz w:val="24"/>
                <w:szCs w:val="24"/>
              </w:rPr>
            </w:pPr>
            <w:r>
              <w:rPr>
                <w:rFonts w:hint="eastAsia" w:ascii="仿宋_GB2312" w:eastAsia="仿宋_GB2312"/>
                <w:kern w:val="0"/>
                <w:sz w:val="24"/>
                <w:szCs w:val="24"/>
              </w:rPr>
              <w:t>金蝶KIS云</w:t>
            </w:r>
          </w:p>
        </w:tc>
        <w:tc>
          <w:tcPr>
            <w:tcW w:w="2268" w:type="dxa"/>
            <w:tcBorders>
              <w:top w:val="single" w:color="auto" w:sz="4" w:space="0"/>
              <w:left w:val="nil"/>
              <w:bottom w:val="single" w:color="auto" w:sz="4" w:space="0"/>
              <w:right w:val="single" w:color="auto" w:sz="4" w:space="0"/>
            </w:tcBorders>
            <w:shd w:val="clear" w:color="auto" w:fill="auto"/>
            <w:vAlign w:val="center"/>
          </w:tcPr>
          <w:p w14:paraId="637B04B7">
            <w:pPr>
              <w:widowControl/>
              <w:textAlignment w:val="center"/>
              <w:rPr>
                <w:rFonts w:ascii="仿宋_GB2312" w:hAnsi="仿宋_GB2312" w:eastAsia="仿宋_GB2312" w:cs="仿宋_GB2312"/>
                <w:kern w:val="0"/>
                <w:sz w:val="24"/>
                <w:szCs w:val="24"/>
              </w:rPr>
            </w:pPr>
            <w:r>
              <w:rPr>
                <w:rFonts w:hint="eastAsia" w:ascii="仿宋_GB2312" w:eastAsia="仿宋_GB2312"/>
                <w:kern w:val="0"/>
                <w:sz w:val="24"/>
                <w:szCs w:val="24"/>
              </w:rPr>
              <w:t>经营管理</w:t>
            </w:r>
          </w:p>
        </w:tc>
        <w:tc>
          <w:tcPr>
            <w:tcW w:w="4252" w:type="dxa"/>
            <w:tcBorders>
              <w:top w:val="single" w:color="auto" w:sz="4" w:space="0"/>
              <w:left w:val="nil"/>
              <w:bottom w:val="single" w:color="auto" w:sz="4" w:space="0"/>
              <w:right w:val="single" w:color="auto" w:sz="4" w:space="0"/>
            </w:tcBorders>
            <w:shd w:val="clear" w:color="auto" w:fill="auto"/>
            <w:vAlign w:val="center"/>
          </w:tcPr>
          <w:p w14:paraId="0170D4C6">
            <w:pPr>
              <w:widowControl/>
              <w:textAlignment w:val="center"/>
              <w:rPr>
                <w:rFonts w:ascii="仿宋_GB2312" w:hAnsi="仿宋_GB2312" w:eastAsia="仿宋_GB2312" w:cs="仿宋_GB2312"/>
                <w:kern w:val="0"/>
                <w:sz w:val="24"/>
                <w:szCs w:val="24"/>
              </w:rPr>
            </w:pPr>
            <w:r>
              <w:rPr>
                <w:rFonts w:hint="eastAsia" w:ascii="仿宋_GB2312" w:eastAsia="仿宋_GB2312"/>
                <w:kern w:val="0"/>
                <w:sz w:val="24"/>
                <w:szCs w:val="24"/>
              </w:rPr>
              <w:t>为中小型制造、商贸流通企业提供全方位的云应用解决方案支持企业生产上云、供应链和财务上云，企业员工通过KIS云随时随地可以通过Pc端、手机端完成业务处理，实现企业上云办公，让企业管理更高效。</w:t>
            </w:r>
          </w:p>
        </w:tc>
        <w:tc>
          <w:tcPr>
            <w:tcW w:w="1559" w:type="dxa"/>
            <w:tcBorders>
              <w:top w:val="single" w:color="auto" w:sz="4" w:space="0"/>
              <w:left w:val="nil"/>
              <w:bottom w:val="single" w:color="auto" w:sz="4" w:space="0"/>
              <w:right w:val="single" w:color="auto" w:sz="4" w:space="0"/>
            </w:tcBorders>
            <w:shd w:val="clear" w:color="auto" w:fill="auto"/>
            <w:vAlign w:val="center"/>
          </w:tcPr>
          <w:p w14:paraId="609F5FCF">
            <w:pPr>
              <w:widowControl/>
              <w:textAlignment w:val="center"/>
              <w:rPr>
                <w:rFonts w:ascii="仿宋_GB2312" w:hAnsi="仿宋_GB2312" w:eastAsia="仿宋_GB2312" w:cs="仿宋_GB2312"/>
                <w:kern w:val="0"/>
                <w:sz w:val="24"/>
                <w:szCs w:val="24"/>
              </w:rPr>
            </w:pPr>
            <w:r>
              <w:rPr>
                <w:rFonts w:hint="eastAsia" w:ascii="仿宋_GB2312" w:eastAsia="仿宋_GB2312"/>
                <w:kern w:val="0"/>
                <w:sz w:val="24"/>
                <w:szCs w:val="24"/>
              </w:rPr>
              <w:t>0.5万-3万</w:t>
            </w:r>
          </w:p>
        </w:tc>
        <w:tc>
          <w:tcPr>
            <w:tcW w:w="2127" w:type="dxa"/>
            <w:tcBorders>
              <w:top w:val="single" w:color="auto" w:sz="4" w:space="0"/>
              <w:left w:val="nil"/>
              <w:bottom w:val="single" w:color="auto" w:sz="4" w:space="0"/>
              <w:right w:val="single" w:color="auto" w:sz="4" w:space="0"/>
            </w:tcBorders>
            <w:shd w:val="clear" w:color="auto" w:fill="auto"/>
            <w:vAlign w:val="center"/>
          </w:tcPr>
          <w:p w14:paraId="5D2B64A9">
            <w:pPr>
              <w:jc w:val="center"/>
              <w:rPr>
                <w:rFonts w:ascii="仿宋_GB2312" w:hAnsi="仿宋_GB2312" w:eastAsia="仿宋_GB2312" w:cs="仿宋_GB2312"/>
                <w:kern w:val="0"/>
                <w:sz w:val="24"/>
                <w:szCs w:val="24"/>
              </w:rPr>
            </w:pPr>
          </w:p>
        </w:tc>
        <w:tc>
          <w:tcPr>
            <w:tcW w:w="1275" w:type="dxa"/>
            <w:tcBorders>
              <w:top w:val="single" w:color="auto" w:sz="4" w:space="0"/>
              <w:left w:val="nil"/>
              <w:bottom w:val="single" w:color="auto" w:sz="4" w:space="0"/>
              <w:right w:val="single" w:color="auto" w:sz="4" w:space="0"/>
            </w:tcBorders>
            <w:shd w:val="clear" w:color="auto" w:fill="auto"/>
            <w:vAlign w:val="center"/>
          </w:tcPr>
          <w:p w14:paraId="64C1923E">
            <w:pPr>
              <w:jc w:val="center"/>
              <w:rPr>
                <w:rFonts w:ascii="仿宋_GB2312" w:hAnsi="仿宋_GB2312" w:eastAsia="仿宋_GB2312" w:cs="仿宋_GB2312"/>
                <w:kern w:val="0"/>
                <w:sz w:val="24"/>
                <w:szCs w:val="24"/>
              </w:rPr>
            </w:pPr>
          </w:p>
        </w:tc>
      </w:tr>
    </w:tbl>
    <w:p w14:paraId="61BFA761">
      <w:pPr>
        <w:rPr>
          <w:rFonts w:ascii="仿宋_GB2312" w:hAnsi="仿宋_GB2312" w:eastAsia="仿宋_GB2312" w:cs="仿宋_GB2312"/>
          <w:bCs/>
          <w:sz w:val="32"/>
          <w:szCs w:val="32"/>
        </w:rPr>
      </w:pPr>
    </w:p>
    <w:p w14:paraId="10852D8D">
      <w:pPr>
        <w:rPr>
          <w:rFonts w:ascii="仿宋_GB2312" w:hAnsi="仿宋_GB2312" w:eastAsia="仿宋_GB2312" w:cs="仿宋_GB2312"/>
          <w:bCs/>
          <w:sz w:val="32"/>
          <w:szCs w:val="32"/>
        </w:rPr>
      </w:pPr>
    </w:p>
    <w:p w14:paraId="6031309E">
      <w:pPr>
        <w:rPr>
          <w:rFonts w:ascii="仿宋_GB2312" w:hAnsi="仿宋_GB2312" w:eastAsia="仿宋_GB2312" w:cs="仿宋_GB2312"/>
          <w:bCs/>
          <w:sz w:val="32"/>
          <w:szCs w:val="32"/>
        </w:rPr>
      </w:pPr>
    </w:p>
    <w:p w14:paraId="67B1139E">
      <w:pPr>
        <w:spacing w:line="560" w:lineRule="exact"/>
        <w:rPr>
          <w:rFonts w:ascii="仿宋_GB2312" w:hAnsi="仿宋_GB2312" w:eastAsia="仿宋_GB2312" w:cs="仿宋_GB2312"/>
          <w:bCs/>
          <w:sz w:val="32"/>
          <w:szCs w:val="32"/>
        </w:rPr>
      </w:pPr>
      <w:r>
        <w:rPr>
          <w:rFonts w:hint="eastAsia" w:ascii="仿宋_GB2312" w:hAnsi="仿宋_GB2312" w:eastAsia="仿宋_GB2312" w:cs="仿宋_GB2312"/>
          <w:bCs/>
          <w:sz w:val="32"/>
          <w:szCs w:val="32"/>
        </w:rPr>
        <w:t>（七）联合体成员：佛山群志光电有限公司（盖章）</w:t>
      </w:r>
    </w:p>
    <w:tbl>
      <w:tblPr>
        <w:tblStyle w:val="14"/>
        <w:tblW w:w="0" w:type="auto"/>
        <w:tblInd w:w="113" w:type="dxa"/>
        <w:tblLayout w:type="autofit"/>
        <w:tblCellMar>
          <w:top w:w="0" w:type="dxa"/>
          <w:left w:w="108" w:type="dxa"/>
          <w:bottom w:w="0" w:type="dxa"/>
          <w:right w:w="108" w:type="dxa"/>
        </w:tblCellMar>
      </w:tblPr>
      <w:tblGrid>
        <w:gridCol w:w="1016"/>
        <w:gridCol w:w="1656"/>
        <w:gridCol w:w="2268"/>
        <w:gridCol w:w="4252"/>
        <w:gridCol w:w="1559"/>
        <w:gridCol w:w="2127"/>
        <w:gridCol w:w="1275"/>
      </w:tblGrid>
      <w:tr w14:paraId="0AF61A34">
        <w:tblPrEx>
          <w:tblCellMar>
            <w:top w:w="0" w:type="dxa"/>
            <w:left w:w="108" w:type="dxa"/>
            <w:bottom w:w="0" w:type="dxa"/>
            <w:right w:w="108" w:type="dxa"/>
          </w:tblCellMar>
        </w:tblPrEx>
        <w:trPr>
          <w:trHeight w:val="601" w:hRule="atLeast"/>
        </w:trPr>
        <w:tc>
          <w:tcPr>
            <w:tcW w:w="1016" w:type="dxa"/>
            <w:tcBorders>
              <w:top w:val="single" w:color="auto" w:sz="4" w:space="0"/>
              <w:left w:val="single" w:color="auto" w:sz="4" w:space="0"/>
              <w:bottom w:val="single" w:color="auto" w:sz="4" w:space="0"/>
              <w:right w:val="single" w:color="auto" w:sz="4" w:space="0"/>
            </w:tcBorders>
            <w:shd w:val="clear" w:color="auto" w:fill="auto"/>
            <w:vAlign w:val="center"/>
          </w:tcPr>
          <w:p w14:paraId="0F4A817F">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序号</w:t>
            </w:r>
          </w:p>
        </w:tc>
        <w:tc>
          <w:tcPr>
            <w:tcW w:w="1560" w:type="dxa"/>
            <w:tcBorders>
              <w:top w:val="single" w:color="auto" w:sz="4" w:space="0"/>
              <w:left w:val="nil"/>
              <w:bottom w:val="single" w:color="auto" w:sz="4" w:space="0"/>
              <w:right w:val="single" w:color="auto" w:sz="4" w:space="0"/>
            </w:tcBorders>
            <w:shd w:val="clear" w:color="auto" w:fill="auto"/>
            <w:vAlign w:val="center"/>
          </w:tcPr>
          <w:p w14:paraId="3856AA99">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产品名称</w:t>
            </w:r>
          </w:p>
        </w:tc>
        <w:tc>
          <w:tcPr>
            <w:tcW w:w="2268" w:type="dxa"/>
            <w:tcBorders>
              <w:top w:val="single" w:color="auto" w:sz="4" w:space="0"/>
              <w:left w:val="nil"/>
              <w:bottom w:val="single" w:color="auto" w:sz="4" w:space="0"/>
              <w:right w:val="single" w:color="auto" w:sz="4" w:space="0"/>
            </w:tcBorders>
            <w:shd w:val="clear" w:color="auto" w:fill="auto"/>
            <w:vAlign w:val="center"/>
          </w:tcPr>
          <w:p w14:paraId="6FDB71AB">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定位</w:t>
            </w:r>
          </w:p>
        </w:tc>
        <w:tc>
          <w:tcPr>
            <w:tcW w:w="4252" w:type="dxa"/>
            <w:tcBorders>
              <w:top w:val="single" w:color="auto" w:sz="4" w:space="0"/>
              <w:left w:val="nil"/>
              <w:bottom w:val="single" w:color="auto" w:sz="4" w:space="0"/>
              <w:right w:val="single" w:color="auto" w:sz="4" w:space="0"/>
            </w:tcBorders>
            <w:shd w:val="clear" w:color="auto" w:fill="auto"/>
            <w:vAlign w:val="center"/>
          </w:tcPr>
          <w:p w14:paraId="50A48EE7">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产品能力</w:t>
            </w:r>
          </w:p>
        </w:tc>
        <w:tc>
          <w:tcPr>
            <w:tcW w:w="1559" w:type="dxa"/>
            <w:tcBorders>
              <w:top w:val="single" w:color="auto" w:sz="4" w:space="0"/>
              <w:left w:val="nil"/>
              <w:bottom w:val="single" w:color="auto" w:sz="4" w:space="0"/>
              <w:right w:val="single" w:color="auto" w:sz="4" w:space="0"/>
            </w:tcBorders>
            <w:shd w:val="clear" w:color="auto" w:fill="auto"/>
            <w:vAlign w:val="center"/>
          </w:tcPr>
          <w:p w14:paraId="540B0F68">
            <w:pPr>
              <w:widowControl/>
              <w:jc w:val="center"/>
              <w:rPr>
                <w:rFonts w:ascii="仿宋_GB2312" w:hAnsi="等线" w:eastAsia="仿宋_GB2312" w:cs="宋体"/>
                <w:b/>
                <w:bCs/>
                <w:kern w:val="0"/>
                <w:sz w:val="24"/>
                <w:szCs w:val="24"/>
                <w:lang w:eastAsia="zh-Hans"/>
              </w:rPr>
            </w:pPr>
            <w:r>
              <w:rPr>
                <w:rFonts w:hint="eastAsia" w:ascii="仿宋_GB2312" w:hAnsi="等线" w:eastAsia="仿宋_GB2312" w:cs="宋体"/>
                <w:b/>
                <w:bCs/>
                <w:kern w:val="0"/>
                <w:sz w:val="24"/>
                <w:szCs w:val="24"/>
                <w:lang w:eastAsia="zh-Hans"/>
              </w:rPr>
              <w:t>产品价格</w:t>
            </w:r>
          </w:p>
        </w:tc>
        <w:tc>
          <w:tcPr>
            <w:tcW w:w="2127" w:type="dxa"/>
            <w:tcBorders>
              <w:top w:val="single" w:color="auto" w:sz="4" w:space="0"/>
              <w:left w:val="nil"/>
              <w:bottom w:val="single" w:color="auto" w:sz="4" w:space="0"/>
              <w:right w:val="single" w:color="auto" w:sz="4" w:space="0"/>
            </w:tcBorders>
            <w:shd w:val="clear" w:color="auto" w:fill="auto"/>
            <w:vAlign w:val="center"/>
          </w:tcPr>
          <w:p w14:paraId="475ADA4E">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备注</w:t>
            </w:r>
          </w:p>
        </w:tc>
        <w:tc>
          <w:tcPr>
            <w:tcW w:w="1275" w:type="dxa"/>
            <w:tcBorders>
              <w:top w:val="single" w:color="auto" w:sz="4" w:space="0"/>
              <w:left w:val="nil"/>
              <w:bottom w:val="single" w:color="auto" w:sz="4" w:space="0"/>
              <w:right w:val="single" w:color="auto" w:sz="4" w:space="0"/>
            </w:tcBorders>
            <w:shd w:val="clear" w:color="auto" w:fill="auto"/>
            <w:vAlign w:val="center"/>
          </w:tcPr>
          <w:p w14:paraId="0375ADCB">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是否</w:t>
            </w:r>
          </w:p>
          <w:p w14:paraId="5498F4D9">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新增/修订</w:t>
            </w:r>
          </w:p>
        </w:tc>
      </w:tr>
      <w:tr w14:paraId="08C44EFD">
        <w:tblPrEx>
          <w:tblCellMar>
            <w:top w:w="0" w:type="dxa"/>
            <w:left w:w="108" w:type="dxa"/>
            <w:bottom w:w="0" w:type="dxa"/>
            <w:right w:w="108" w:type="dxa"/>
          </w:tblCellMar>
        </w:tblPrEx>
        <w:trPr>
          <w:trHeight w:val="601" w:hRule="atLeast"/>
        </w:trPr>
        <w:tc>
          <w:tcPr>
            <w:tcW w:w="1016" w:type="dxa"/>
            <w:tcBorders>
              <w:top w:val="single" w:color="auto" w:sz="4" w:space="0"/>
              <w:left w:val="single" w:color="auto" w:sz="4" w:space="0"/>
              <w:bottom w:val="single" w:color="auto" w:sz="4" w:space="0"/>
              <w:right w:val="single" w:color="auto" w:sz="4" w:space="0"/>
            </w:tcBorders>
            <w:shd w:val="clear" w:color="auto" w:fill="auto"/>
            <w:vAlign w:val="center"/>
          </w:tcPr>
          <w:p w14:paraId="1E57E98D">
            <w:pPr>
              <w:widowControl/>
              <w:jc w:val="center"/>
              <w:textAlignment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1</w:t>
            </w:r>
          </w:p>
        </w:tc>
        <w:tc>
          <w:tcPr>
            <w:tcW w:w="1560" w:type="dxa"/>
            <w:tcBorders>
              <w:top w:val="single" w:color="auto" w:sz="4" w:space="0"/>
              <w:left w:val="nil"/>
              <w:bottom w:val="single" w:color="auto" w:sz="4" w:space="0"/>
              <w:right w:val="single" w:color="auto" w:sz="4" w:space="0"/>
            </w:tcBorders>
            <w:shd w:val="clear" w:color="auto" w:fill="auto"/>
            <w:vAlign w:val="center"/>
          </w:tcPr>
          <w:p w14:paraId="04C51929">
            <w:pPr>
              <w:widowControl/>
              <w:textAlignment w:val="center"/>
              <w:rPr>
                <w:rFonts w:ascii="仿宋_GB2312" w:eastAsia="仿宋_GB2312"/>
                <w:kern w:val="0"/>
                <w:sz w:val="24"/>
                <w:szCs w:val="24"/>
              </w:rPr>
            </w:pPr>
            <w:r>
              <w:rPr>
                <w:rFonts w:ascii="仿宋_GB2312" w:eastAsia="仿宋_GB2312"/>
                <w:kern w:val="0"/>
                <w:sz w:val="24"/>
                <w:szCs w:val="24"/>
              </w:rPr>
              <w:t>IWS+</w:t>
            </w:r>
          </w:p>
          <w:p w14:paraId="1862E129">
            <w:pPr>
              <w:widowControl/>
              <w:textAlignment w:val="center"/>
              <w:rPr>
                <w:rFonts w:ascii="仿宋_GB2312" w:eastAsia="仿宋_GB2312"/>
                <w:kern w:val="0"/>
                <w:sz w:val="24"/>
                <w:szCs w:val="24"/>
              </w:rPr>
            </w:pPr>
            <w:r>
              <w:rPr>
                <w:rFonts w:hint="eastAsia" w:ascii="仿宋_GB2312" w:eastAsia="仿宋_GB2312"/>
                <w:kern w:val="0"/>
                <w:sz w:val="24"/>
                <w:szCs w:val="24"/>
              </w:rPr>
              <w:t>（Innolux /Intelligent /Integrated  Workflow System link by Warehouse System）</w:t>
            </w:r>
          </w:p>
          <w:p w14:paraId="2DA78397">
            <w:pPr>
              <w:widowControl/>
              <w:textAlignment w:val="center"/>
              <w:rPr>
                <w:rFonts w:ascii="仿宋_GB2312" w:hAnsi="仿宋_GB2312" w:eastAsia="仿宋_GB2312" w:cs="仿宋_GB2312"/>
                <w:kern w:val="0"/>
                <w:sz w:val="24"/>
                <w:szCs w:val="24"/>
              </w:rPr>
            </w:pPr>
            <w:r>
              <w:rPr>
                <w:rFonts w:hint="eastAsia" w:ascii="仿宋_GB2312" w:eastAsia="仿宋_GB2312"/>
                <w:kern w:val="0"/>
                <w:sz w:val="24"/>
                <w:szCs w:val="24"/>
              </w:rPr>
              <w:t>群创智能物流仓储整合系统</w:t>
            </w:r>
          </w:p>
        </w:tc>
        <w:tc>
          <w:tcPr>
            <w:tcW w:w="2268" w:type="dxa"/>
            <w:tcBorders>
              <w:top w:val="single" w:color="auto" w:sz="4" w:space="0"/>
              <w:left w:val="nil"/>
              <w:bottom w:val="single" w:color="auto" w:sz="4" w:space="0"/>
              <w:right w:val="single" w:color="auto" w:sz="4" w:space="0"/>
            </w:tcBorders>
            <w:shd w:val="clear" w:color="auto" w:fill="auto"/>
            <w:vAlign w:val="center"/>
          </w:tcPr>
          <w:p w14:paraId="0E7008A2">
            <w:pPr>
              <w:widowControl/>
              <w:textAlignment w:val="center"/>
              <w:rPr>
                <w:rFonts w:ascii="仿宋_GB2312" w:hAnsi="仿宋_GB2312" w:eastAsia="仿宋_GB2312" w:cs="仿宋_GB2312"/>
                <w:kern w:val="0"/>
                <w:sz w:val="24"/>
                <w:szCs w:val="24"/>
              </w:rPr>
            </w:pPr>
            <w:r>
              <w:rPr>
                <w:rFonts w:hint="eastAsia" w:ascii="仿宋_GB2312" w:eastAsia="仿宋_GB2312"/>
                <w:kern w:val="0"/>
                <w:sz w:val="24"/>
                <w:szCs w:val="24"/>
              </w:rPr>
              <w:t>生产制造</w:t>
            </w:r>
          </w:p>
        </w:tc>
        <w:tc>
          <w:tcPr>
            <w:tcW w:w="4252" w:type="dxa"/>
            <w:tcBorders>
              <w:top w:val="single" w:color="auto" w:sz="4" w:space="0"/>
              <w:left w:val="nil"/>
              <w:bottom w:val="single" w:color="auto" w:sz="4" w:space="0"/>
              <w:right w:val="single" w:color="auto" w:sz="4" w:space="0"/>
            </w:tcBorders>
            <w:shd w:val="clear" w:color="auto" w:fill="auto"/>
            <w:vAlign w:val="center"/>
          </w:tcPr>
          <w:p w14:paraId="182B93B2">
            <w:pPr>
              <w:widowControl/>
              <w:textAlignment w:val="center"/>
              <w:rPr>
                <w:rFonts w:ascii="仿宋_GB2312" w:eastAsia="仿宋_GB2312"/>
                <w:kern w:val="0"/>
                <w:sz w:val="24"/>
                <w:szCs w:val="24"/>
              </w:rPr>
            </w:pPr>
            <w:r>
              <w:rPr>
                <w:rFonts w:hint="eastAsia" w:ascii="仿宋_GB2312" w:eastAsia="仿宋_GB2312"/>
                <w:kern w:val="0"/>
                <w:sz w:val="24"/>
                <w:szCs w:val="24"/>
              </w:rPr>
              <w:t>功能版块1.</w:t>
            </w:r>
            <w:r>
              <w:rPr>
                <w:rFonts w:hint="eastAsia"/>
              </w:rPr>
              <w:t xml:space="preserve"> </w:t>
            </w:r>
            <w:r>
              <w:rPr>
                <w:rFonts w:hint="eastAsia" w:ascii="仿宋_GB2312" w:eastAsia="仿宋_GB2312"/>
                <w:kern w:val="0"/>
                <w:sz w:val="24"/>
                <w:szCs w:val="24"/>
              </w:rPr>
              <w:t>仓储管理系统（WMS），产品包含用户权限、基础数据、入库管理、库存管理、出库管理、物料批次管理，实现与ERP、MES、SRM、QMS等企业平台的仓库物料数据交互，保证账物一致性。</w:t>
            </w:r>
          </w:p>
          <w:p w14:paraId="05A965B8">
            <w:pPr>
              <w:widowControl/>
              <w:textAlignment w:val="center"/>
              <w:rPr>
                <w:rFonts w:ascii="仿宋_GB2312" w:eastAsia="仿宋_GB2312"/>
                <w:kern w:val="0"/>
                <w:sz w:val="24"/>
                <w:szCs w:val="24"/>
              </w:rPr>
            </w:pPr>
            <w:r>
              <w:rPr>
                <w:rFonts w:hint="eastAsia" w:ascii="仿宋_GB2312" w:eastAsia="仿宋_GB2312"/>
                <w:kern w:val="0"/>
                <w:sz w:val="24"/>
                <w:szCs w:val="24"/>
              </w:rPr>
              <w:t>功能版块2.</w:t>
            </w:r>
            <w:r>
              <w:rPr>
                <w:rFonts w:hint="eastAsia"/>
              </w:rPr>
              <w:t xml:space="preserve"> </w:t>
            </w:r>
            <w:r>
              <w:rPr>
                <w:rFonts w:hint="eastAsia" w:ascii="仿宋_GB2312" w:eastAsia="仿宋_GB2312"/>
                <w:kern w:val="0"/>
                <w:sz w:val="24"/>
                <w:szCs w:val="24"/>
              </w:rPr>
              <w:t>仓储控制系统（WCS），产品包含用户权限、基础数据、储位管理、任务执行管理、设备集成控制与调度，串联仓储管理系统（WMS）与移动机器人调度系统。</w:t>
            </w:r>
          </w:p>
          <w:p w14:paraId="32E70EEB">
            <w:pPr>
              <w:widowControl/>
              <w:textAlignment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功能模块3</w:t>
            </w:r>
            <w:r>
              <w:rPr>
                <w:rFonts w:ascii="仿宋_GB2312" w:hAnsi="仿宋_GB2312" w:eastAsia="仿宋_GB2312" w:cs="仿宋_GB2312"/>
                <w:kern w:val="0"/>
                <w:sz w:val="24"/>
                <w:szCs w:val="24"/>
              </w:rPr>
              <w:t>.</w:t>
            </w:r>
            <w:r>
              <w:rPr>
                <w:rFonts w:hint="eastAsia" w:ascii="仿宋_GB2312" w:hAnsi="仿宋_GB2312" w:eastAsia="仿宋_GB2312" w:cs="仿宋_GB2312"/>
                <w:kern w:val="0"/>
                <w:sz w:val="24"/>
                <w:szCs w:val="24"/>
              </w:rPr>
              <w:t>现场制造执</w:t>
            </w:r>
            <w:r>
              <w:rPr>
                <w:rFonts w:hint="eastAsia" w:ascii="微软雅黑" w:hAnsi="微软雅黑" w:eastAsia="微软雅黑" w:cs="微软雅黑"/>
                <w:kern w:val="0"/>
                <w:sz w:val="24"/>
                <w:szCs w:val="24"/>
              </w:rPr>
              <w:t>⾏</w:t>
            </w:r>
            <w:r>
              <w:rPr>
                <w:rFonts w:hint="eastAsia" w:ascii="仿宋" w:hAnsi="仿宋" w:cs="仿宋"/>
                <w:kern w:val="0"/>
                <w:sz w:val="24"/>
                <w:szCs w:val="24"/>
              </w:rPr>
              <w:t>系统（</w:t>
            </w:r>
            <w:r>
              <w:rPr>
                <w:rFonts w:ascii="仿宋_GB2312" w:hAnsi="仿宋_GB2312" w:eastAsia="仿宋_GB2312" w:cs="仿宋_GB2312"/>
                <w:kern w:val="0"/>
                <w:sz w:val="24"/>
                <w:szCs w:val="24"/>
              </w:rPr>
              <w:t>MES</w:t>
            </w:r>
            <w:r>
              <w:rPr>
                <w:rFonts w:hint="eastAsia" w:ascii="仿宋_GB2312" w:hAnsi="仿宋_GB2312" w:eastAsia="仿宋_GB2312" w:cs="仿宋_GB2312"/>
                <w:kern w:val="0"/>
                <w:sz w:val="24"/>
                <w:szCs w:val="24"/>
              </w:rPr>
              <w:t>）：</w:t>
            </w:r>
          </w:p>
          <w:p w14:paraId="7B07DAFB">
            <w:pPr>
              <w:widowControl/>
              <w:textAlignment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产品包含用户权限、基础数据、工单管理、生产管理、质量管理、物料管理、设备管理，实现与ERP、WMS、WCS等企业平台的数据交互，实现生产工单管理智能化、保障产品质量。</w:t>
            </w:r>
          </w:p>
        </w:tc>
        <w:tc>
          <w:tcPr>
            <w:tcW w:w="1559" w:type="dxa"/>
            <w:tcBorders>
              <w:top w:val="single" w:color="auto" w:sz="4" w:space="0"/>
              <w:left w:val="nil"/>
              <w:bottom w:val="single" w:color="auto" w:sz="4" w:space="0"/>
              <w:right w:val="single" w:color="auto" w:sz="4" w:space="0"/>
            </w:tcBorders>
            <w:shd w:val="clear" w:color="auto" w:fill="auto"/>
            <w:vAlign w:val="center"/>
          </w:tcPr>
          <w:p w14:paraId="5BE1929C">
            <w:pPr>
              <w:widowControl/>
              <w:textAlignment w:val="center"/>
              <w:rPr>
                <w:rFonts w:ascii="仿宋_GB2312" w:eastAsia="仿宋_GB2312"/>
                <w:kern w:val="0"/>
                <w:sz w:val="24"/>
                <w:szCs w:val="24"/>
              </w:rPr>
            </w:pPr>
            <w:r>
              <w:rPr>
                <w:rFonts w:hint="eastAsia" w:ascii="仿宋_GB2312" w:eastAsia="仿宋_GB2312"/>
                <w:kern w:val="0"/>
                <w:sz w:val="24"/>
                <w:szCs w:val="24"/>
              </w:rPr>
              <w:t>1.功能版块1：10万 ~ 50万</w:t>
            </w:r>
            <w:r>
              <w:rPr>
                <w:rFonts w:hint="eastAsia" w:ascii="仿宋_GB2312" w:eastAsia="仿宋_GB2312"/>
                <w:kern w:val="0"/>
                <w:sz w:val="24"/>
                <w:szCs w:val="24"/>
              </w:rPr>
              <w:br w:type="textWrapping"/>
            </w:r>
            <w:r>
              <w:rPr>
                <w:rFonts w:hint="eastAsia" w:ascii="仿宋_GB2312" w:eastAsia="仿宋_GB2312"/>
                <w:kern w:val="0"/>
                <w:sz w:val="24"/>
                <w:szCs w:val="24"/>
              </w:rPr>
              <w:t>2.功能版块2：10万 ~ 80万</w:t>
            </w:r>
          </w:p>
          <w:p w14:paraId="7768CEDC">
            <w:pPr>
              <w:widowControl/>
              <w:textAlignment w:val="center"/>
              <w:rPr>
                <w:rFonts w:ascii="仿宋_GB2312" w:hAnsi="仿宋_GB2312" w:eastAsia="仿宋_GB2312" w:cs="仿宋_GB2312"/>
                <w:kern w:val="0"/>
                <w:sz w:val="24"/>
                <w:szCs w:val="24"/>
              </w:rPr>
            </w:pPr>
            <w:r>
              <w:rPr>
                <w:rFonts w:ascii="仿宋_GB2312" w:hAnsi="仿宋_GB2312" w:eastAsia="仿宋_GB2312" w:cs="仿宋_GB2312"/>
                <w:kern w:val="0"/>
                <w:sz w:val="24"/>
                <w:szCs w:val="24"/>
              </w:rPr>
              <w:t>3.</w:t>
            </w:r>
            <w:r>
              <w:rPr>
                <w:rFonts w:hint="eastAsia" w:ascii="仿宋_GB2312" w:hAnsi="仿宋_GB2312" w:eastAsia="仿宋_GB2312" w:cs="仿宋_GB2312"/>
                <w:kern w:val="0"/>
                <w:sz w:val="24"/>
                <w:szCs w:val="24"/>
              </w:rPr>
              <w:t>功能模块3：30万~80万</w:t>
            </w:r>
          </w:p>
        </w:tc>
        <w:tc>
          <w:tcPr>
            <w:tcW w:w="2127" w:type="dxa"/>
            <w:tcBorders>
              <w:top w:val="single" w:color="auto" w:sz="4" w:space="0"/>
              <w:left w:val="nil"/>
              <w:bottom w:val="single" w:color="auto" w:sz="4" w:space="0"/>
              <w:right w:val="single" w:color="auto" w:sz="4" w:space="0"/>
            </w:tcBorders>
            <w:shd w:val="clear" w:color="auto" w:fill="auto"/>
            <w:vAlign w:val="center"/>
          </w:tcPr>
          <w:p w14:paraId="0AD4BB8C">
            <w:pPr>
              <w:jc w:val="center"/>
              <w:rPr>
                <w:rFonts w:ascii="仿宋_GB2312" w:hAnsi="仿宋_GB2312" w:eastAsia="仿宋_GB2312" w:cs="仿宋_GB2312"/>
                <w:kern w:val="0"/>
                <w:sz w:val="24"/>
                <w:szCs w:val="24"/>
              </w:rPr>
            </w:pPr>
          </w:p>
        </w:tc>
        <w:tc>
          <w:tcPr>
            <w:tcW w:w="1275" w:type="dxa"/>
            <w:tcBorders>
              <w:top w:val="single" w:color="auto" w:sz="4" w:space="0"/>
              <w:left w:val="nil"/>
              <w:bottom w:val="single" w:color="auto" w:sz="4" w:space="0"/>
              <w:right w:val="single" w:color="auto" w:sz="4" w:space="0"/>
            </w:tcBorders>
            <w:shd w:val="clear" w:color="auto" w:fill="auto"/>
            <w:vAlign w:val="center"/>
          </w:tcPr>
          <w:p w14:paraId="1E2B9372">
            <w:pPr>
              <w:jc w:val="center"/>
              <w:rPr>
                <w:rFonts w:ascii="仿宋_GB2312" w:hAnsi="仿宋_GB2312" w:eastAsia="仿宋_GB2312" w:cs="仿宋_GB2312"/>
                <w:kern w:val="0"/>
                <w:sz w:val="24"/>
                <w:szCs w:val="24"/>
              </w:rPr>
            </w:pPr>
          </w:p>
        </w:tc>
      </w:tr>
      <w:tr w14:paraId="2F35F72A">
        <w:tblPrEx>
          <w:tblCellMar>
            <w:top w:w="0" w:type="dxa"/>
            <w:left w:w="108" w:type="dxa"/>
            <w:bottom w:w="0" w:type="dxa"/>
            <w:right w:w="108" w:type="dxa"/>
          </w:tblCellMar>
        </w:tblPrEx>
        <w:trPr>
          <w:trHeight w:val="601" w:hRule="atLeast"/>
        </w:trPr>
        <w:tc>
          <w:tcPr>
            <w:tcW w:w="1016" w:type="dxa"/>
            <w:tcBorders>
              <w:top w:val="single" w:color="auto" w:sz="4" w:space="0"/>
              <w:left w:val="single" w:color="auto" w:sz="4" w:space="0"/>
              <w:bottom w:val="single" w:color="auto" w:sz="4" w:space="0"/>
              <w:right w:val="single" w:color="auto" w:sz="4" w:space="0"/>
            </w:tcBorders>
            <w:shd w:val="clear" w:color="auto" w:fill="auto"/>
            <w:vAlign w:val="center"/>
          </w:tcPr>
          <w:p w14:paraId="6E16F9D4">
            <w:pPr>
              <w:widowControl/>
              <w:jc w:val="center"/>
              <w:textAlignment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2</w:t>
            </w:r>
          </w:p>
        </w:tc>
        <w:tc>
          <w:tcPr>
            <w:tcW w:w="1560" w:type="dxa"/>
            <w:tcBorders>
              <w:top w:val="single" w:color="auto" w:sz="4" w:space="0"/>
              <w:left w:val="nil"/>
              <w:bottom w:val="single" w:color="auto" w:sz="4" w:space="0"/>
              <w:right w:val="single" w:color="auto" w:sz="4" w:space="0"/>
            </w:tcBorders>
            <w:shd w:val="clear" w:color="auto" w:fill="auto"/>
            <w:vAlign w:val="center"/>
          </w:tcPr>
          <w:p w14:paraId="027B2385">
            <w:pPr>
              <w:widowControl/>
              <w:textAlignment w:val="center"/>
              <w:rPr>
                <w:rFonts w:ascii="仿宋_GB2312" w:hAnsi="仿宋_GB2312" w:eastAsia="仿宋_GB2312" w:cs="仿宋_GB2312"/>
                <w:kern w:val="0"/>
                <w:sz w:val="24"/>
                <w:szCs w:val="24"/>
              </w:rPr>
            </w:pPr>
            <w:r>
              <w:rPr>
                <w:rFonts w:hint="eastAsia" w:ascii="仿宋_GB2312" w:eastAsia="仿宋_GB2312"/>
                <w:kern w:val="0"/>
                <w:sz w:val="24"/>
                <w:szCs w:val="24"/>
              </w:rPr>
              <w:t>移动机器人调度系统</w:t>
            </w:r>
          </w:p>
        </w:tc>
        <w:tc>
          <w:tcPr>
            <w:tcW w:w="2268" w:type="dxa"/>
            <w:tcBorders>
              <w:top w:val="single" w:color="auto" w:sz="4" w:space="0"/>
              <w:left w:val="nil"/>
              <w:bottom w:val="single" w:color="auto" w:sz="4" w:space="0"/>
              <w:right w:val="single" w:color="auto" w:sz="4" w:space="0"/>
            </w:tcBorders>
            <w:shd w:val="clear" w:color="auto" w:fill="auto"/>
            <w:vAlign w:val="center"/>
          </w:tcPr>
          <w:p w14:paraId="490E4F33">
            <w:pPr>
              <w:widowControl/>
              <w:textAlignment w:val="center"/>
              <w:rPr>
                <w:rFonts w:ascii="仿宋_GB2312" w:hAnsi="仿宋_GB2312" w:eastAsia="仿宋_GB2312" w:cs="仿宋_GB2312"/>
                <w:kern w:val="0"/>
                <w:sz w:val="24"/>
                <w:szCs w:val="24"/>
              </w:rPr>
            </w:pPr>
            <w:r>
              <w:rPr>
                <w:rFonts w:hint="eastAsia" w:ascii="仿宋_GB2312" w:eastAsia="仿宋_GB2312"/>
                <w:kern w:val="0"/>
                <w:sz w:val="24"/>
                <w:szCs w:val="24"/>
              </w:rPr>
              <w:t>生产制造</w:t>
            </w:r>
          </w:p>
        </w:tc>
        <w:tc>
          <w:tcPr>
            <w:tcW w:w="4252" w:type="dxa"/>
            <w:tcBorders>
              <w:top w:val="single" w:color="auto" w:sz="4" w:space="0"/>
              <w:left w:val="nil"/>
              <w:bottom w:val="single" w:color="auto" w:sz="4" w:space="0"/>
              <w:right w:val="single" w:color="auto" w:sz="4" w:space="0"/>
            </w:tcBorders>
            <w:shd w:val="clear" w:color="auto" w:fill="auto"/>
            <w:vAlign w:val="center"/>
          </w:tcPr>
          <w:p w14:paraId="450145F9">
            <w:pPr>
              <w:widowControl/>
              <w:textAlignment w:val="center"/>
              <w:rPr>
                <w:rFonts w:ascii="仿宋_GB2312" w:hAnsi="仿宋_GB2312" w:eastAsia="仿宋_GB2312" w:cs="仿宋_GB2312"/>
                <w:kern w:val="0"/>
                <w:sz w:val="24"/>
                <w:szCs w:val="24"/>
              </w:rPr>
            </w:pPr>
            <w:r>
              <w:rPr>
                <w:rFonts w:hint="eastAsia" w:ascii="仿宋_GB2312" w:eastAsia="仿宋_GB2312"/>
                <w:kern w:val="0"/>
                <w:sz w:val="24"/>
                <w:szCs w:val="24"/>
              </w:rPr>
              <w:t>移动机器人调度系统，产品包含车辆监控、任务调度、导航、派车、多车交通管制、日志记录、可视动态地图</w:t>
            </w:r>
          </w:p>
        </w:tc>
        <w:tc>
          <w:tcPr>
            <w:tcW w:w="1559" w:type="dxa"/>
            <w:tcBorders>
              <w:top w:val="single" w:color="auto" w:sz="4" w:space="0"/>
              <w:left w:val="nil"/>
              <w:bottom w:val="single" w:color="auto" w:sz="4" w:space="0"/>
              <w:right w:val="single" w:color="auto" w:sz="4" w:space="0"/>
            </w:tcBorders>
            <w:shd w:val="clear" w:color="auto" w:fill="auto"/>
            <w:vAlign w:val="center"/>
          </w:tcPr>
          <w:p w14:paraId="5CE64842">
            <w:pPr>
              <w:widowControl/>
              <w:textAlignment w:val="center"/>
              <w:rPr>
                <w:rFonts w:ascii="仿宋_GB2312" w:hAnsi="仿宋_GB2312" w:eastAsia="仿宋_GB2312" w:cs="仿宋_GB2312"/>
                <w:kern w:val="0"/>
                <w:sz w:val="24"/>
                <w:szCs w:val="24"/>
              </w:rPr>
            </w:pPr>
            <w:r>
              <w:rPr>
                <w:rFonts w:hint="eastAsia" w:ascii="仿宋_GB2312" w:eastAsia="仿宋_GB2312"/>
                <w:kern w:val="0"/>
                <w:sz w:val="24"/>
                <w:szCs w:val="24"/>
              </w:rPr>
              <w:t>3万~15万</w:t>
            </w:r>
          </w:p>
        </w:tc>
        <w:tc>
          <w:tcPr>
            <w:tcW w:w="2127" w:type="dxa"/>
            <w:tcBorders>
              <w:top w:val="single" w:color="auto" w:sz="4" w:space="0"/>
              <w:left w:val="nil"/>
              <w:bottom w:val="single" w:color="auto" w:sz="4" w:space="0"/>
              <w:right w:val="single" w:color="auto" w:sz="4" w:space="0"/>
            </w:tcBorders>
            <w:shd w:val="clear" w:color="auto" w:fill="auto"/>
            <w:vAlign w:val="center"/>
          </w:tcPr>
          <w:p w14:paraId="096EEDE9">
            <w:pPr>
              <w:jc w:val="center"/>
              <w:rPr>
                <w:rFonts w:ascii="仿宋_GB2312" w:hAnsi="仿宋_GB2312" w:eastAsia="仿宋_GB2312" w:cs="仿宋_GB2312"/>
                <w:kern w:val="0"/>
                <w:sz w:val="24"/>
                <w:szCs w:val="24"/>
              </w:rPr>
            </w:pPr>
          </w:p>
        </w:tc>
        <w:tc>
          <w:tcPr>
            <w:tcW w:w="1275" w:type="dxa"/>
            <w:tcBorders>
              <w:top w:val="single" w:color="auto" w:sz="4" w:space="0"/>
              <w:left w:val="nil"/>
              <w:bottom w:val="single" w:color="auto" w:sz="4" w:space="0"/>
              <w:right w:val="single" w:color="auto" w:sz="4" w:space="0"/>
            </w:tcBorders>
            <w:shd w:val="clear" w:color="auto" w:fill="auto"/>
            <w:vAlign w:val="center"/>
          </w:tcPr>
          <w:p w14:paraId="7FA9C6A0">
            <w:pPr>
              <w:jc w:val="center"/>
              <w:rPr>
                <w:rFonts w:ascii="仿宋_GB2312" w:hAnsi="仿宋_GB2312" w:eastAsia="仿宋_GB2312" w:cs="仿宋_GB2312"/>
                <w:kern w:val="0"/>
                <w:sz w:val="24"/>
                <w:szCs w:val="24"/>
              </w:rPr>
            </w:pPr>
          </w:p>
        </w:tc>
      </w:tr>
      <w:tr w14:paraId="1072FB26">
        <w:tblPrEx>
          <w:tblCellMar>
            <w:top w:w="0" w:type="dxa"/>
            <w:left w:w="108" w:type="dxa"/>
            <w:bottom w:w="0" w:type="dxa"/>
            <w:right w:w="108" w:type="dxa"/>
          </w:tblCellMar>
        </w:tblPrEx>
        <w:trPr>
          <w:trHeight w:val="601" w:hRule="atLeast"/>
        </w:trPr>
        <w:tc>
          <w:tcPr>
            <w:tcW w:w="1016" w:type="dxa"/>
            <w:tcBorders>
              <w:top w:val="single" w:color="auto" w:sz="4" w:space="0"/>
              <w:left w:val="single" w:color="auto" w:sz="4" w:space="0"/>
              <w:bottom w:val="single" w:color="auto" w:sz="4" w:space="0"/>
              <w:right w:val="single" w:color="auto" w:sz="4" w:space="0"/>
            </w:tcBorders>
            <w:shd w:val="clear" w:color="auto" w:fill="auto"/>
            <w:vAlign w:val="center"/>
          </w:tcPr>
          <w:p w14:paraId="37085E6B">
            <w:pPr>
              <w:widowControl/>
              <w:jc w:val="center"/>
              <w:textAlignment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3</w:t>
            </w:r>
          </w:p>
        </w:tc>
        <w:tc>
          <w:tcPr>
            <w:tcW w:w="1560" w:type="dxa"/>
            <w:tcBorders>
              <w:top w:val="single" w:color="auto" w:sz="4" w:space="0"/>
              <w:left w:val="nil"/>
              <w:bottom w:val="single" w:color="auto" w:sz="4" w:space="0"/>
              <w:right w:val="single" w:color="auto" w:sz="4" w:space="0"/>
            </w:tcBorders>
            <w:shd w:val="clear" w:color="auto" w:fill="auto"/>
            <w:vAlign w:val="center"/>
          </w:tcPr>
          <w:p w14:paraId="571B0556">
            <w:pPr>
              <w:widowControl/>
              <w:textAlignment w:val="center"/>
              <w:rPr>
                <w:rFonts w:ascii="仿宋_GB2312" w:hAnsi="仿宋_GB2312" w:eastAsia="仿宋_GB2312" w:cs="仿宋_GB2312"/>
                <w:kern w:val="0"/>
                <w:sz w:val="24"/>
                <w:szCs w:val="24"/>
              </w:rPr>
            </w:pPr>
            <w:r>
              <w:rPr>
                <w:rFonts w:hint="eastAsia" w:ascii="仿宋_GB2312" w:eastAsia="仿宋_GB2312"/>
                <w:kern w:val="0"/>
                <w:sz w:val="24"/>
                <w:szCs w:val="24"/>
              </w:rPr>
              <w:t>BI看板系统</w:t>
            </w:r>
          </w:p>
        </w:tc>
        <w:tc>
          <w:tcPr>
            <w:tcW w:w="2268" w:type="dxa"/>
            <w:tcBorders>
              <w:top w:val="single" w:color="auto" w:sz="4" w:space="0"/>
              <w:left w:val="nil"/>
              <w:bottom w:val="single" w:color="auto" w:sz="4" w:space="0"/>
              <w:right w:val="single" w:color="auto" w:sz="4" w:space="0"/>
            </w:tcBorders>
            <w:shd w:val="clear" w:color="auto" w:fill="auto"/>
            <w:vAlign w:val="center"/>
          </w:tcPr>
          <w:p w14:paraId="42A8A59C">
            <w:pPr>
              <w:widowControl/>
              <w:textAlignment w:val="center"/>
              <w:rPr>
                <w:rFonts w:ascii="仿宋_GB2312" w:hAnsi="仿宋_GB2312" w:eastAsia="仿宋_GB2312" w:cs="仿宋_GB2312"/>
                <w:kern w:val="0"/>
                <w:sz w:val="24"/>
                <w:szCs w:val="24"/>
              </w:rPr>
            </w:pPr>
            <w:r>
              <w:rPr>
                <w:rFonts w:hint="eastAsia" w:ascii="仿宋_GB2312" w:eastAsia="仿宋_GB2312"/>
                <w:kern w:val="0"/>
                <w:sz w:val="24"/>
                <w:szCs w:val="24"/>
              </w:rPr>
              <w:t>生产制造</w:t>
            </w:r>
          </w:p>
        </w:tc>
        <w:tc>
          <w:tcPr>
            <w:tcW w:w="4252" w:type="dxa"/>
            <w:tcBorders>
              <w:top w:val="single" w:color="auto" w:sz="4" w:space="0"/>
              <w:left w:val="nil"/>
              <w:bottom w:val="single" w:color="auto" w:sz="4" w:space="0"/>
              <w:right w:val="single" w:color="auto" w:sz="4" w:space="0"/>
            </w:tcBorders>
            <w:shd w:val="clear" w:color="auto" w:fill="auto"/>
            <w:vAlign w:val="center"/>
          </w:tcPr>
          <w:p w14:paraId="5AE624B1">
            <w:pPr>
              <w:widowControl/>
              <w:textAlignment w:val="center"/>
              <w:rPr>
                <w:rFonts w:ascii="仿宋_GB2312" w:hAnsi="仿宋_GB2312" w:eastAsia="仿宋_GB2312" w:cs="仿宋_GB2312"/>
                <w:kern w:val="0"/>
                <w:sz w:val="24"/>
                <w:szCs w:val="24"/>
              </w:rPr>
            </w:pPr>
            <w:r>
              <w:rPr>
                <w:rFonts w:hint="eastAsia" w:ascii="仿宋_GB2312" w:eastAsia="仿宋_GB2312"/>
                <w:kern w:val="0"/>
                <w:sz w:val="24"/>
                <w:szCs w:val="24"/>
              </w:rPr>
              <w:t>BI系统，产品包含数据采集、清洗过滤、逻辑处理、图形化界面</w:t>
            </w:r>
          </w:p>
        </w:tc>
        <w:tc>
          <w:tcPr>
            <w:tcW w:w="1559" w:type="dxa"/>
            <w:tcBorders>
              <w:top w:val="single" w:color="auto" w:sz="4" w:space="0"/>
              <w:left w:val="nil"/>
              <w:bottom w:val="single" w:color="auto" w:sz="4" w:space="0"/>
              <w:right w:val="single" w:color="auto" w:sz="4" w:space="0"/>
            </w:tcBorders>
            <w:shd w:val="clear" w:color="auto" w:fill="auto"/>
            <w:vAlign w:val="center"/>
          </w:tcPr>
          <w:p w14:paraId="4A1A7E08">
            <w:pPr>
              <w:widowControl/>
              <w:textAlignment w:val="center"/>
              <w:rPr>
                <w:rFonts w:ascii="仿宋_GB2312" w:hAnsi="仿宋_GB2312" w:eastAsia="仿宋_GB2312" w:cs="仿宋_GB2312"/>
                <w:kern w:val="0"/>
                <w:sz w:val="24"/>
                <w:szCs w:val="24"/>
              </w:rPr>
            </w:pPr>
            <w:r>
              <w:rPr>
                <w:rFonts w:hint="eastAsia" w:ascii="仿宋_GB2312" w:eastAsia="仿宋_GB2312"/>
                <w:kern w:val="0"/>
                <w:sz w:val="24"/>
                <w:szCs w:val="24"/>
              </w:rPr>
              <w:t>5万~30万</w:t>
            </w:r>
          </w:p>
        </w:tc>
        <w:tc>
          <w:tcPr>
            <w:tcW w:w="2127" w:type="dxa"/>
            <w:tcBorders>
              <w:top w:val="single" w:color="auto" w:sz="4" w:space="0"/>
              <w:left w:val="nil"/>
              <w:bottom w:val="single" w:color="auto" w:sz="4" w:space="0"/>
              <w:right w:val="single" w:color="auto" w:sz="4" w:space="0"/>
            </w:tcBorders>
            <w:shd w:val="clear" w:color="auto" w:fill="auto"/>
            <w:vAlign w:val="center"/>
          </w:tcPr>
          <w:p w14:paraId="7561C9AD">
            <w:pPr>
              <w:jc w:val="center"/>
              <w:rPr>
                <w:rFonts w:ascii="仿宋_GB2312" w:hAnsi="仿宋_GB2312" w:eastAsia="仿宋_GB2312" w:cs="仿宋_GB2312"/>
                <w:kern w:val="0"/>
                <w:sz w:val="24"/>
                <w:szCs w:val="24"/>
              </w:rPr>
            </w:pPr>
          </w:p>
        </w:tc>
        <w:tc>
          <w:tcPr>
            <w:tcW w:w="1275" w:type="dxa"/>
            <w:tcBorders>
              <w:top w:val="single" w:color="auto" w:sz="4" w:space="0"/>
              <w:left w:val="nil"/>
              <w:bottom w:val="single" w:color="auto" w:sz="4" w:space="0"/>
              <w:right w:val="single" w:color="auto" w:sz="4" w:space="0"/>
            </w:tcBorders>
            <w:shd w:val="clear" w:color="auto" w:fill="auto"/>
            <w:vAlign w:val="center"/>
          </w:tcPr>
          <w:p w14:paraId="4382EAB5">
            <w:pPr>
              <w:jc w:val="center"/>
              <w:rPr>
                <w:rFonts w:ascii="仿宋_GB2312" w:hAnsi="仿宋_GB2312" w:eastAsia="仿宋_GB2312" w:cs="仿宋_GB2312"/>
                <w:kern w:val="0"/>
                <w:sz w:val="24"/>
                <w:szCs w:val="24"/>
              </w:rPr>
            </w:pPr>
          </w:p>
        </w:tc>
      </w:tr>
    </w:tbl>
    <w:p w14:paraId="5B35E15E">
      <w:pPr>
        <w:rPr>
          <w:rFonts w:ascii="仿宋_GB2312" w:hAnsi="仿宋_GB2312" w:eastAsia="仿宋_GB2312" w:cs="仿宋_GB2312"/>
          <w:bCs/>
          <w:sz w:val="32"/>
          <w:szCs w:val="32"/>
        </w:rPr>
      </w:pPr>
    </w:p>
    <w:p w14:paraId="3D13BF7F">
      <w:pPr>
        <w:rPr>
          <w:rFonts w:ascii="仿宋_GB2312" w:hAnsi="仿宋_GB2312" w:eastAsia="仿宋_GB2312" w:cs="仿宋_GB2312"/>
          <w:bCs/>
          <w:sz w:val="32"/>
          <w:szCs w:val="32"/>
        </w:rPr>
      </w:pPr>
    </w:p>
    <w:p w14:paraId="39A637A4">
      <w:pPr>
        <w:rPr>
          <w:rFonts w:ascii="仿宋_GB2312" w:hAnsi="仿宋_GB2312" w:eastAsia="仿宋_GB2312" w:cs="仿宋_GB2312"/>
          <w:bCs/>
          <w:sz w:val="32"/>
          <w:szCs w:val="32"/>
        </w:rPr>
      </w:pPr>
    </w:p>
    <w:p w14:paraId="5EF68217">
      <w:pPr>
        <w:widowControl/>
        <w:jc w:val="left"/>
        <w:rPr>
          <w:rFonts w:ascii="Times New Roman" w:hAnsi="Times New Roman" w:eastAsia="黑体" w:cs="Times New Roman"/>
          <w:bCs/>
          <w:kern w:val="44"/>
          <w:sz w:val="32"/>
          <w:szCs w:val="32"/>
        </w:rPr>
      </w:pPr>
    </w:p>
    <w:p w14:paraId="05DDA6A1">
      <w:pPr>
        <w:widowControl/>
        <w:jc w:val="left"/>
        <w:rPr>
          <w:rFonts w:ascii="Times New Roman" w:hAnsi="Times New Roman" w:eastAsia="黑体" w:cs="Times New Roman"/>
          <w:bCs/>
          <w:kern w:val="44"/>
          <w:sz w:val="32"/>
          <w:szCs w:val="32"/>
        </w:rPr>
      </w:pPr>
      <w:r>
        <w:rPr>
          <w:rFonts w:ascii="Times New Roman" w:hAnsi="Times New Roman" w:eastAsia="黑体" w:cs="Times New Roman"/>
          <w:bCs/>
          <w:kern w:val="44"/>
          <w:sz w:val="32"/>
          <w:szCs w:val="32"/>
        </w:rPr>
        <w:br w:type="page"/>
      </w:r>
    </w:p>
    <w:p w14:paraId="2AC451E3">
      <w:pPr>
        <w:spacing w:line="560" w:lineRule="exact"/>
        <w:rPr>
          <w:rFonts w:ascii="仿宋_GB2312" w:hAnsi="仿宋_GB2312" w:eastAsia="仿宋_GB2312" w:cs="仿宋_GB2312"/>
          <w:bCs/>
          <w:sz w:val="32"/>
          <w:szCs w:val="32"/>
        </w:rPr>
      </w:pPr>
      <w:r>
        <w:rPr>
          <w:rFonts w:hint="eastAsia" w:ascii="仿宋_GB2312" w:hAnsi="仿宋_GB2312" w:eastAsia="仿宋_GB2312" w:cs="仿宋_GB2312"/>
          <w:bCs/>
          <w:sz w:val="32"/>
          <w:szCs w:val="32"/>
        </w:rPr>
        <w:t>（八）联合体成员：中国联合网络通信有限公司佛山市分公司（盖章）</w:t>
      </w:r>
    </w:p>
    <w:tbl>
      <w:tblPr>
        <w:tblStyle w:val="14"/>
        <w:tblW w:w="0" w:type="auto"/>
        <w:tblInd w:w="113" w:type="dxa"/>
        <w:tblLayout w:type="autofit"/>
        <w:tblCellMar>
          <w:top w:w="0" w:type="dxa"/>
          <w:left w:w="108" w:type="dxa"/>
          <w:bottom w:w="0" w:type="dxa"/>
          <w:right w:w="108" w:type="dxa"/>
        </w:tblCellMar>
      </w:tblPr>
      <w:tblGrid>
        <w:gridCol w:w="1016"/>
        <w:gridCol w:w="1701"/>
        <w:gridCol w:w="2268"/>
        <w:gridCol w:w="4253"/>
        <w:gridCol w:w="1417"/>
        <w:gridCol w:w="2268"/>
        <w:gridCol w:w="1276"/>
      </w:tblGrid>
      <w:tr w14:paraId="401850D4">
        <w:tblPrEx>
          <w:tblCellMar>
            <w:top w:w="0" w:type="dxa"/>
            <w:left w:w="108" w:type="dxa"/>
            <w:bottom w:w="0" w:type="dxa"/>
            <w:right w:w="108" w:type="dxa"/>
          </w:tblCellMar>
        </w:tblPrEx>
        <w:trPr>
          <w:trHeight w:val="601" w:hRule="atLeast"/>
        </w:trPr>
        <w:tc>
          <w:tcPr>
            <w:tcW w:w="1016" w:type="dxa"/>
            <w:tcBorders>
              <w:top w:val="single" w:color="auto" w:sz="4" w:space="0"/>
              <w:left w:val="single" w:color="auto" w:sz="4" w:space="0"/>
              <w:bottom w:val="single" w:color="auto" w:sz="4" w:space="0"/>
              <w:right w:val="single" w:color="auto" w:sz="4" w:space="0"/>
            </w:tcBorders>
            <w:shd w:val="clear" w:color="auto" w:fill="auto"/>
            <w:vAlign w:val="center"/>
          </w:tcPr>
          <w:p w14:paraId="48863F51">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序号</w:t>
            </w:r>
          </w:p>
        </w:tc>
        <w:tc>
          <w:tcPr>
            <w:tcW w:w="1701" w:type="dxa"/>
            <w:tcBorders>
              <w:top w:val="single" w:color="auto" w:sz="4" w:space="0"/>
              <w:left w:val="nil"/>
              <w:bottom w:val="single" w:color="auto" w:sz="4" w:space="0"/>
              <w:right w:val="single" w:color="auto" w:sz="4" w:space="0"/>
            </w:tcBorders>
            <w:shd w:val="clear" w:color="auto" w:fill="auto"/>
            <w:vAlign w:val="center"/>
          </w:tcPr>
          <w:p w14:paraId="6137D5B3">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产品名称</w:t>
            </w:r>
          </w:p>
        </w:tc>
        <w:tc>
          <w:tcPr>
            <w:tcW w:w="2268" w:type="dxa"/>
            <w:tcBorders>
              <w:top w:val="single" w:color="auto" w:sz="4" w:space="0"/>
              <w:left w:val="nil"/>
              <w:bottom w:val="single" w:color="auto" w:sz="4" w:space="0"/>
              <w:right w:val="single" w:color="auto" w:sz="4" w:space="0"/>
            </w:tcBorders>
            <w:shd w:val="clear" w:color="auto" w:fill="auto"/>
            <w:vAlign w:val="center"/>
          </w:tcPr>
          <w:p w14:paraId="360E149C">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定位</w:t>
            </w:r>
          </w:p>
        </w:tc>
        <w:tc>
          <w:tcPr>
            <w:tcW w:w="4253" w:type="dxa"/>
            <w:tcBorders>
              <w:top w:val="single" w:color="auto" w:sz="4" w:space="0"/>
              <w:left w:val="nil"/>
              <w:bottom w:val="single" w:color="auto" w:sz="4" w:space="0"/>
              <w:right w:val="single" w:color="auto" w:sz="4" w:space="0"/>
            </w:tcBorders>
            <w:shd w:val="clear" w:color="auto" w:fill="auto"/>
            <w:vAlign w:val="center"/>
          </w:tcPr>
          <w:p w14:paraId="553983AE">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产品能力</w:t>
            </w:r>
          </w:p>
        </w:tc>
        <w:tc>
          <w:tcPr>
            <w:tcW w:w="1417" w:type="dxa"/>
            <w:tcBorders>
              <w:top w:val="single" w:color="auto" w:sz="4" w:space="0"/>
              <w:left w:val="nil"/>
              <w:bottom w:val="single" w:color="auto" w:sz="4" w:space="0"/>
              <w:right w:val="single" w:color="auto" w:sz="4" w:space="0"/>
            </w:tcBorders>
            <w:shd w:val="clear" w:color="auto" w:fill="auto"/>
            <w:vAlign w:val="center"/>
          </w:tcPr>
          <w:p w14:paraId="1A7D9057">
            <w:pPr>
              <w:widowControl/>
              <w:jc w:val="center"/>
              <w:rPr>
                <w:rFonts w:ascii="仿宋_GB2312" w:hAnsi="等线" w:eastAsia="仿宋_GB2312" w:cs="宋体"/>
                <w:b/>
                <w:bCs/>
                <w:kern w:val="0"/>
                <w:sz w:val="24"/>
                <w:szCs w:val="24"/>
                <w:lang w:eastAsia="zh-Hans"/>
              </w:rPr>
            </w:pPr>
            <w:r>
              <w:rPr>
                <w:rFonts w:hint="eastAsia" w:ascii="仿宋_GB2312" w:hAnsi="等线" w:eastAsia="仿宋_GB2312" w:cs="宋体"/>
                <w:b/>
                <w:bCs/>
                <w:kern w:val="0"/>
                <w:sz w:val="24"/>
                <w:szCs w:val="24"/>
                <w:lang w:eastAsia="zh-Hans"/>
              </w:rPr>
              <w:t>产品价格</w:t>
            </w:r>
          </w:p>
        </w:tc>
        <w:tc>
          <w:tcPr>
            <w:tcW w:w="2268" w:type="dxa"/>
            <w:tcBorders>
              <w:top w:val="single" w:color="auto" w:sz="4" w:space="0"/>
              <w:left w:val="nil"/>
              <w:bottom w:val="single" w:color="auto" w:sz="4" w:space="0"/>
              <w:right w:val="single" w:color="auto" w:sz="4" w:space="0"/>
            </w:tcBorders>
            <w:shd w:val="clear" w:color="auto" w:fill="auto"/>
            <w:vAlign w:val="center"/>
          </w:tcPr>
          <w:p w14:paraId="5E17232F">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备注</w:t>
            </w:r>
          </w:p>
        </w:tc>
        <w:tc>
          <w:tcPr>
            <w:tcW w:w="1276" w:type="dxa"/>
            <w:tcBorders>
              <w:top w:val="single" w:color="auto" w:sz="4" w:space="0"/>
              <w:left w:val="nil"/>
              <w:bottom w:val="single" w:color="auto" w:sz="4" w:space="0"/>
              <w:right w:val="single" w:color="auto" w:sz="4" w:space="0"/>
            </w:tcBorders>
            <w:shd w:val="clear" w:color="auto" w:fill="auto"/>
            <w:vAlign w:val="center"/>
          </w:tcPr>
          <w:p w14:paraId="38ADAA26">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是否</w:t>
            </w:r>
          </w:p>
          <w:p w14:paraId="7965591B">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新增/修订</w:t>
            </w:r>
          </w:p>
        </w:tc>
      </w:tr>
      <w:tr w14:paraId="692CB51A">
        <w:tblPrEx>
          <w:tblCellMar>
            <w:top w:w="0" w:type="dxa"/>
            <w:left w:w="108" w:type="dxa"/>
            <w:bottom w:w="0" w:type="dxa"/>
            <w:right w:w="108" w:type="dxa"/>
          </w:tblCellMar>
        </w:tblPrEx>
        <w:trPr>
          <w:trHeight w:val="601" w:hRule="atLeast"/>
        </w:trPr>
        <w:tc>
          <w:tcPr>
            <w:tcW w:w="1016" w:type="dxa"/>
            <w:tcBorders>
              <w:top w:val="single" w:color="auto" w:sz="4" w:space="0"/>
              <w:left w:val="single" w:color="auto" w:sz="4" w:space="0"/>
              <w:bottom w:val="single" w:color="auto" w:sz="4" w:space="0"/>
              <w:right w:val="single" w:color="auto" w:sz="4" w:space="0"/>
            </w:tcBorders>
            <w:shd w:val="clear" w:color="auto" w:fill="auto"/>
            <w:vAlign w:val="center"/>
          </w:tcPr>
          <w:p w14:paraId="56387F30">
            <w:pPr>
              <w:widowControl/>
              <w:jc w:val="center"/>
              <w:textAlignment w:val="center"/>
              <w:rPr>
                <w:rFonts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1</w:t>
            </w:r>
          </w:p>
        </w:tc>
        <w:tc>
          <w:tcPr>
            <w:tcW w:w="1701" w:type="dxa"/>
            <w:tcBorders>
              <w:top w:val="single" w:color="auto" w:sz="4" w:space="0"/>
              <w:left w:val="nil"/>
              <w:bottom w:val="single" w:color="auto" w:sz="4" w:space="0"/>
              <w:right w:val="single" w:color="auto" w:sz="4" w:space="0"/>
            </w:tcBorders>
            <w:shd w:val="clear" w:color="auto" w:fill="auto"/>
          </w:tcPr>
          <w:p w14:paraId="50743FCF">
            <w:pPr>
              <w:widowControl/>
              <w:textAlignment w:val="center"/>
              <w:rPr>
                <w:rFonts w:ascii="仿宋_GB2312" w:eastAsia="仿宋_GB2312"/>
                <w:kern w:val="0"/>
                <w:sz w:val="24"/>
                <w:szCs w:val="24"/>
              </w:rPr>
            </w:pPr>
            <w:r>
              <w:rPr>
                <w:rFonts w:hint="eastAsia"/>
              </w:rPr>
              <w:t>智造云</w:t>
            </w:r>
          </w:p>
        </w:tc>
        <w:tc>
          <w:tcPr>
            <w:tcW w:w="2268" w:type="dxa"/>
            <w:tcBorders>
              <w:top w:val="single" w:color="auto" w:sz="4" w:space="0"/>
              <w:left w:val="nil"/>
              <w:bottom w:val="single" w:color="auto" w:sz="4" w:space="0"/>
              <w:right w:val="single" w:color="auto" w:sz="4" w:space="0"/>
            </w:tcBorders>
            <w:shd w:val="clear" w:color="auto" w:fill="auto"/>
          </w:tcPr>
          <w:p w14:paraId="16C0CD35">
            <w:pPr>
              <w:widowControl/>
              <w:textAlignment w:val="center"/>
              <w:rPr>
                <w:rFonts w:ascii="仿宋_GB2312" w:eastAsia="仿宋_GB2312"/>
                <w:kern w:val="0"/>
                <w:sz w:val="24"/>
                <w:szCs w:val="24"/>
              </w:rPr>
            </w:pPr>
            <w:r>
              <w:rPr>
                <w:rFonts w:hint="eastAsia"/>
              </w:rPr>
              <w:t>生产制造类、供应链管理类、经营管理类</w:t>
            </w:r>
          </w:p>
        </w:tc>
        <w:tc>
          <w:tcPr>
            <w:tcW w:w="4253" w:type="dxa"/>
            <w:tcBorders>
              <w:top w:val="single" w:color="auto" w:sz="4" w:space="0"/>
              <w:left w:val="nil"/>
              <w:bottom w:val="single" w:color="auto" w:sz="4" w:space="0"/>
              <w:right w:val="single" w:color="auto" w:sz="4" w:space="0"/>
            </w:tcBorders>
            <w:shd w:val="clear" w:color="auto" w:fill="auto"/>
          </w:tcPr>
          <w:p w14:paraId="7D8D1808">
            <w:pPr>
              <w:widowControl/>
              <w:textAlignment w:val="center"/>
              <w:rPr>
                <w:rFonts w:ascii="仿宋_GB2312" w:eastAsia="仿宋_GB2312"/>
                <w:kern w:val="0"/>
                <w:sz w:val="24"/>
                <w:szCs w:val="24"/>
              </w:rPr>
            </w:pPr>
            <w:r>
              <w:rPr>
                <w:rFonts w:hint="eastAsia"/>
              </w:rPr>
              <w:t>智造云平台，聚焦产业集群内工业制造中小企业数字化转型升级共性需求。以智造云平台为核心，构建联通工业互联网SaaS应用合作生态圈，为企业提供SaaS应用产品，将各系统生产数据数据和业务横向打通；以云+大连接为基础，赋能制造企业，实现客户生产流、数据流、业务流的汇聚价值，助力企业向智能化转型，为企业上云提供一体化解决方案。</w:t>
            </w:r>
          </w:p>
        </w:tc>
        <w:tc>
          <w:tcPr>
            <w:tcW w:w="1417" w:type="dxa"/>
            <w:tcBorders>
              <w:top w:val="single" w:color="auto" w:sz="4" w:space="0"/>
              <w:left w:val="nil"/>
              <w:bottom w:val="single" w:color="auto" w:sz="4" w:space="0"/>
              <w:right w:val="single" w:color="auto" w:sz="4" w:space="0"/>
            </w:tcBorders>
            <w:shd w:val="clear" w:color="auto" w:fill="auto"/>
          </w:tcPr>
          <w:p w14:paraId="28DFEA70">
            <w:pPr>
              <w:widowControl/>
              <w:textAlignment w:val="center"/>
              <w:rPr>
                <w:rFonts w:ascii="仿宋_GB2312" w:eastAsia="仿宋_GB2312"/>
                <w:kern w:val="0"/>
                <w:sz w:val="24"/>
                <w:szCs w:val="24"/>
              </w:rPr>
            </w:pPr>
            <w:r>
              <w:rPr>
                <w:rFonts w:hint="eastAsia"/>
              </w:rPr>
              <w:t>2万元-200万元，具体结合云化部署或私有化部署，同时核算实施人天进行计算，2000元/人天。公有按需收取年费</w:t>
            </w:r>
          </w:p>
        </w:tc>
        <w:tc>
          <w:tcPr>
            <w:tcW w:w="2268" w:type="dxa"/>
            <w:tcBorders>
              <w:top w:val="single" w:color="auto" w:sz="4" w:space="0"/>
              <w:left w:val="nil"/>
              <w:bottom w:val="single" w:color="auto" w:sz="4" w:space="0"/>
              <w:right w:val="single" w:color="auto" w:sz="4" w:space="0"/>
            </w:tcBorders>
            <w:shd w:val="clear" w:color="auto" w:fill="auto"/>
            <w:vAlign w:val="center"/>
          </w:tcPr>
          <w:p w14:paraId="31318429">
            <w:pPr>
              <w:jc w:val="center"/>
              <w:rPr>
                <w:rFonts w:ascii="仿宋_GB2312" w:hAnsi="仿宋_GB2312" w:eastAsia="仿宋_GB2312" w:cs="仿宋_GB2312"/>
                <w:kern w:val="0"/>
                <w:sz w:val="24"/>
                <w:szCs w:val="24"/>
              </w:rPr>
            </w:pPr>
          </w:p>
        </w:tc>
        <w:tc>
          <w:tcPr>
            <w:tcW w:w="1276" w:type="dxa"/>
            <w:tcBorders>
              <w:top w:val="single" w:color="auto" w:sz="4" w:space="0"/>
              <w:left w:val="nil"/>
              <w:bottom w:val="single" w:color="auto" w:sz="4" w:space="0"/>
              <w:right w:val="single" w:color="auto" w:sz="4" w:space="0"/>
            </w:tcBorders>
            <w:shd w:val="clear" w:color="auto" w:fill="auto"/>
            <w:vAlign w:val="center"/>
          </w:tcPr>
          <w:p w14:paraId="53A7D895">
            <w:pPr>
              <w:jc w:val="center"/>
              <w:rPr>
                <w:rFonts w:ascii="仿宋_GB2312" w:hAnsi="仿宋_GB2312" w:eastAsia="仿宋_GB2312" w:cs="仿宋_GB2312"/>
                <w:kern w:val="0"/>
                <w:sz w:val="24"/>
                <w:szCs w:val="24"/>
              </w:rPr>
            </w:pPr>
          </w:p>
        </w:tc>
      </w:tr>
      <w:tr w14:paraId="7C13FB75">
        <w:tblPrEx>
          <w:tblCellMar>
            <w:top w:w="0" w:type="dxa"/>
            <w:left w:w="108" w:type="dxa"/>
            <w:bottom w:w="0" w:type="dxa"/>
            <w:right w:w="108" w:type="dxa"/>
          </w:tblCellMar>
        </w:tblPrEx>
        <w:trPr>
          <w:trHeight w:val="601" w:hRule="atLeast"/>
        </w:trPr>
        <w:tc>
          <w:tcPr>
            <w:tcW w:w="1016" w:type="dxa"/>
            <w:tcBorders>
              <w:top w:val="single" w:color="auto" w:sz="4" w:space="0"/>
              <w:left w:val="single" w:color="auto" w:sz="4" w:space="0"/>
              <w:bottom w:val="single" w:color="auto" w:sz="4" w:space="0"/>
              <w:right w:val="single" w:color="auto" w:sz="4" w:space="0"/>
            </w:tcBorders>
            <w:shd w:val="clear" w:color="auto" w:fill="auto"/>
            <w:vAlign w:val="center"/>
          </w:tcPr>
          <w:p w14:paraId="732C92A4">
            <w:pPr>
              <w:widowControl/>
              <w:jc w:val="center"/>
              <w:textAlignment w:val="center"/>
              <w:rPr>
                <w:rFonts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2</w:t>
            </w:r>
          </w:p>
        </w:tc>
        <w:tc>
          <w:tcPr>
            <w:tcW w:w="1701" w:type="dxa"/>
            <w:tcBorders>
              <w:top w:val="single" w:color="auto" w:sz="4" w:space="0"/>
              <w:left w:val="nil"/>
              <w:bottom w:val="single" w:color="auto" w:sz="4" w:space="0"/>
              <w:right w:val="single" w:color="auto" w:sz="4" w:space="0"/>
            </w:tcBorders>
            <w:shd w:val="clear" w:color="auto" w:fill="auto"/>
          </w:tcPr>
          <w:p w14:paraId="10028283">
            <w:pPr>
              <w:widowControl/>
              <w:textAlignment w:val="center"/>
              <w:rPr>
                <w:rFonts w:ascii="仿宋_GB2312" w:eastAsia="仿宋_GB2312"/>
                <w:kern w:val="0"/>
                <w:sz w:val="24"/>
                <w:szCs w:val="24"/>
              </w:rPr>
            </w:pPr>
            <w:r>
              <w:rPr>
                <w:rFonts w:hint="eastAsia"/>
              </w:rPr>
              <w:t>智慧仓储产品</w:t>
            </w:r>
          </w:p>
        </w:tc>
        <w:tc>
          <w:tcPr>
            <w:tcW w:w="2268" w:type="dxa"/>
            <w:tcBorders>
              <w:top w:val="single" w:color="auto" w:sz="4" w:space="0"/>
              <w:left w:val="nil"/>
              <w:bottom w:val="single" w:color="auto" w:sz="4" w:space="0"/>
              <w:right w:val="single" w:color="auto" w:sz="4" w:space="0"/>
            </w:tcBorders>
            <w:shd w:val="clear" w:color="auto" w:fill="auto"/>
          </w:tcPr>
          <w:p w14:paraId="4B55827A">
            <w:pPr>
              <w:widowControl/>
              <w:textAlignment w:val="center"/>
              <w:rPr>
                <w:rFonts w:ascii="仿宋_GB2312" w:eastAsia="仿宋_GB2312"/>
                <w:kern w:val="0"/>
                <w:sz w:val="24"/>
                <w:szCs w:val="24"/>
              </w:rPr>
            </w:pPr>
            <w:r>
              <w:rPr>
                <w:rFonts w:hint="eastAsia"/>
              </w:rPr>
              <w:t>供应链管理类</w:t>
            </w:r>
          </w:p>
        </w:tc>
        <w:tc>
          <w:tcPr>
            <w:tcW w:w="4253" w:type="dxa"/>
            <w:tcBorders>
              <w:top w:val="single" w:color="auto" w:sz="4" w:space="0"/>
              <w:left w:val="nil"/>
              <w:bottom w:val="single" w:color="auto" w:sz="4" w:space="0"/>
              <w:right w:val="single" w:color="auto" w:sz="4" w:space="0"/>
            </w:tcBorders>
            <w:shd w:val="clear" w:color="auto" w:fill="auto"/>
          </w:tcPr>
          <w:p w14:paraId="2A7B6693">
            <w:pPr>
              <w:widowControl/>
              <w:textAlignment w:val="center"/>
              <w:rPr>
                <w:rFonts w:ascii="仿宋_GB2312" w:eastAsia="仿宋_GB2312"/>
                <w:kern w:val="0"/>
                <w:sz w:val="24"/>
                <w:szCs w:val="24"/>
              </w:rPr>
            </w:pPr>
            <w:r>
              <w:rPr>
                <w:rFonts w:hint="eastAsia"/>
              </w:rPr>
              <w:t>5G+AGV搬运服务、WMS仓储管理服务、TMS物流运输服务、5G+融合定位服务</w:t>
            </w:r>
          </w:p>
        </w:tc>
        <w:tc>
          <w:tcPr>
            <w:tcW w:w="1417" w:type="dxa"/>
            <w:tcBorders>
              <w:top w:val="single" w:color="auto" w:sz="4" w:space="0"/>
              <w:left w:val="nil"/>
              <w:bottom w:val="single" w:color="auto" w:sz="4" w:space="0"/>
              <w:right w:val="single" w:color="auto" w:sz="4" w:space="0"/>
            </w:tcBorders>
            <w:shd w:val="clear" w:color="auto" w:fill="auto"/>
          </w:tcPr>
          <w:p w14:paraId="5B1AF097">
            <w:pPr>
              <w:widowControl/>
              <w:textAlignment w:val="center"/>
              <w:rPr>
                <w:rFonts w:ascii="仿宋_GB2312" w:eastAsia="仿宋_GB2312"/>
                <w:kern w:val="0"/>
                <w:sz w:val="24"/>
                <w:szCs w:val="24"/>
              </w:rPr>
            </w:pPr>
            <w:r>
              <w:rPr>
                <w:rFonts w:hint="eastAsia"/>
              </w:rPr>
              <w:t>价格：私有10万元-100万元；公有按需收取年费</w:t>
            </w:r>
          </w:p>
        </w:tc>
        <w:tc>
          <w:tcPr>
            <w:tcW w:w="2268" w:type="dxa"/>
            <w:tcBorders>
              <w:top w:val="single" w:color="auto" w:sz="4" w:space="0"/>
              <w:left w:val="nil"/>
              <w:bottom w:val="single" w:color="auto" w:sz="4" w:space="0"/>
              <w:right w:val="single" w:color="auto" w:sz="4" w:space="0"/>
            </w:tcBorders>
            <w:shd w:val="clear" w:color="auto" w:fill="auto"/>
            <w:vAlign w:val="center"/>
          </w:tcPr>
          <w:p w14:paraId="338CACDE">
            <w:pPr>
              <w:jc w:val="center"/>
              <w:rPr>
                <w:rFonts w:ascii="仿宋_GB2312" w:hAnsi="仿宋_GB2312" w:eastAsia="仿宋_GB2312" w:cs="仿宋_GB2312"/>
                <w:kern w:val="0"/>
                <w:sz w:val="24"/>
                <w:szCs w:val="24"/>
              </w:rPr>
            </w:pPr>
          </w:p>
        </w:tc>
        <w:tc>
          <w:tcPr>
            <w:tcW w:w="1276" w:type="dxa"/>
            <w:tcBorders>
              <w:top w:val="single" w:color="auto" w:sz="4" w:space="0"/>
              <w:left w:val="nil"/>
              <w:bottom w:val="single" w:color="auto" w:sz="4" w:space="0"/>
              <w:right w:val="single" w:color="auto" w:sz="4" w:space="0"/>
            </w:tcBorders>
            <w:shd w:val="clear" w:color="auto" w:fill="auto"/>
            <w:vAlign w:val="center"/>
          </w:tcPr>
          <w:p w14:paraId="36D09C96">
            <w:pPr>
              <w:jc w:val="center"/>
              <w:rPr>
                <w:rFonts w:ascii="仿宋_GB2312" w:hAnsi="仿宋_GB2312" w:eastAsia="仿宋_GB2312" w:cs="仿宋_GB2312"/>
                <w:kern w:val="0"/>
                <w:sz w:val="24"/>
                <w:szCs w:val="24"/>
              </w:rPr>
            </w:pPr>
          </w:p>
        </w:tc>
      </w:tr>
      <w:tr w14:paraId="0AF2192E">
        <w:tblPrEx>
          <w:tblCellMar>
            <w:top w:w="0" w:type="dxa"/>
            <w:left w:w="108" w:type="dxa"/>
            <w:bottom w:w="0" w:type="dxa"/>
            <w:right w:w="108" w:type="dxa"/>
          </w:tblCellMar>
        </w:tblPrEx>
        <w:trPr>
          <w:trHeight w:val="601" w:hRule="atLeast"/>
        </w:trPr>
        <w:tc>
          <w:tcPr>
            <w:tcW w:w="1016" w:type="dxa"/>
            <w:tcBorders>
              <w:top w:val="single" w:color="auto" w:sz="4" w:space="0"/>
              <w:left w:val="single" w:color="auto" w:sz="4" w:space="0"/>
              <w:bottom w:val="single" w:color="auto" w:sz="4" w:space="0"/>
              <w:right w:val="single" w:color="auto" w:sz="4" w:space="0"/>
            </w:tcBorders>
            <w:shd w:val="clear" w:color="auto" w:fill="auto"/>
            <w:vAlign w:val="center"/>
          </w:tcPr>
          <w:p w14:paraId="25A2B6F5">
            <w:pPr>
              <w:widowControl/>
              <w:jc w:val="center"/>
              <w:textAlignment w:val="center"/>
              <w:rPr>
                <w:rFonts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3</w:t>
            </w:r>
          </w:p>
        </w:tc>
        <w:tc>
          <w:tcPr>
            <w:tcW w:w="1701" w:type="dxa"/>
            <w:tcBorders>
              <w:top w:val="single" w:color="auto" w:sz="4" w:space="0"/>
              <w:left w:val="nil"/>
              <w:bottom w:val="single" w:color="auto" w:sz="4" w:space="0"/>
              <w:right w:val="single" w:color="auto" w:sz="4" w:space="0"/>
            </w:tcBorders>
            <w:shd w:val="clear" w:color="auto" w:fill="auto"/>
          </w:tcPr>
          <w:p w14:paraId="6E51ADCB">
            <w:pPr>
              <w:widowControl/>
              <w:textAlignment w:val="center"/>
              <w:rPr>
                <w:rFonts w:ascii="仿宋_GB2312" w:eastAsia="仿宋_GB2312"/>
                <w:kern w:val="0"/>
                <w:sz w:val="24"/>
                <w:szCs w:val="24"/>
              </w:rPr>
            </w:pPr>
            <w:r>
              <w:rPr>
                <w:rFonts w:hint="eastAsia"/>
              </w:rPr>
              <w:t>设备服务运营平台</w:t>
            </w:r>
          </w:p>
        </w:tc>
        <w:tc>
          <w:tcPr>
            <w:tcW w:w="2268" w:type="dxa"/>
            <w:tcBorders>
              <w:top w:val="single" w:color="auto" w:sz="4" w:space="0"/>
              <w:left w:val="nil"/>
              <w:bottom w:val="single" w:color="auto" w:sz="4" w:space="0"/>
              <w:right w:val="single" w:color="auto" w:sz="4" w:space="0"/>
            </w:tcBorders>
            <w:shd w:val="clear" w:color="auto" w:fill="auto"/>
          </w:tcPr>
          <w:p w14:paraId="4E8527F3">
            <w:pPr>
              <w:widowControl/>
              <w:textAlignment w:val="center"/>
              <w:rPr>
                <w:rFonts w:ascii="仿宋_GB2312" w:eastAsia="仿宋_GB2312"/>
                <w:kern w:val="0"/>
                <w:sz w:val="24"/>
                <w:szCs w:val="24"/>
              </w:rPr>
            </w:pPr>
            <w:r>
              <w:rPr>
                <w:rFonts w:hint="eastAsia"/>
              </w:rPr>
              <w:t>运维服务类</w:t>
            </w:r>
          </w:p>
        </w:tc>
        <w:tc>
          <w:tcPr>
            <w:tcW w:w="4253" w:type="dxa"/>
            <w:tcBorders>
              <w:top w:val="single" w:color="auto" w:sz="4" w:space="0"/>
              <w:left w:val="nil"/>
              <w:bottom w:val="single" w:color="auto" w:sz="4" w:space="0"/>
              <w:right w:val="single" w:color="auto" w:sz="4" w:space="0"/>
            </w:tcBorders>
            <w:shd w:val="clear" w:color="auto" w:fill="auto"/>
          </w:tcPr>
          <w:p w14:paraId="655A81FF">
            <w:pPr>
              <w:widowControl/>
              <w:textAlignment w:val="center"/>
              <w:rPr>
                <w:rFonts w:ascii="仿宋_GB2312" w:eastAsia="仿宋_GB2312"/>
                <w:kern w:val="0"/>
                <w:sz w:val="24"/>
                <w:szCs w:val="24"/>
              </w:rPr>
            </w:pPr>
            <w:r>
              <w:rPr>
                <w:rFonts w:hint="eastAsia"/>
              </w:rPr>
              <w:t>设备管理服务、基于物联技术的设备安全服务、设备AI质检服务、设备数据采集与分析服务、固定资产管理服务、智慧仓储管理服务、沃智盒组网服务、设备租赁服务</w:t>
            </w:r>
          </w:p>
        </w:tc>
        <w:tc>
          <w:tcPr>
            <w:tcW w:w="1417" w:type="dxa"/>
            <w:tcBorders>
              <w:top w:val="single" w:color="auto" w:sz="4" w:space="0"/>
              <w:left w:val="nil"/>
              <w:bottom w:val="single" w:color="auto" w:sz="4" w:space="0"/>
              <w:right w:val="single" w:color="auto" w:sz="4" w:space="0"/>
            </w:tcBorders>
            <w:shd w:val="clear" w:color="auto" w:fill="auto"/>
          </w:tcPr>
          <w:p w14:paraId="5C3A02FB">
            <w:pPr>
              <w:widowControl/>
              <w:textAlignment w:val="center"/>
              <w:rPr>
                <w:rFonts w:ascii="仿宋_GB2312" w:eastAsia="仿宋_GB2312"/>
                <w:kern w:val="0"/>
                <w:sz w:val="24"/>
                <w:szCs w:val="24"/>
              </w:rPr>
            </w:pPr>
            <w:r>
              <w:rPr>
                <w:rFonts w:hint="eastAsia"/>
              </w:rPr>
              <w:t>价格：私有5万元-100万元；公有按需收取年费</w:t>
            </w:r>
          </w:p>
        </w:tc>
        <w:tc>
          <w:tcPr>
            <w:tcW w:w="2268" w:type="dxa"/>
            <w:tcBorders>
              <w:top w:val="single" w:color="auto" w:sz="4" w:space="0"/>
              <w:left w:val="nil"/>
              <w:bottom w:val="single" w:color="auto" w:sz="4" w:space="0"/>
              <w:right w:val="single" w:color="auto" w:sz="4" w:space="0"/>
            </w:tcBorders>
            <w:shd w:val="clear" w:color="auto" w:fill="auto"/>
            <w:vAlign w:val="center"/>
          </w:tcPr>
          <w:p w14:paraId="38912DE0">
            <w:pPr>
              <w:jc w:val="center"/>
              <w:rPr>
                <w:rFonts w:ascii="仿宋_GB2312" w:hAnsi="仿宋_GB2312" w:eastAsia="仿宋_GB2312" w:cs="仿宋_GB2312"/>
                <w:kern w:val="0"/>
                <w:sz w:val="24"/>
                <w:szCs w:val="24"/>
              </w:rPr>
            </w:pPr>
          </w:p>
        </w:tc>
        <w:tc>
          <w:tcPr>
            <w:tcW w:w="1276" w:type="dxa"/>
            <w:tcBorders>
              <w:top w:val="single" w:color="auto" w:sz="4" w:space="0"/>
              <w:left w:val="nil"/>
              <w:bottom w:val="single" w:color="auto" w:sz="4" w:space="0"/>
              <w:right w:val="single" w:color="auto" w:sz="4" w:space="0"/>
            </w:tcBorders>
            <w:shd w:val="clear" w:color="auto" w:fill="auto"/>
            <w:vAlign w:val="center"/>
          </w:tcPr>
          <w:p w14:paraId="3499CA49">
            <w:pPr>
              <w:jc w:val="center"/>
              <w:rPr>
                <w:rFonts w:ascii="仿宋_GB2312" w:hAnsi="仿宋_GB2312" w:eastAsia="仿宋_GB2312" w:cs="仿宋_GB2312"/>
                <w:kern w:val="0"/>
                <w:sz w:val="24"/>
                <w:szCs w:val="24"/>
              </w:rPr>
            </w:pPr>
          </w:p>
        </w:tc>
      </w:tr>
      <w:tr w14:paraId="58DF5DE9">
        <w:tblPrEx>
          <w:tblCellMar>
            <w:top w:w="0" w:type="dxa"/>
            <w:left w:w="108" w:type="dxa"/>
            <w:bottom w:w="0" w:type="dxa"/>
            <w:right w:w="108" w:type="dxa"/>
          </w:tblCellMar>
        </w:tblPrEx>
        <w:trPr>
          <w:trHeight w:val="601" w:hRule="atLeast"/>
        </w:trPr>
        <w:tc>
          <w:tcPr>
            <w:tcW w:w="1016" w:type="dxa"/>
            <w:tcBorders>
              <w:top w:val="single" w:color="auto" w:sz="4" w:space="0"/>
              <w:left w:val="single" w:color="auto" w:sz="4" w:space="0"/>
              <w:bottom w:val="single" w:color="auto" w:sz="4" w:space="0"/>
              <w:right w:val="single" w:color="auto" w:sz="4" w:space="0"/>
            </w:tcBorders>
            <w:shd w:val="clear" w:color="auto" w:fill="auto"/>
            <w:vAlign w:val="center"/>
          </w:tcPr>
          <w:p w14:paraId="04BCB835">
            <w:pPr>
              <w:widowControl/>
              <w:jc w:val="center"/>
              <w:textAlignment w:val="center"/>
              <w:rPr>
                <w:rFonts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4</w:t>
            </w:r>
          </w:p>
        </w:tc>
        <w:tc>
          <w:tcPr>
            <w:tcW w:w="1701" w:type="dxa"/>
            <w:tcBorders>
              <w:top w:val="single" w:color="auto" w:sz="4" w:space="0"/>
              <w:left w:val="nil"/>
              <w:bottom w:val="single" w:color="auto" w:sz="4" w:space="0"/>
              <w:right w:val="single" w:color="auto" w:sz="4" w:space="0"/>
            </w:tcBorders>
            <w:shd w:val="clear" w:color="auto" w:fill="auto"/>
          </w:tcPr>
          <w:p w14:paraId="56F36919">
            <w:pPr>
              <w:widowControl/>
              <w:textAlignment w:val="center"/>
              <w:rPr>
                <w:rFonts w:ascii="仿宋_GB2312" w:eastAsia="仿宋_GB2312"/>
                <w:kern w:val="0"/>
                <w:sz w:val="24"/>
                <w:szCs w:val="24"/>
              </w:rPr>
            </w:pPr>
            <w:r>
              <w:rPr>
                <w:rFonts w:hint="eastAsia"/>
              </w:rPr>
              <w:t>天穹多云管理平台</w:t>
            </w:r>
          </w:p>
        </w:tc>
        <w:tc>
          <w:tcPr>
            <w:tcW w:w="2268" w:type="dxa"/>
            <w:tcBorders>
              <w:top w:val="single" w:color="auto" w:sz="4" w:space="0"/>
              <w:left w:val="nil"/>
              <w:bottom w:val="single" w:color="auto" w:sz="4" w:space="0"/>
              <w:right w:val="single" w:color="auto" w:sz="4" w:space="0"/>
            </w:tcBorders>
            <w:shd w:val="clear" w:color="auto" w:fill="auto"/>
          </w:tcPr>
          <w:p w14:paraId="5313C57D">
            <w:pPr>
              <w:widowControl/>
              <w:textAlignment w:val="center"/>
              <w:rPr>
                <w:rFonts w:ascii="仿宋_GB2312" w:eastAsia="仿宋_GB2312"/>
                <w:kern w:val="0"/>
                <w:sz w:val="24"/>
                <w:szCs w:val="24"/>
              </w:rPr>
            </w:pPr>
            <w:r>
              <w:rPr>
                <w:rFonts w:hint="eastAsia"/>
              </w:rPr>
              <w:t>经营管理类</w:t>
            </w:r>
          </w:p>
        </w:tc>
        <w:tc>
          <w:tcPr>
            <w:tcW w:w="4253" w:type="dxa"/>
            <w:tcBorders>
              <w:top w:val="single" w:color="auto" w:sz="4" w:space="0"/>
              <w:left w:val="nil"/>
              <w:bottom w:val="single" w:color="auto" w:sz="4" w:space="0"/>
              <w:right w:val="single" w:color="auto" w:sz="4" w:space="0"/>
            </w:tcBorders>
            <w:shd w:val="clear" w:color="auto" w:fill="auto"/>
          </w:tcPr>
          <w:p w14:paraId="388C2B58">
            <w:pPr>
              <w:widowControl/>
              <w:textAlignment w:val="center"/>
              <w:rPr>
                <w:rFonts w:ascii="仿宋_GB2312" w:eastAsia="仿宋_GB2312"/>
                <w:kern w:val="0"/>
                <w:sz w:val="24"/>
                <w:szCs w:val="24"/>
              </w:rPr>
            </w:pPr>
            <w:r>
              <w:rPr>
                <w:rFonts w:hint="eastAsia"/>
              </w:rPr>
              <w:t>云网管理、多云纳管、云网融合、智能监控、智能运营、数据备份与系统容灾</w:t>
            </w:r>
          </w:p>
        </w:tc>
        <w:tc>
          <w:tcPr>
            <w:tcW w:w="1417" w:type="dxa"/>
            <w:tcBorders>
              <w:top w:val="single" w:color="auto" w:sz="4" w:space="0"/>
              <w:left w:val="nil"/>
              <w:bottom w:val="single" w:color="auto" w:sz="4" w:space="0"/>
              <w:right w:val="single" w:color="auto" w:sz="4" w:space="0"/>
            </w:tcBorders>
            <w:shd w:val="clear" w:color="auto" w:fill="auto"/>
          </w:tcPr>
          <w:p w14:paraId="7467AE20">
            <w:pPr>
              <w:widowControl/>
              <w:textAlignment w:val="center"/>
              <w:rPr>
                <w:rFonts w:ascii="仿宋_GB2312" w:eastAsia="仿宋_GB2312"/>
                <w:kern w:val="0"/>
                <w:sz w:val="24"/>
                <w:szCs w:val="24"/>
              </w:rPr>
            </w:pPr>
            <w:r>
              <w:rPr>
                <w:rFonts w:hint="eastAsia"/>
              </w:rPr>
              <w:t>价格：私有10万元-50万元；公有按需收取年费</w:t>
            </w:r>
          </w:p>
        </w:tc>
        <w:tc>
          <w:tcPr>
            <w:tcW w:w="2268" w:type="dxa"/>
            <w:tcBorders>
              <w:top w:val="single" w:color="auto" w:sz="4" w:space="0"/>
              <w:left w:val="nil"/>
              <w:bottom w:val="single" w:color="auto" w:sz="4" w:space="0"/>
              <w:right w:val="single" w:color="auto" w:sz="4" w:space="0"/>
            </w:tcBorders>
            <w:shd w:val="clear" w:color="auto" w:fill="auto"/>
            <w:vAlign w:val="center"/>
          </w:tcPr>
          <w:p w14:paraId="488FF5B0">
            <w:pPr>
              <w:jc w:val="center"/>
              <w:rPr>
                <w:rFonts w:ascii="仿宋_GB2312" w:hAnsi="仿宋_GB2312" w:eastAsia="仿宋_GB2312" w:cs="仿宋_GB2312"/>
                <w:kern w:val="0"/>
                <w:sz w:val="24"/>
                <w:szCs w:val="24"/>
              </w:rPr>
            </w:pPr>
          </w:p>
        </w:tc>
        <w:tc>
          <w:tcPr>
            <w:tcW w:w="1276" w:type="dxa"/>
            <w:tcBorders>
              <w:top w:val="single" w:color="auto" w:sz="4" w:space="0"/>
              <w:left w:val="nil"/>
              <w:bottom w:val="single" w:color="auto" w:sz="4" w:space="0"/>
              <w:right w:val="single" w:color="auto" w:sz="4" w:space="0"/>
            </w:tcBorders>
            <w:shd w:val="clear" w:color="auto" w:fill="auto"/>
            <w:vAlign w:val="center"/>
          </w:tcPr>
          <w:p w14:paraId="55D148B6">
            <w:pPr>
              <w:jc w:val="center"/>
              <w:rPr>
                <w:rFonts w:ascii="仿宋_GB2312" w:hAnsi="仿宋_GB2312" w:eastAsia="仿宋_GB2312" w:cs="仿宋_GB2312"/>
                <w:kern w:val="0"/>
                <w:sz w:val="24"/>
                <w:szCs w:val="24"/>
              </w:rPr>
            </w:pPr>
          </w:p>
        </w:tc>
      </w:tr>
      <w:tr w14:paraId="48ADC045">
        <w:tblPrEx>
          <w:tblCellMar>
            <w:top w:w="0" w:type="dxa"/>
            <w:left w:w="108" w:type="dxa"/>
            <w:bottom w:w="0" w:type="dxa"/>
            <w:right w:w="108" w:type="dxa"/>
          </w:tblCellMar>
        </w:tblPrEx>
        <w:trPr>
          <w:trHeight w:val="601" w:hRule="atLeast"/>
        </w:trPr>
        <w:tc>
          <w:tcPr>
            <w:tcW w:w="1016" w:type="dxa"/>
            <w:tcBorders>
              <w:top w:val="single" w:color="auto" w:sz="4" w:space="0"/>
              <w:left w:val="single" w:color="auto" w:sz="4" w:space="0"/>
              <w:bottom w:val="single" w:color="auto" w:sz="4" w:space="0"/>
              <w:right w:val="single" w:color="auto" w:sz="4" w:space="0"/>
            </w:tcBorders>
            <w:shd w:val="clear" w:color="auto" w:fill="auto"/>
            <w:vAlign w:val="center"/>
          </w:tcPr>
          <w:p w14:paraId="0C228DC9">
            <w:pPr>
              <w:widowControl/>
              <w:jc w:val="center"/>
              <w:textAlignment w:val="center"/>
              <w:rPr>
                <w:rFonts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5</w:t>
            </w:r>
          </w:p>
        </w:tc>
        <w:tc>
          <w:tcPr>
            <w:tcW w:w="1701" w:type="dxa"/>
            <w:tcBorders>
              <w:top w:val="single" w:color="auto" w:sz="4" w:space="0"/>
              <w:left w:val="nil"/>
              <w:bottom w:val="single" w:color="auto" w:sz="4" w:space="0"/>
              <w:right w:val="single" w:color="auto" w:sz="4" w:space="0"/>
            </w:tcBorders>
            <w:shd w:val="clear" w:color="auto" w:fill="auto"/>
          </w:tcPr>
          <w:p w14:paraId="24A61F34">
            <w:pPr>
              <w:widowControl/>
              <w:textAlignment w:val="center"/>
              <w:rPr>
                <w:rFonts w:ascii="仿宋_GB2312" w:eastAsia="仿宋_GB2312"/>
                <w:kern w:val="0"/>
                <w:sz w:val="24"/>
                <w:szCs w:val="24"/>
              </w:rPr>
            </w:pPr>
            <w:r>
              <w:rPr>
                <w:rFonts w:hint="eastAsia"/>
              </w:rPr>
              <w:t>AI智能视觉平台</w:t>
            </w:r>
          </w:p>
        </w:tc>
        <w:tc>
          <w:tcPr>
            <w:tcW w:w="2268" w:type="dxa"/>
            <w:tcBorders>
              <w:top w:val="single" w:color="auto" w:sz="4" w:space="0"/>
              <w:left w:val="nil"/>
              <w:bottom w:val="single" w:color="auto" w:sz="4" w:space="0"/>
              <w:right w:val="single" w:color="auto" w:sz="4" w:space="0"/>
            </w:tcBorders>
            <w:shd w:val="clear" w:color="auto" w:fill="auto"/>
          </w:tcPr>
          <w:p w14:paraId="1407D6CD">
            <w:pPr>
              <w:widowControl/>
              <w:textAlignment w:val="center"/>
              <w:rPr>
                <w:rFonts w:ascii="仿宋_GB2312" w:eastAsia="仿宋_GB2312"/>
                <w:kern w:val="0"/>
                <w:sz w:val="24"/>
                <w:szCs w:val="24"/>
              </w:rPr>
            </w:pPr>
            <w:r>
              <w:rPr>
                <w:rFonts w:hint="eastAsia"/>
              </w:rPr>
              <w:t>经营管理类</w:t>
            </w:r>
          </w:p>
        </w:tc>
        <w:tc>
          <w:tcPr>
            <w:tcW w:w="4253" w:type="dxa"/>
            <w:tcBorders>
              <w:top w:val="single" w:color="auto" w:sz="4" w:space="0"/>
              <w:left w:val="nil"/>
              <w:bottom w:val="single" w:color="auto" w:sz="4" w:space="0"/>
              <w:right w:val="single" w:color="auto" w:sz="4" w:space="0"/>
            </w:tcBorders>
            <w:shd w:val="clear" w:color="auto" w:fill="auto"/>
          </w:tcPr>
          <w:p w14:paraId="0BC81FD6">
            <w:pPr>
              <w:widowControl/>
              <w:textAlignment w:val="center"/>
              <w:rPr>
                <w:rFonts w:ascii="仿宋_GB2312" w:eastAsia="仿宋_GB2312"/>
                <w:kern w:val="0"/>
                <w:sz w:val="24"/>
                <w:szCs w:val="24"/>
              </w:rPr>
            </w:pPr>
            <w:r>
              <w:rPr>
                <w:rFonts w:hint="eastAsia"/>
              </w:rPr>
              <w:t>为企业提供一个集成化的解决方案，通过实时分析摄像头画面，叠加智能 AI 模型进行AI工业质检、动作合规检测、安防标准算法等智能分析。平台旨在提供智能化的告警和决策支持，以辅助行业客户进行安全、管理和监控任务。它可以应用于各种领域，如安防监控、交通管理、工业生产等，以提供更高效、更智能的监控和管理能力。</w:t>
            </w:r>
          </w:p>
        </w:tc>
        <w:tc>
          <w:tcPr>
            <w:tcW w:w="1417" w:type="dxa"/>
            <w:tcBorders>
              <w:top w:val="single" w:color="auto" w:sz="4" w:space="0"/>
              <w:left w:val="nil"/>
              <w:bottom w:val="single" w:color="auto" w:sz="4" w:space="0"/>
              <w:right w:val="single" w:color="auto" w:sz="4" w:space="0"/>
            </w:tcBorders>
            <w:shd w:val="clear" w:color="auto" w:fill="auto"/>
          </w:tcPr>
          <w:p w14:paraId="177A1269">
            <w:pPr>
              <w:widowControl/>
              <w:textAlignment w:val="center"/>
              <w:rPr>
                <w:rFonts w:ascii="仿宋_GB2312" w:eastAsia="仿宋_GB2312"/>
                <w:kern w:val="0"/>
                <w:sz w:val="24"/>
                <w:szCs w:val="24"/>
              </w:rPr>
            </w:pPr>
            <w:r>
              <w:rPr>
                <w:rFonts w:hint="eastAsia"/>
              </w:rPr>
              <w:t>价格：30万元-100万元</w:t>
            </w:r>
          </w:p>
        </w:tc>
        <w:tc>
          <w:tcPr>
            <w:tcW w:w="2268" w:type="dxa"/>
            <w:tcBorders>
              <w:top w:val="single" w:color="auto" w:sz="4" w:space="0"/>
              <w:left w:val="nil"/>
              <w:bottom w:val="single" w:color="auto" w:sz="4" w:space="0"/>
              <w:right w:val="single" w:color="auto" w:sz="4" w:space="0"/>
            </w:tcBorders>
            <w:shd w:val="clear" w:color="auto" w:fill="auto"/>
            <w:vAlign w:val="center"/>
          </w:tcPr>
          <w:p w14:paraId="41210C6D">
            <w:pPr>
              <w:jc w:val="center"/>
              <w:rPr>
                <w:rFonts w:ascii="仿宋_GB2312" w:hAnsi="仿宋_GB2312" w:eastAsia="仿宋_GB2312" w:cs="仿宋_GB2312"/>
                <w:kern w:val="0"/>
                <w:sz w:val="24"/>
                <w:szCs w:val="24"/>
              </w:rPr>
            </w:pPr>
          </w:p>
        </w:tc>
        <w:tc>
          <w:tcPr>
            <w:tcW w:w="1276" w:type="dxa"/>
            <w:tcBorders>
              <w:top w:val="single" w:color="auto" w:sz="4" w:space="0"/>
              <w:left w:val="nil"/>
              <w:bottom w:val="single" w:color="auto" w:sz="4" w:space="0"/>
              <w:right w:val="single" w:color="auto" w:sz="4" w:space="0"/>
            </w:tcBorders>
            <w:shd w:val="clear" w:color="auto" w:fill="auto"/>
            <w:vAlign w:val="center"/>
          </w:tcPr>
          <w:p w14:paraId="2BE699F9">
            <w:pPr>
              <w:jc w:val="center"/>
              <w:rPr>
                <w:rFonts w:ascii="仿宋_GB2312" w:hAnsi="仿宋_GB2312" w:eastAsia="仿宋_GB2312" w:cs="仿宋_GB2312"/>
                <w:kern w:val="0"/>
                <w:sz w:val="24"/>
                <w:szCs w:val="24"/>
              </w:rPr>
            </w:pPr>
          </w:p>
        </w:tc>
      </w:tr>
      <w:tr w14:paraId="357CB5F7">
        <w:tblPrEx>
          <w:tblCellMar>
            <w:top w:w="0" w:type="dxa"/>
            <w:left w:w="108" w:type="dxa"/>
            <w:bottom w:w="0" w:type="dxa"/>
            <w:right w:w="108" w:type="dxa"/>
          </w:tblCellMar>
        </w:tblPrEx>
        <w:trPr>
          <w:trHeight w:val="601" w:hRule="atLeast"/>
        </w:trPr>
        <w:tc>
          <w:tcPr>
            <w:tcW w:w="1016" w:type="dxa"/>
            <w:tcBorders>
              <w:top w:val="single" w:color="auto" w:sz="4" w:space="0"/>
              <w:left w:val="single" w:color="auto" w:sz="4" w:space="0"/>
              <w:bottom w:val="single" w:color="auto" w:sz="4" w:space="0"/>
              <w:right w:val="single" w:color="auto" w:sz="4" w:space="0"/>
            </w:tcBorders>
            <w:shd w:val="clear" w:color="auto" w:fill="auto"/>
            <w:vAlign w:val="center"/>
          </w:tcPr>
          <w:p w14:paraId="4CB5F699">
            <w:pPr>
              <w:widowControl/>
              <w:jc w:val="center"/>
              <w:textAlignment w:val="center"/>
              <w:rPr>
                <w:rFonts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6</w:t>
            </w:r>
          </w:p>
        </w:tc>
        <w:tc>
          <w:tcPr>
            <w:tcW w:w="1701" w:type="dxa"/>
            <w:tcBorders>
              <w:top w:val="single" w:color="auto" w:sz="4" w:space="0"/>
              <w:left w:val="nil"/>
              <w:bottom w:val="single" w:color="auto" w:sz="4" w:space="0"/>
              <w:right w:val="single" w:color="auto" w:sz="4" w:space="0"/>
            </w:tcBorders>
            <w:shd w:val="clear" w:color="auto" w:fill="auto"/>
          </w:tcPr>
          <w:p w14:paraId="7BC23C1F">
            <w:pPr>
              <w:widowControl/>
              <w:textAlignment w:val="center"/>
              <w:rPr>
                <w:rFonts w:ascii="仿宋_GB2312" w:eastAsia="仿宋_GB2312"/>
                <w:kern w:val="0"/>
                <w:sz w:val="24"/>
                <w:szCs w:val="24"/>
              </w:rPr>
            </w:pPr>
            <w:r>
              <w:rPr>
                <w:rFonts w:hint="eastAsia"/>
              </w:rPr>
              <w:t>智慧监控平台</w:t>
            </w:r>
          </w:p>
        </w:tc>
        <w:tc>
          <w:tcPr>
            <w:tcW w:w="2268" w:type="dxa"/>
            <w:tcBorders>
              <w:top w:val="single" w:color="auto" w:sz="4" w:space="0"/>
              <w:left w:val="nil"/>
              <w:bottom w:val="single" w:color="auto" w:sz="4" w:space="0"/>
              <w:right w:val="single" w:color="auto" w:sz="4" w:space="0"/>
            </w:tcBorders>
            <w:shd w:val="clear" w:color="auto" w:fill="auto"/>
          </w:tcPr>
          <w:p w14:paraId="65896AB8">
            <w:pPr>
              <w:widowControl/>
              <w:textAlignment w:val="center"/>
              <w:rPr>
                <w:rFonts w:ascii="仿宋_GB2312" w:eastAsia="仿宋_GB2312"/>
                <w:kern w:val="0"/>
                <w:sz w:val="24"/>
                <w:szCs w:val="24"/>
              </w:rPr>
            </w:pPr>
            <w:r>
              <w:rPr>
                <w:rFonts w:hint="eastAsia"/>
              </w:rPr>
              <w:t>经营管理类</w:t>
            </w:r>
          </w:p>
        </w:tc>
        <w:tc>
          <w:tcPr>
            <w:tcW w:w="4253" w:type="dxa"/>
            <w:tcBorders>
              <w:top w:val="single" w:color="auto" w:sz="4" w:space="0"/>
              <w:left w:val="nil"/>
              <w:bottom w:val="single" w:color="auto" w:sz="4" w:space="0"/>
              <w:right w:val="single" w:color="auto" w:sz="4" w:space="0"/>
            </w:tcBorders>
            <w:shd w:val="clear" w:color="auto" w:fill="auto"/>
          </w:tcPr>
          <w:p w14:paraId="63CFFF9D">
            <w:pPr>
              <w:widowControl/>
              <w:textAlignment w:val="center"/>
              <w:rPr>
                <w:rFonts w:ascii="仿宋_GB2312" w:eastAsia="仿宋_GB2312"/>
                <w:kern w:val="0"/>
                <w:sz w:val="24"/>
                <w:szCs w:val="24"/>
              </w:rPr>
            </w:pPr>
            <w:r>
              <w:rPr>
                <w:rFonts w:hint="eastAsia"/>
              </w:rPr>
              <w:t>视频监控：具备视频接入、视频编码、视频汇聚、视频存储、视频AI、视频安全态势感知、驾驶舱、手机客户端功能；</w:t>
            </w:r>
          </w:p>
        </w:tc>
        <w:tc>
          <w:tcPr>
            <w:tcW w:w="1417" w:type="dxa"/>
            <w:tcBorders>
              <w:top w:val="single" w:color="auto" w:sz="4" w:space="0"/>
              <w:left w:val="nil"/>
              <w:bottom w:val="single" w:color="auto" w:sz="4" w:space="0"/>
              <w:right w:val="single" w:color="auto" w:sz="4" w:space="0"/>
            </w:tcBorders>
            <w:shd w:val="clear" w:color="auto" w:fill="auto"/>
          </w:tcPr>
          <w:p w14:paraId="3D8E2405">
            <w:pPr>
              <w:widowControl/>
              <w:textAlignment w:val="center"/>
              <w:rPr>
                <w:rFonts w:ascii="仿宋_GB2312" w:eastAsia="仿宋_GB2312"/>
                <w:kern w:val="0"/>
                <w:sz w:val="24"/>
                <w:szCs w:val="24"/>
              </w:rPr>
            </w:pPr>
            <w:r>
              <w:rPr>
                <w:rFonts w:hint="eastAsia"/>
              </w:rPr>
              <w:t>价格：私有10万元-100万元；公有按需收取年费</w:t>
            </w:r>
          </w:p>
        </w:tc>
        <w:tc>
          <w:tcPr>
            <w:tcW w:w="2268" w:type="dxa"/>
            <w:tcBorders>
              <w:top w:val="single" w:color="auto" w:sz="4" w:space="0"/>
              <w:left w:val="nil"/>
              <w:bottom w:val="single" w:color="auto" w:sz="4" w:space="0"/>
              <w:right w:val="single" w:color="auto" w:sz="4" w:space="0"/>
            </w:tcBorders>
            <w:shd w:val="clear" w:color="auto" w:fill="auto"/>
            <w:vAlign w:val="center"/>
          </w:tcPr>
          <w:p w14:paraId="1108A292">
            <w:pPr>
              <w:jc w:val="center"/>
              <w:rPr>
                <w:rFonts w:ascii="仿宋_GB2312" w:hAnsi="仿宋_GB2312" w:eastAsia="仿宋_GB2312" w:cs="仿宋_GB2312"/>
                <w:kern w:val="0"/>
                <w:sz w:val="24"/>
                <w:szCs w:val="24"/>
              </w:rPr>
            </w:pPr>
          </w:p>
        </w:tc>
        <w:tc>
          <w:tcPr>
            <w:tcW w:w="1276" w:type="dxa"/>
            <w:tcBorders>
              <w:top w:val="single" w:color="auto" w:sz="4" w:space="0"/>
              <w:left w:val="nil"/>
              <w:bottom w:val="single" w:color="auto" w:sz="4" w:space="0"/>
              <w:right w:val="single" w:color="auto" w:sz="4" w:space="0"/>
            </w:tcBorders>
            <w:shd w:val="clear" w:color="auto" w:fill="auto"/>
            <w:vAlign w:val="center"/>
          </w:tcPr>
          <w:p w14:paraId="13516AD9">
            <w:pPr>
              <w:jc w:val="center"/>
              <w:rPr>
                <w:rFonts w:ascii="仿宋_GB2312" w:hAnsi="仿宋_GB2312" w:eastAsia="仿宋_GB2312" w:cs="仿宋_GB2312"/>
                <w:kern w:val="0"/>
                <w:sz w:val="24"/>
                <w:szCs w:val="24"/>
              </w:rPr>
            </w:pPr>
          </w:p>
        </w:tc>
      </w:tr>
      <w:tr w14:paraId="33BF9DCB">
        <w:tblPrEx>
          <w:tblCellMar>
            <w:top w:w="0" w:type="dxa"/>
            <w:left w:w="108" w:type="dxa"/>
            <w:bottom w:w="0" w:type="dxa"/>
            <w:right w:w="108" w:type="dxa"/>
          </w:tblCellMar>
        </w:tblPrEx>
        <w:trPr>
          <w:trHeight w:val="601" w:hRule="atLeast"/>
        </w:trPr>
        <w:tc>
          <w:tcPr>
            <w:tcW w:w="1016" w:type="dxa"/>
            <w:tcBorders>
              <w:top w:val="single" w:color="auto" w:sz="4" w:space="0"/>
              <w:left w:val="single" w:color="auto" w:sz="4" w:space="0"/>
              <w:bottom w:val="single" w:color="auto" w:sz="4" w:space="0"/>
              <w:right w:val="single" w:color="auto" w:sz="4" w:space="0"/>
            </w:tcBorders>
            <w:shd w:val="clear" w:color="auto" w:fill="auto"/>
            <w:vAlign w:val="center"/>
          </w:tcPr>
          <w:p w14:paraId="7FE19DC4">
            <w:pPr>
              <w:widowControl/>
              <w:jc w:val="center"/>
              <w:textAlignment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7</w:t>
            </w:r>
          </w:p>
        </w:tc>
        <w:tc>
          <w:tcPr>
            <w:tcW w:w="1701" w:type="dxa"/>
            <w:tcBorders>
              <w:top w:val="single" w:color="auto" w:sz="4" w:space="0"/>
              <w:left w:val="nil"/>
              <w:bottom w:val="single" w:color="auto" w:sz="4" w:space="0"/>
              <w:right w:val="single" w:color="auto" w:sz="4" w:space="0"/>
            </w:tcBorders>
            <w:shd w:val="clear" w:color="auto" w:fill="auto"/>
          </w:tcPr>
          <w:p w14:paraId="0D6E76B8">
            <w:pPr>
              <w:widowControl/>
              <w:textAlignment w:val="center"/>
              <w:rPr>
                <w:rFonts w:ascii="仿宋_GB2312" w:eastAsia="仿宋_GB2312"/>
                <w:kern w:val="0"/>
                <w:sz w:val="24"/>
                <w:szCs w:val="24"/>
              </w:rPr>
            </w:pPr>
            <w:r>
              <w:rPr>
                <w:rFonts w:hint="eastAsia"/>
              </w:rPr>
              <w:t>DPAAS数据中台</w:t>
            </w:r>
          </w:p>
        </w:tc>
        <w:tc>
          <w:tcPr>
            <w:tcW w:w="2268" w:type="dxa"/>
            <w:tcBorders>
              <w:top w:val="single" w:color="auto" w:sz="4" w:space="0"/>
              <w:left w:val="nil"/>
              <w:bottom w:val="single" w:color="auto" w:sz="4" w:space="0"/>
              <w:right w:val="single" w:color="auto" w:sz="4" w:space="0"/>
            </w:tcBorders>
            <w:shd w:val="clear" w:color="auto" w:fill="auto"/>
          </w:tcPr>
          <w:p w14:paraId="61CD36E6">
            <w:pPr>
              <w:widowControl/>
              <w:textAlignment w:val="center"/>
              <w:rPr>
                <w:rFonts w:ascii="仿宋_GB2312" w:eastAsia="仿宋_GB2312"/>
                <w:kern w:val="0"/>
                <w:sz w:val="24"/>
                <w:szCs w:val="24"/>
              </w:rPr>
            </w:pPr>
            <w:r>
              <w:rPr>
                <w:rFonts w:hint="eastAsia"/>
              </w:rPr>
              <w:t>运维服务类</w:t>
            </w:r>
          </w:p>
        </w:tc>
        <w:tc>
          <w:tcPr>
            <w:tcW w:w="4253" w:type="dxa"/>
            <w:tcBorders>
              <w:top w:val="single" w:color="auto" w:sz="4" w:space="0"/>
              <w:left w:val="nil"/>
              <w:bottom w:val="single" w:color="auto" w:sz="4" w:space="0"/>
              <w:right w:val="single" w:color="auto" w:sz="4" w:space="0"/>
            </w:tcBorders>
            <w:shd w:val="clear" w:color="auto" w:fill="auto"/>
          </w:tcPr>
          <w:p w14:paraId="18C00F64">
            <w:pPr>
              <w:widowControl/>
              <w:textAlignment w:val="center"/>
              <w:rPr>
                <w:rFonts w:ascii="仿宋_GB2312" w:eastAsia="仿宋_GB2312"/>
                <w:kern w:val="0"/>
                <w:sz w:val="24"/>
                <w:szCs w:val="24"/>
              </w:rPr>
            </w:pPr>
            <w:r>
              <w:rPr>
                <w:rFonts w:hint="eastAsia"/>
              </w:rPr>
              <w:t>提供数据中台底座及可视化报表/BI、数据总线、数字孪生、数据仓库/数据湖/数据资产、产品全生命周期追溯等标准功能模块或定制化功能，帮助企业打通研发设计、生产制造、销售与服务等全价值链协同。</w:t>
            </w:r>
          </w:p>
        </w:tc>
        <w:tc>
          <w:tcPr>
            <w:tcW w:w="1417" w:type="dxa"/>
            <w:tcBorders>
              <w:top w:val="single" w:color="auto" w:sz="4" w:space="0"/>
              <w:left w:val="nil"/>
              <w:bottom w:val="single" w:color="auto" w:sz="4" w:space="0"/>
              <w:right w:val="single" w:color="auto" w:sz="4" w:space="0"/>
            </w:tcBorders>
            <w:shd w:val="clear" w:color="auto" w:fill="auto"/>
          </w:tcPr>
          <w:p w14:paraId="4FC8B930">
            <w:pPr>
              <w:widowControl/>
              <w:textAlignment w:val="center"/>
              <w:rPr>
                <w:rFonts w:hint="eastAsia"/>
              </w:rPr>
            </w:pPr>
            <w:r>
              <w:rPr>
                <w:rFonts w:hint="eastAsia"/>
              </w:rPr>
              <w:t>10万元-300万元1.大数据平台底座：20万元/套</w:t>
            </w:r>
          </w:p>
          <w:p w14:paraId="62754E5C">
            <w:pPr>
              <w:widowControl/>
              <w:textAlignment w:val="center"/>
              <w:rPr>
                <w:rFonts w:hint="eastAsia"/>
              </w:rPr>
            </w:pPr>
            <w:r>
              <w:rPr>
                <w:rFonts w:hint="eastAsia"/>
              </w:rPr>
              <w:t>2.后台管理：10万元/套</w:t>
            </w:r>
          </w:p>
          <w:p w14:paraId="494C1D27">
            <w:pPr>
              <w:widowControl/>
              <w:textAlignment w:val="center"/>
              <w:rPr>
                <w:rFonts w:hint="eastAsia"/>
              </w:rPr>
            </w:pPr>
            <w:r>
              <w:rPr>
                <w:rFonts w:hint="eastAsia"/>
              </w:rPr>
              <w:t>3.BI报表平台：基本版10万元/套，标准版20万元/套，旗舰版54万元/套</w:t>
            </w:r>
          </w:p>
          <w:p w14:paraId="08073311">
            <w:pPr>
              <w:widowControl/>
              <w:textAlignment w:val="center"/>
              <w:rPr>
                <w:rFonts w:hint="eastAsia"/>
              </w:rPr>
            </w:pPr>
            <w:r>
              <w:rPr>
                <w:rFonts w:hint="eastAsia"/>
              </w:rPr>
              <w:t>4.数据服务：基本版8万元/套，标准版16万元/套，旗舰版24万元/套</w:t>
            </w:r>
          </w:p>
          <w:p w14:paraId="1B1B3025">
            <w:pPr>
              <w:widowControl/>
              <w:textAlignment w:val="center"/>
              <w:rPr>
                <w:rFonts w:ascii="仿宋_GB2312" w:eastAsia="仿宋_GB2312"/>
                <w:kern w:val="0"/>
                <w:sz w:val="24"/>
                <w:szCs w:val="24"/>
              </w:rPr>
            </w:pPr>
            <w:r>
              <w:rPr>
                <w:rFonts w:hint="eastAsia"/>
              </w:rPr>
              <w:t>5.其他功能、定制化需求、施工费用按需定制，3000元-4000元/人天。</w:t>
            </w:r>
          </w:p>
        </w:tc>
        <w:tc>
          <w:tcPr>
            <w:tcW w:w="2268" w:type="dxa"/>
            <w:tcBorders>
              <w:top w:val="single" w:color="auto" w:sz="4" w:space="0"/>
              <w:left w:val="nil"/>
              <w:bottom w:val="single" w:color="auto" w:sz="4" w:space="0"/>
              <w:right w:val="single" w:color="auto" w:sz="4" w:space="0"/>
            </w:tcBorders>
            <w:shd w:val="clear" w:color="auto" w:fill="auto"/>
            <w:vAlign w:val="center"/>
          </w:tcPr>
          <w:p w14:paraId="7D12B37C">
            <w:pPr>
              <w:jc w:val="center"/>
              <w:rPr>
                <w:rFonts w:ascii="仿宋_GB2312" w:hAnsi="仿宋_GB2312" w:eastAsia="仿宋_GB2312" w:cs="仿宋_GB2312"/>
                <w:kern w:val="0"/>
                <w:sz w:val="24"/>
                <w:szCs w:val="24"/>
              </w:rPr>
            </w:pPr>
          </w:p>
        </w:tc>
        <w:tc>
          <w:tcPr>
            <w:tcW w:w="1276" w:type="dxa"/>
            <w:tcBorders>
              <w:top w:val="single" w:color="auto" w:sz="4" w:space="0"/>
              <w:left w:val="nil"/>
              <w:bottom w:val="single" w:color="auto" w:sz="4" w:space="0"/>
              <w:right w:val="single" w:color="auto" w:sz="4" w:space="0"/>
            </w:tcBorders>
            <w:shd w:val="clear" w:color="auto" w:fill="auto"/>
            <w:vAlign w:val="center"/>
          </w:tcPr>
          <w:p w14:paraId="517C9727">
            <w:pPr>
              <w:jc w:val="center"/>
              <w:rPr>
                <w:rFonts w:ascii="仿宋_GB2312" w:hAnsi="仿宋_GB2312" w:eastAsia="仿宋_GB2312" w:cs="仿宋_GB2312"/>
                <w:kern w:val="0"/>
                <w:sz w:val="24"/>
                <w:szCs w:val="24"/>
              </w:rPr>
            </w:pPr>
          </w:p>
        </w:tc>
      </w:tr>
      <w:tr w14:paraId="2D773566">
        <w:tblPrEx>
          <w:tblCellMar>
            <w:top w:w="0" w:type="dxa"/>
            <w:left w:w="108" w:type="dxa"/>
            <w:bottom w:w="0" w:type="dxa"/>
            <w:right w:w="108" w:type="dxa"/>
          </w:tblCellMar>
        </w:tblPrEx>
        <w:trPr>
          <w:trHeight w:val="601" w:hRule="atLeast"/>
        </w:trPr>
        <w:tc>
          <w:tcPr>
            <w:tcW w:w="1016" w:type="dxa"/>
            <w:tcBorders>
              <w:top w:val="single" w:color="auto" w:sz="4" w:space="0"/>
              <w:left w:val="single" w:color="auto" w:sz="4" w:space="0"/>
              <w:bottom w:val="single" w:color="auto" w:sz="4" w:space="0"/>
              <w:right w:val="single" w:color="auto" w:sz="4" w:space="0"/>
            </w:tcBorders>
            <w:shd w:val="clear" w:color="auto" w:fill="auto"/>
            <w:vAlign w:val="center"/>
          </w:tcPr>
          <w:p w14:paraId="59153A6E">
            <w:pPr>
              <w:widowControl/>
              <w:jc w:val="center"/>
              <w:textAlignment w:val="center"/>
              <w:rPr>
                <w:rFonts w:ascii="仿宋_GB2312" w:hAnsi="仿宋_GB2312" w:eastAsia="仿宋_GB2312" w:cs="仿宋_GB2312"/>
                <w:kern w:val="0"/>
                <w:sz w:val="24"/>
                <w:szCs w:val="24"/>
              </w:rPr>
            </w:pPr>
            <w:r>
              <w:rPr>
                <w:rFonts w:ascii="仿宋_GB2312" w:hAnsi="仿宋_GB2312" w:eastAsia="仿宋_GB2312" w:cs="仿宋_GB2312"/>
                <w:kern w:val="0"/>
                <w:sz w:val="24"/>
                <w:szCs w:val="24"/>
                <w:lang w:bidi="ar"/>
              </w:rPr>
              <w:t>8</w:t>
            </w:r>
          </w:p>
        </w:tc>
        <w:tc>
          <w:tcPr>
            <w:tcW w:w="1701" w:type="dxa"/>
            <w:tcBorders>
              <w:top w:val="single" w:color="auto" w:sz="4" w:space="0"/>
              <w:left w:val="nil"/>
              <w:bottom w:val="single" w:color="auto" w:sz="4" w:space="0"/>
              <w:right w:val="single" w:color="auto" w:sz="4" w:space="0"/>
            </w:tcBorders>
            <w:shd w:val="clear" w:color="auto" w:fill="auto"/>
          </w:tcPr>
          <w:p w14:paraId="1E6F64F4">
            <w:pPr>
              <w:widowControl/>
              <w:textAlignment w:val="center"/>
              <w:rPr>
                <w:rFonts w:ascii="仿宋_GB2312" w:eastAsia="仿宋_GB2312"/>
                <w:kern w:val="0"/>
                <w:sz w:val="24"/>
                <w:szCs w:val="24"/>
              </w:rPr>
            </w:pPr>
            <w:r>
              <w:rPr>
                <w:rFonts w:hint="eastAsia"/>
              </w:rPr>
              <w:t>天玑安全平台</w:t>
            </w:r>
          </w:p>
        </w:tc>
        <w:tc>
          <w:tcPr>
            <w:tcW w:w="2268" w:type="dxa"/>
            <w:tcBorders>
              <w:top w:val="single" w:color="auto" w:sz="4" w:space="0"/>
              <w:left w:val="nil"/>
              <w:bottom w:val="single" w:color="auto" w:sz="4" w:space="0"/>
              <w:right w:val="single" w:color="auto" w:sz="4" w:space="0"/>
            </w:tcBorders>
            <w:shd w:val="clear" w:color="auto" w:fill="auto"/>
          </w:tcPr>
          <w:p w14:paraId="3280BA0F">
            <w:pPr>
              <w:widowControl/>
              <w:textAlignment w:val="center"/>
              <w:rPr>
                <w:rFonts w:ascii="仿宋_GB2312" w:eastAsia="仿宋_GB2312"/>
                <w:kern w:val="0"/>
                <w:sz w:val="24"/>
                <w:szCs w:val="24"/>
              </w:rPr>
            </w:pPr>
            <w:r>
              <w:rPr>
                <w:rFonts w:hint="eastAsia"/>
              </w:rPr>
              <w:t>其他</w:t>
            </w:r>
          </w:p>
        </w:tc>
        <w:tc>
          <w:tcPr>
            <w:tcW w:w="4253" w:type="dxa"/>
            <w:tcBorders>
              <w:top w:val="single" w:color="auto" w:sz="4" w:space="0"/>
              <w:left w:val="nil"/>
              <w:bottom w:val="single" w:color="auto" w:sz="4" w:space="0"/>
              <w:right w:val="single" w:color="auto" w:sz="4" w:space="0"/>
            </w:tcBorders>
            <w:shd w:val="clear" w:color="auto" w:fill="auto"/>
          </w:tcPr>
          <w:p w14:paraId="0F6EADFD">
            <w:pPr>
              <w:widowControl/>
              <w:textAlignment w:val="center"/>
              <w:rPr>
                <w:rFonts w:ascii="仿宋_GB2312" w:eastAsia="仿宋_GB2312"/>
                <w:kern w:val="0"/>
                <w:sz w:val="24"/>
                <w:szCs w:val="24"/>
              </w:rPr>
            </w:pPr>
            <w:r>
              <w:rPr>
                <w:rFonts w:hint="eastAsia"/>
              </w:rPr>
              <w:t>线上等保、密评、安全态势感知、安全产品纳管、安全运维等一站式服务</w:t>
            </w:r>
          </w:p>
        </w:tc>
        <w:tc>
          <w:tcPr>
            <w:tcW w:w="1417" w:type="dxa"/>
            <w:tcBorders>
              <w:top w:val="single" w:color="auto" w:sz="4" w:space="0"/>
              <w:left w:val="nil"/>
              <w:bottom w:val="single" w:color="auto" w:sz="4" w:space="0"/>
              <w:right w:val="single" w:color="auto" w:sz="4" w:space="0"/>
            </w:tcBorders>
            <w:shd w:val="clear" w:color="auto" w:fill="auto"/>
          </w:tcPr>
          <w:p w14:paraId="241582E7">
            <w:pPr>
              <w:widowControl/>
              <w:textAlignment w:val="center"/>
              <w:rPr>
                <w:rFonts w:ascii="仿宋_GB2312" w:eastAsia="仿宋_GB2312"/>
                <w:kern w:val="0"/>
                <w:sz w:val="24"/>
                <w:szCs w:val="24"/>
              </w:rPr>
            </w:pPr>
            <w:r>
              <w:rPr>
                <w:rFonts w:hint="eastAsia"/>
              </w:rPr>
              <w:t>价格：私有5万元-50万元；公有按需收取年费</w:t>
            </w:r>
          </w:p>
        </w:tc>
        <w:tc>
          <w:tcPr>
            <w:tcW w:w="2268" w:type="dxa"/>
            <w:tcBorders>
              <w:top w:val="single" w:color="auto" w:sz="4" w:space="0"/>
              <w:left w:val="nil"/>
              <w:bottom w:val="single" w:color="auto" w:sz="4" w:space="0"/>
              <w:right w:val="single" w:color="auto" w:sz="4" w:space="0"/>
            </w:tcBorders>
            <w:shd w:val="clear" w:color="auto" w:fill="auto"/>
            <w:vAlign w:val="center"/>
          </w:tcPr>
          <w:p w14:paraId="684B900A">
            <w:pPr>
              <w:jc w:val="center"/>
              <w:rPr>
                <w:rFonts w:ascii="仿宋_GB2312" w:hAnsi="仿宋_GB2312" w:eastAsia="仿宋_GB2312" w:cs="仿宋_GB2312"/>
                <w:kern w:val="0"/>
                <w:sz w:val="24"/>
                <w:szCs w:val="24"/>
              </w:rPr>
            </w:pPr>
          </w:p>
        </w:tc>
        <w:tc>
          <w:tcPr>
            <w:tcW w:w="1276" w:type="dxa"/>
            <w:tcBorders>
              <w:top w:val="single" w:color="auto" w:sz="4" w:space="0"/>
              <w:left w:val="nil"/>
              <w:bottom w:val="single" w:color="auto" w:sz="4" w:space="0"/>
              <w:right w:val="single" w:color="auto" w:sz="4" w:space="0"/>
            </w:tcBorders>
            <w:shd w:val="clear" w:color="auto" w:fill="auto"/>
            <w:vAlign w:val="center"/>
          </w:tcPr>
          <w:p w14:paraId="35E1AB59">
            <w:pPr>
              <w:jc w:val="center"/>
              <w:rPr>
                <w:rFonts w:ascii="仿宋_GB2312" w:hAnsi="仿宋_GB2312" w:eastAsia="仿宋_GB2312" w:cs="仿宋_GB2312"/>
                <w:kern w:val="0"/>
                <w:sz w:val="24"/>
                <w:szCs w:val="24"/>
              </w:rPr>
            </w:pPr>
          </w:p>
        </w:tc>
      </w:tr>
      <w:tr w14:paraId="2AE4B86D">
        <w:tblPrEx>
          <w:tblCellMar>
            <w:top w:w="0" w:type="dxa"/>
            <w:left w:w="108" w:type="dxa"/>
            <w:bottom w:w="0" w:type="dxa"/>
            <w:right w:w="108" w:type="dxa"/>
          </w:tblCellMar>
        </w:tblPrEx>
        <w:trPr>
          <w:trHeight w:val="601" w:hRule="atLeast"/>
        </w:trPr>
        <w:tc>
          <w:tcPr>
            <w:tcW w:w="1016" w:type="dxa"/>
            <w:tcBorders>
              <w:top w:val="single" w:color="auto" w:sz="4" w:space="0"/>
              <w:left w:val="single" w:color="auto" w:sz="4" w:space="0"/>
              <w:bottom w:val="single" w:color="auto" w:sz="4" w:space="0"/>
              <w:right w:val="single" w:color="auto" w:sz="4" w:space="0"/>
            </w:tcBorders>
            <w:shd w:val="clear" w:color="auto" w:fill="auto"/>
            <w:vAlign w:val="center"/>
          </w:tcPr>
          <w:p w14:paraId="51484925">
            <w:pPr>
              <w:widowControl/>
              <w:jc w:val="center"/>
              <w:textAlignment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w:t>
            </w:r>
          </w:p>
        </w:tc>
        <w:tc>
          <w:tcPr>
            <w:tcW w:w="1701" w:type="dxa"/>
            <w:tcBorders>
              <w:top w:val="single" w:color="auto" w:sz="4" w:space="0"/>
              <w:left w:val="nil"/>
              <w:bottom w:val="single" w:color="auto" w:sz="4" w:space="0"/>
              <w:right w:val="single" w:color="auto" w:sz="4" w:space="0"/>
            </w:tcBorders>
            <w:shd w:val="clear" w:color="auto" w:fill="auto"/>
          </w:tcPr>
          <w:p w14:paraId="5D2AE808">
            <w:pPr>
              <w:widowControl/>
              <w:textAlignment w:val="center"/>
              <w:rPr>
                <w:rFonts w:ascii="仿宋_GB2312" w:eastAsia="仿宋_GB2312"/>
                <w:kern w:val="0"/>
                <w:sz w:val="24"/>
                <w:szCs w:val="24"/>
              </w:rPr>
            </w:pPr>
            <w:r>
              <w:rPr>
                <w:rFonts w:hint="eastAsia"/>
              </w:rPr>
              <w:t>联通专线无忧</w:t>
            </w:r>
          </w:p>
        </w:tc>
        <w:tc>
          <w:tcPr>
            <w:tcW w:w="2268" w:type="dxa"/>
            <w:tcBorders>
              <w:top w:val="single" w:color="auto" w:sz="4" w:space="0"/>
              <w:left w:val="nil"/>
              <w:bottom w:val="single" w:color="auto" w:sz="4" w:space="0"/>
              <w:right w:val="single" w:color="auto" w:sz="4" w:space="0"/>
            </w:tcBorders>
            <w:shd w:val="clear" w:color="auto" w:fill="auto"/>
          </w:tcPr>
          <w:p w14:paraId="521461B5">
            <w:pPr>
              <w:widowControl/>
              <w:textAlignment w:val="center"/>
              <w:rPr>
                <w:rFonts w:ascii="仿宋_GB2312" w:eastAsia="仿宋_GB2312"/>
                <w:kern w:val="0"/>
                <w:sz w:val="24"/>
                <w:szCs w:val="24"/>
              </w:rPr>
            </w:pPr>
            <w:r>
              <w:rPr>
                <w:rFonts w:hint="eastAsia"/>
              </w:rPr>
              <w:t>其他</w:t>
            </w:r>
          </w:p>
        </w:tc>
        <w:tc>
          <w:tcPr>
            <w:tcW w:w="4253" w:type="dxa"/>
            <w:tcBorders>
              <w:top w:val="single" w:color="auto" w:sz="4" w:space="0"/>
              <w:left w:val="nil"/>
              <w:bottom w:val="single" w:color="auto" w:sz="4" w:space="0"/>
              <w:right w:val="single" w:color="auto" w:sz="4" w:space="0"/>
            </w:tcBorders>
            <w:shd w:val="clear" w:color="auto" w:fill="auto"/>
          </w:tcPr>
          <w:p w14:paraId="72F53EAF">
            <w:pPr>
              <w:widowControl/>
              <w:textAlignment w:val="center"/>
              <w:rPr>
                <w:rFonts w:ascii="仿宋_GB2312" w:eastAsia="仿宋_GB2312"/>
                <w:kern w:val="0"/>
                <w:sz w:val="24"/>
                <w:szCs w:val="24"/>
              </w:rPr>
            </w:pPr>
            <w:r>
              <w:rPr>
                <w:rFonts w:hint="eastAsia"/>
              </w:rPr>
              <w:t>等保二级、三级要求的防火墙、入侵防护、防病毒、WEB 应用防护、上网行为管理等能力、云端安全服务</w:t>
            </w:r>
          </w:p>
        </w:tc>
        <w:tc>
          <w:tcPr>
            <w:tcW w:w="1417" w:type="dxa"/>
            <w:tcBorders>
              <w:top w:val="single" w:color="auto" w:sz="4" w:space="0"/>
              <w:left w:val="nil"/>
              <w:bottom w:val="single" w:color="auto" w:sz="4" w:space="0"/>
              <w:right w:val="single" w:color="auto" w:sz="4" w:space="0"/>
            </w:tcBorders>
            <w:shd w:val="clear" w:color="auto" w:fill="auto"/>
          </w:tcPr>
          <w:p w14:paraId="4572A8EC">
            <w:pPr>
              <w:widowControl/>
              <w:textAlignment w:val="center"/>
              <w:rPr>
                <w:rFonts w:ascii="仿宋_GB2312" w:eastAsia="仿宋_GB2312"/>
                <w:kern w:val="0"/>
                <w:sz w:val="24"/>
                <w:szCs w:val="24"/>
              </w:rPr>
            </w:pPr>
            <w:r>
              <w:rPr>
                <w:rFonts w:hint="eastAsia"/>
              </w:rPr>
              <w:t>价格：5万元-30万元</w:t>
            </w:r>
          </w:p>
        </w:tc>
        <w:tc>
          <w:tcPr>
            <w:tcW w:w="2268" w:type="dxa"/>
            <w:tcBorders>
              <w:top w:val="single" w:color="auto" w:sz="4" w:space="0"/>
              <w:left w:val="nil"/>
              <w:bottom w:val="single" w:color="auto" w:sz="4" w:space="0"/>
              <w:right w:val="single" w:color="auto" w:sz="4" w:space="0"/>
            </w:tcBorders>
            <w:shd w:val="clear" w:color="auto" w:fill="auto"/>
            <w:vAlign w:val="center"/>
          </w:tcPr>
          <w:p w14:paraId="5AC74E8F">
            <w:pPr>
              <w:jc w:val="center"/>
              <w:rPr>
                <w:rFonts w:ascii="仿宋_GB2312" w:hAnsi="仿宋_GB2312" w:eastAsia="仿宋_GB2312" w:cs="仿宋_GB2312"/>
                <w:kern w:val="0"/>
                <w:sz w:val="24"/>
                <w:szCs w:val="24"/>
              </w:rPr>
            </w:pPr>
          </w:p>
        </w:tc>
        <w:tc>
          <w:tcPr>
            <w:tcW w:w="1276" w:type="dxa"/>
            <w:tcBorders>
              <w:top w:val="single" w:color="auto" w:sz="4" w:space="0"/>
              <w:left w:val="nil"/>
              <w:bottom w:val="single" w:color="auto" w:sz="4" w:space="0"/>
              <w:right w:val="single" w:color="auto" w:sz="4" w:space="0"/>
            </w:tcBorders>
            <w:shd w:val="clear" w:color="auto" w:fill="auto"/>
            <w:vAlign w:val="center"/>
          </w:tcPr>
          <w:p w14:paraId="2B1DA236">
            <w:pPr>
              <w:jc w:val="center"/>
              <w:rPr>
                <w:rFonts w:ascii="仿宋_GB2312" w:hAnsi="仿宋_GB2312" w:eastAsia="仿宋_GB2312" w:cs="仿宋_GB2312"/>
                <w:kern w:val="0"/>
                <w:sz w:val="24"/>
                <w:szCs w:val="24"/>
              </w:rPr>
            </w:pPr>
          </w:p>
        </w:tc>
      </w:tr>
      <w:tr w14:paraId="2E1A705C">
        <w:tblPrEx>
          <w:tblCellMar>
            <w:top w:w="0" w:type="dxa"/>
            <w:left w:w="108" w:type="dxa"/>
            <w:bottom w:w="0" w:type="dxa"/>
            <w:right w:w="108" w:type="dxa"/>
          </w:tblCellMar>
        </w:tblPrEx>
        <w:trPr>
          <w:trHeight w:val="601" w:hRule="atLeast"/>
        </w:trPr>
        <w:tc>
          <w:tcPr>
            <w:tcW w:w="1016" w:type="dxa"/>
            <w:tcBorders>
              <w:top w:val="single" w:color="auto" w:sz="4" w:space="0"/>
              <w:left w:val="single" w:color="auto" w:sz="4" w:space="0"/>
              <w:bottom w:val="single" w:color="auto" w:sz="4" w:space="0"/>
              <w:right w:val="single" w:color="auto" w:sz="4" w:space="0"/>
            </w:tcBorders>
            <w:shd w:val="clear" w:color="auto" w:fill="auto"/>
            <w:vAlign w:val="center"/>
          </w:tcPr>
          <w:p w14:paraId="2383FA07">
            <w:pPr>
              <w:widowControl/>
              <w:jc w:val="center"/>
              <w:textAlignment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w:t>
            </w:r>
            <w:r>
              <w:rPr>
                <w:rFonts w:ascii="仿宋_GB2312" w:hAnsi="仿宋_GB2312" w:eastAsia="仿宋_GB2312" w:cs="仿宋_GB2312"/>
                <w:kern w:val="0"/>
                <w:sz w:val="24"/>
                <w:szCs w:val="24"/>
              </w:rPr>
              <w:t>0</w:t>
            </w:r>
          </w:p>
        </w:tc>
        <w:tc>
          <w:tcPr>
            <w:tcW w:w="1701" w:type="dxa"/>
            <w:tcBorders>
              <w:top w:val="single" w:color="auto" w:sz="4" w:space="0"/>
              <w:left w:val="nil"/>
              <w:bottom w:val="single" w:color="auto" w:sz="4" w:space="0"/>
              <w:right w:val="single" w:color="auto" w:sz="4" w:space="0"/>
            </w:tcBorders>
            <w:shd w:val="clear" w:color="auto" w:fill="auto"/>
          </w:tcPr>
          <w:p w14:paraId="191B9C83">
            <w:pPr>
              <w:widowControl/>
              <w:textAlignment w:val="center"/>
              <w:rPr>
                <w:rFonts w:ascii="仿宋_GB2312" w:eastAsia="仿宋_GB2312"/>
                <w:kern w:val="0"/>
                <w:sz w:val="24"/>
                <w:szCs w:val="24"/>
              </w:rPr>
            </w:pPr>
            <w:r>
              <w:rPr>
                <w:rFonts w:hint="eastAsia"/>
              </w:rPr>
              <w:t>联通工业PON</w:t>
            </w:r>
          </w:p>
        </w:tc>
        <w:tc>
          <w:tcPr>
            <w:tcW w:w="2268" w:type="dxa"/>
            <w:tcBorders>
              <w:top w:val="single" w:color="auto" w:sz="4" w:space="0"/>
              <w:left w:val="nil"/>
              <w:bottom w:val="single" w:color="auto" w:sz="4" w:space="0"/>
              <w:right w:val="single" w:color="auto" w:sz="4" w:space="0"/>
            </w:tcBorders>
            <w:shd w:val="clear" w:color="auto" w:fill="auto"/>
          </w:tcPr>
          <w:p w14:paraId="53500962">
            <w:pPr>
              <w:widowControl/>
              <w:textAlignment w:val="center"/>
              <w:rPr>
                <w:rFonts w:ascii="仿宋_GB2312" w:eastAsia="仿宋_GB2312"/>
                <w:kern w:val="0"/>
                <w:sz w:val="24"/>
                <w:szCs w:val="24"/>
              </w:rPr>
            </w:pPr>
            <w:r>
              <w:rPr>
                <w:rFonts w:hint="eastAsia"/>
              </w:rPr>
              <w:t>运维服务类</w:t>
            </w:r>
          </w:p>
        </w:tc>
        <w:tc>
          <w:tcPr>
            <w:tcW w:w="4253" w:type="dxa"/>
            <w:tcBorders>
              <w:top w:val="single" w:color="auto" w:sz="4" w:space="0"/>
              <w:left w:val="nil"/>
              <w:bottom w:val="single" w:color="auto" w:sz="4" w:space="0"/>
              <w:right w:val="single" w:color="auto" w:sz="4" w:space="0"/>
            </w:tcBorders>
            <w:shd w:val="clear" w:color="auto" w:fill="auto"/>
          </w:tcPr>
          <w:p w14:paraId="4084CC7E">
            <w:pPr>
              <w:widowControl/>
              <w:textAlignment w:val="center"/>
              <w:rPr>
                <w:rFonts w:ascii="仿宋_GB2312" w:eastAsia="仿宋_GB2312"/>
                <w:kern w:val="0"/>
                <w:sz w:val="24"/>
                <w:szCs w:val="24"/>
              </w:rPr>
            </w:pPr>
            <w:r>
              <w:rPr>
                <w:rFonts w:hint="eastAsia"/>
              </w:rPr>
              <w:t>满足企业低时延、多联接、无缝漫游，内外网隔离的安全上网需求，有效保障多用户并发的生产经营场景接入体验，并提供完善的网络管理平台，提升企业内部生产服务效率。</w:t>
            </w:r>
          </w:p>
        </w:tc>
        <w:tc>
          <w:tcPr>
            <w:tcW w:w="1417" w:type="dxa"/>
            <w:tcBorders>
              <w:top w:val="single" w:color="auto" w:sz="4" w:space="0"/>
              <w:left w:val="nil"/>
              <w:bottom w:val="single" w:color="auto" w:sz="4" w:space="0"/>
              <w:right w:val="single" w:color="auto" w:sz="4" w:space="0"/>
            </w:tcBorders>
            <w:shd w:val="clear" w:color="auto" w:fill="auto"/>
          </w:tcPr>
          <w:p w14:paraId="41A5DA16">
            <w:pPr>
              <w:widowControl/>
              <w:textAlignment w:val="center"/>
              <w:rPr>
                <w:rFonts w:ascii="仿宋_GB2312" w:eastAsia="仿宋_GB2312"/>
                <w:kern w:val="0"/>
                <w:sz w:val="24"/>
                <w:szCs w:val="24"/>
              </w:rPr>
            </w:pPr>
            <w:r>
              <w:rPr>
                <w:rFonts w:hint="eastAsia"/>
              </w:rPr>
              <w:t>价格：2万元-50万元</w:t>
            </w:r>
          </w:p>
        </w:tc>
        <w:tc>
          <w:tcPr>
            <w:tcW w:w="2268" w:type="dxa"/>
            <w:tcBorders>
              <w:top w:val="single" w:color="auto" w:sz="4" w:space="0"/>
              <w:left w:val="nil"/>
              <w:bottom w:val="single" w:color="auto" w:sz="4" w:space="0"/>
              <w:right w:val="single" w:color="auto" w:sz="4" w:space="0"/>
            </w:tcBorders>
            <w:shd w:val="clear" w:color="auto" w:fill="auto"/>
            <w:vAlign w:val="center"/>
          </w:tcPr>
          <w:p w14:paraId="12AC4F71">
            <w:pPr>
              <w:jc w:val="center"/>
              <w:rPr>
                <w:rFonts w:ascii="仿宋_GB2312" w:hAnsi="仿宋_GB2312" w:eastAsia="仿宋_GB2312" w:cs="仿宋_GB2312"/>
                <w:kern w:val="0"/>
                <w:sz w:val="24"/>
                <w:szCs w:val="24"/>
              </w:rPr>
            </w:pPr>
          </w:p>
        </w:tc>
        <w:tc>
          <w:tcPr>
            <w:tcW w:w="1276" w:type="dxa"/>
            <w:tcBorders>
              <w:top w:val="single" w:color="auto" w:sz="4" w:space="0"/>
              <w:left w:val="nil"/>
              <w:bottom w:val="single" w:color="auto" w:sz="4" w:space="0"/>
              <w:right w:val="single" w:color="auto" w:sz="4" w:space="0"/>
            </w:tcBorders>
            <w:shd w:val="clear" w:color="auto" w:fill="auto"/>
            <w:vAlign w:val="center"/>
          </w:tcPr>
          <w:p w14:paraId="77706688">
            <w:pPr>
              <w:jc w:val="center"/>
              <w:rPr>
                <w:rFonts w:ascii="仿宋_GB2312" w:hAnsi="仿宋_GB2312" w:eastAsia="仿宋_GB2312" w:cs="仿宋_GB2312"/>
                <w:kern w:val="0"/>
                <w:sz w:val="24"/>
                <w:szCs w:val="24"/>
              </w:rPr>
            </w:pPr>
          </w:p>
        </w:tc>
      </w:tr>
      <w:tr w14:paraId="2AC33C70">
        <w:tblPrEx>
          <w:tblCellMar>
            <w:top w:w="0" w:type="dxa"/>
            <w:left w:w="108" w:type="dxa"/>
            <w:bottom w:w="0" w:type="dxa"/>
            <w:right w:w="108" w:type="dxa"/>
          </w:tblCellMar>
        </w:tblPrEx>
        <w:trPr>
          <w:trHeight w:val="601" w:hRule="atLeast"/>
        </w:trPr>
        <w:tc>
          <w:tcPr>
            <w:tcW w:w="1016" w:type="dxa"/>
            <w:tcBorders>
              <w:top w:val="single" w:color="auto" w:sz="4" w:space="0"/>
              <w:left w:val="single" w:color="auto" w:sz="4" w:space="0"/>
              <w:bottom w:val="single" w:color="auto" w:sz="4" w:space="0"/>
              <w:right w:val="single" w:color="auto" w:sz="4" w:space="0"/>
            </w:tcBorders>
            <w:shd w:val="clear" w:color="auto" w:fill="auto"/>
            <w:vAlign w:val="center"/>
          </w:tcPr>
          <w:p w14:paraId="47554420">
            <w:pPr>
              <w:widowControl/>
              <w:jc w:val="center"/>
              <w:textAlignment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w:t>
            </w:r>
            <w:r>
              <w:rPr>
                <w:rFonts w:ascii="仿宋_GB2312" w:hAnsi="仿宋_GB2312" w:eastAsia="仿宋_GB2312" w:cs="仿宋_GB2312"/>
                <w:kern w:val="0"/>
                <w:sz w:val="24"/>
                <w:szCs w:val="24"/>
              </w:rPr>
              <w:t>1</w:t>
            </w:r>
          </w:p>
        </w:tc>
        <w:tc>
          <w:tcPr>
            <w:tcW w:w="1701" w:type="dxa"/>
            <w:tcBorders>
              <w:top w:val="single" w:color="auto" w:sz="4" w:space="0"/>
              <w:left w:val="nil"/>
              <w:bottom w:val="single" w:color="auto" w:sz="4" w:space="0"/>
              <w:right w:val="single" w:color="auto" w:sz="4" w:space="0"/>
            </w:tcBorders>
            <w:shd w:val="clear" w:color="auto" w:fill="auto"/>
          </w:tcPr>
          <w:p w14:paraId="2D235D23">
            <w:pPr>
              <w:widowControl/>
              <w:textAlignment w:val="center"/>
              <w:rPr>
                <w:rFonts w:ascii="仿宋_GB2312" w:eastAsia="仿宋_GB2312"/>
                <w:kern w:val="0"/>
                <w:sz w:val="24"/>
                <w:szCs w:val="24"/>
              </w:rPr>
            </w:pPr>
            <w:r>
              <w:rPr>
                <w:rFonts w:hint="eastAsia"/>
              </w:rPr>
              <w:t>5G专网自服务平台</w:t>
            </w:r>
          </w:p>
        </w:tc>
        <w:tc>
          <w:tcPr>
            <w:tcW w:w="2268" w:type="dxa"/>
            <w:tcBorders>
              <w:top w:val="single" w:color="auto" w:sz="4" w:space="0"/>
              <w:left w:val="nil"/>
              <w:bottom w:val="single" w:color="auto" w:sz="4" w:space="0"/>
              <w:right w:val="single" w:color="auto" w:sz="4" w:space="0"/>
            </w:tcBorders>
            <w:shd w:val="clear" w:color="auto" w:fill="auto"/>
          </w:tcPr>
          <w:p w14:paraId="40B8D591">
            <w:pPr>
              <w:widowControl/>
              <w:textAlignment w:val="center"/>
              <w:rPr>
                <w:rFonts w:ascii="仿宋_GB2312" w:eastAsia="仿宋_GB2312"/>
                <w:kern w:val="0"/>
                <w:sz w:val="24"/>
                <w:szCs w:val="24"/>
              </w:rPr>
            </w:pPr>
            <w:r>
              <w:rPr>
                <w:rFonts w:hint="eastAsia"/>
              </w:rPr>
              <w:t>其他</w:t>
            </w:r>
          </w:p>
        </w:tc>
        <w:tc>
          <w:tcPr>
            <w:tcW w:w="4253" w:type="dxa"/>
            <w:tcBorders>
              <w:top w:val="single" w:color="auto" w:sz="4" w:space="0"/>
              <w:left w:val="nil"/>
              <w:bottom w:val="single" w:color="auto" w:sz="4" w:space="0"/>
              <w:right w:val="single" w:color="auto" w:sz="4" w:space="0"/>
            </w:tcBorders>
            <w:shd w:val="clear" w:color="auto" w:fill="auto"/>
          </w:tcPr>
          <w:p w14:paraId="0DE5EAF4">
            <w:pPr>
              <w:widowControl/>
              <w:textAlignment w:val="center"/>
              <w:rPr>
                <w:rFonts w:ascii="仿宋_GB2312" w:eastAsia="仿宋_GB2312"/>
                <w:kern w:val="0"/>
                <w:sz w:val="24"/>
                <w:szCs w:val="24"/>
              </w:rPr>
            </w:pPr>
            <w:r>
              <w:rPr>
                <w:rFonts w:hint="eastAsia"/>
              </w:rPr>
              <w:t>网络资产可视（企业网络设备监控总览、企业网络）、网络态势感知（网络运行状态、网络告警管理）</w:t>
            </w:r>
          </w:p>
        </w:tc>
        <w:tc>
          <w:tcPr>
            <w:tcW w:w="1417" w:type="dxa"/>
            <w:tcBorders>
              <w:top w:val="single" w:color="auto" w:sz="4" w:space="0"/>
              <w:left w:val="nil"/>
              <w:bottom w:val="single" w:color="auto" w:sz="4" w:space="0"/>
              <w:right w:val="single" w:color="auto" w:sz="4" w:space="0"/>
            </w:tcBorders>
            <w:shd w:val="clear" w:color="auto" w:fill="auto"/>
          </w:tcPr>
          <w:p w14:paraId="48734CDC">
            <w:pPr>
              <w:widowControl/>
              <w:textAlignment w:val="center"/>
              <w:rPr>
                <w:rFonts w:ascii="仿宋_GB2312" w:eastAsia="仿宋_GB2312"/>
                <w:kern w:val="0"/>
                <w:sz w:val="24"/>
                <w:szCs w:val="24"/>
              </w:rPr>
            </w:pPr>
            <w:r>
              <w:rPr>
                <w:rFonts w:hint="eastAsia"/>
              </w:rPr>
              <w:t>价格：2-100万元</w:t>
            </w:r>
          </w:p>
        </w:tc>
        <w:tc>
          <w:tcPr>
            <w:tcW w:w="2268" w:type="dxa"/>
            <w:tcBorders>
              <w:top w:val="single" w:color="auto" w:sz="4" w:space="0"/>
              <w:left w:val="nil"/>
              <w:bottom w:val="single" w:color="auto" w:sz="4" w:space="0"/>
              <w:right w:val="single" w:color="auto" w:sz="4" w:space="0"/>
            </w:tcBorders>
            <w:shd w:val="clear" w:color="auto" w:fill="auto"/>
            <w:vAlign w:val="center"/>
          </w:tcPr>
          <w:p w14:paraId="0A5872EF">
            <w:pPr>
              <w:jc w:val="center"/>
              <w:rPr>
                <w:rFonts w:ascii="仿宋_GB2312" w:hAnsi="仿宋_GB2312" w:eastAsia="仿宋_GB2312" w:cs="仿宋_GB2312"/>
                <w:kern w:val="0"/>
                <w:sz w:val="24"/>
                <w:szCs w:val="24"/>
              </w:rPr>
            </w:pPr>
          </w:p>
        </w:tc>
        <w:tc>
          <w:tcPr>
            <w:tcW w:w="1276" w:type="dxa"/>
            <w:tcBorders>
              <w:top w:val="single" w:color="auto" w:sz="4" w:space="0"/>
              <w:left w:val="nil"/>
              <w:bottom w:val="single" w:color="auto" w:sz="4" w:space="0"/>
              <w:right w:val="single" w:color="auto" w:sz="4" w:space="0"/>
            </w:tcBorders>
            <w:shd w:val="clear" w:color="auto" w:fill="auto"/>
            <w:vAlign w:val="center"/>
          </w:tcPr>
          <w:p w14:paraId="7E3DFA96">
            <w:pPr>
              <w:jc w:val="center"/>
              <w:rPr>
                <w:rFonts w:ascii="仿宋_GB2312" w:hAnsi="仿宋_GB2312" w:eastAsia="仿宋_GB2312" w:cs="仿宋_GB2312"/>
                <w:kern w:val="0"/>
                <w:sz w:val="24"/>
                <w:szCs w:val="24"/>
              </w:rPr>
            </w:pPr>
          </w:p>
        </w:tc>
      </w:tr>
      <w:tr w14:paraId="42D6C029">
        <w:tblPrEx>
          <w:tblCellMar>
            <w:top w:w="0" w:type="dxa"/>
            <w:left w:w="108" w:type="dxa"/>
            <w:bottom w:w="0" w:type="dxa"/>
            <w:right w:w="108" w:type="dxa"/>
          </w:tblCellMar>
        </w:tblPrEx>
        <w:trPr>
          <w:trHeight w:val="601" w:hRule="atLeast"/>
        </w:trPr>
        <w:tc>
          <w:tcPr>
            <w:tcW w:w="1016" w:type="dxa"/>
            <w:tcBorders>
              <w:top w:val="single" w:color="auto" w:sz="4" w:space="0"/>
              <w:left w:val="single" w:color="auto" w:sz="4" w:space="0"/>
              <w:bottom w:val="single" w:color="auto" w:sz="4" w:space="0"/>
              <w:right w:val="single" w:color="auto" w:sz="4" w:space="0"/>
            </w:tcBorders>
            <w:shd w:val="clear" w:color="auto" w:fill="auto"/>
            <w:vAlign w:val="center"/>
          </w:tcPr>
          <w:p w14:paraId="1EF2568D">
            <w:pPr>
              <w:widowControl/>
              <w:jc w:val="center"/>
              <w:textAlignment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w:t>
            </w:r>
            <w:r>
              <w:rPr>
                <w:rFonts w:ascii="仿宋_GB2312" w:hAnsi="仿宋_GB2312" w:eastAsia="仿宋_GB2312" w:cs="仿宋_GB2312"/>
                <w:kern w:val="0"/>
                <w:sz w:val="24"/>
                <w:szCs w:val="24"/>
              </w:rPr>
              <w:t>2</w:t>
            </w:r>
          </w:p>
        </w:tc>
        <w:tc>
          <w:tcPr>
            <w:tcW w:w="1701" w:type="dxa"/>
            <w:tcBorders>
              <w:top w:val="single" w:color="auto" w:sz="4" w:space="0"/>
              <w:left w:val="nil"/>
              <w:bottom w:val="single" w:color="auto" w:sz="4" w:space="0"/>
              <w:right w:val="single" w:color="auto" w:sz="4" w:space="0"/>
            </w:tcBorders>
            <w:shd w:val="clear" w:color="auto" w:fill="auto"/>
          </w:tcPr>
          <w:p w14:paraId="51EF2C19">
            <w:pPr>
              <w:widowControl/>
              <w:textAlignment w:val="center"/>
              <w:rPr>
                <w:rFonts w:ascii="仿宋_GB2312" w:eastAsia="仿宋_GB2312"/>
                <w:kern w:val="0"/>
                <w:sz w:val="24"/>
                <w:szCs w:val="24"/>
              </w:rPr>
            </w:pPr>
            <w:r>
              <w:rPr>
                <w:rFonts w:hint="eastAsia"/>
              </w:rPr>
              <w:t>智慧能源云平台</w:t>
            </w:r>
          </w:p>
        </w:tc>
        <w:tc>
          <w:tcPr>
            <w:tcW w:w="2268" w:type="dxa"/>
            <w:tcBorders>
              <w:top w:val="single" w:color="auto" w:sz="4" w:space="0"/>
              <w:left w:val="nil"/>
              <w:bottom w:val="single" w:color="auto" w:sz="4" w:space="0"/>
              <w:right w:val="single" w:color="auto" w:sz="4" w:space="0"/>
            </w:tcBorders>
            <w:shd w:val="clear" w:color="auto" w:fill="auto"/>
          </w:tcPr>
          <w:p w14:paraId="5F7BA2DB">
            <w:pPr>
              <w:widowControl/>
              <w:textAlignment w:val="center"/>
              <w:rPr>
                <w:rFonts w:ascii="仿宋_GB2312" w:eastAsia="仿宋_GB2312"/>
                <w:kern w:val="0"/>
                <w:sz w:val="24"/>
                <w:szCs w:val="24"/>
              </w:rPr>
            </w:pPr>
            <w:r>
              <w:rPr>
                <w:rFonts w:hint="eastAsia"/>
              </w:rPr>
              <w:t>生产制造类</w:t>
            </w:r>
          </w:p>
        </w:tc>
        <w:tc>
          <w:tcPr>
            <w:tcW w:w="4253" w:type="dxa"/>
            <w:tcBorders>
              <w:top w:val="single" w:color="auto" w:sz="4" w:space="0"/>
              <w:left w:val="nil"/>
              <w:bottom w:val="single" w:color="auto" w:sz="4" w:space="0"/>
              <w:right w:val="single" w:color="auto" w:sz="4" w:space="0"/>
            </w:tcBorders>
            <w:shd w:val="clear" w:color="auto" w:fill="auto"/>
          </w:tcPr>
          <w:p w14:paraId="25239B5B">
            <w:pPr>
              <w:widowControl/>
              <w:textAlignment w:val="center"/>
              <w:rPr>
                <w:rFonts w:ascii="仿宋_GB2312" w:eastAsia="仿宋_GB2312"/>
                <w:kern w:val="0"/>
                <w:sz w:val="24"/>
                <w:szCs w:val="24"/>
              </w:rPr>
            </w:pPr>
            <w:r>
              <w:rPr>
                <w:rFonts w:hint="eastAsia"/>
              </w:rPr>
              <w:t>能耗监测、空压智控、循环水智控、空调智控、印染定型机热能管理、光伏、储能、充电桩智能监测、排放监测、侵入监测报警</w:t>
            </w:r>
          </w:p>
        </w:tc>
        <w:tc>
          <w:tcPr>
            <w:tcW w:w="1417" w:type="dxa"/>
            <w:tcBorders>
              <w:top w:val="single" w:color="auto" w:sz="4" w:space="0"/>
              <w:left w:val="nil"/>
              <w:bottom w:val="single" w:color="auto" w:sz="4" w:space="0"/>
              <w:right w:val="single" w:color="auto" w:sz="4" w:space="0"/>
            </w:tcBorders>
            <w:shd w:val="clear" w:color="auto" w:fill="auto"/>
          </w:tcPr>
          <w:p w14:paraId="620BA5D5">
            <w:pPr>
              <w:widowControl/>
              <w:textAlignment w:val="center"/>
              <w:rPr>
                <w:rFonts w:ascii="仿宋_GB2312" w:eastAsia="仿宋_GB2312"/>
                <w:kern w:val="0"/>
                <w:sz w:val="24"/>
                <w:szCs w:val="24"/>
              </w:rPr>
            </w:pPr>
            <w:r>
              <w:rPr>
                <w:rFonts w:hint="eastAsia"/>
              </w:rPr>
              <w:t>价格：私有10-100万元；公有按需收取年费</w:t>
            </w:r>
          </w:p>
        </w:tc>
        <w:tc>
          <w:tcPr>
            <w:tcW w:w="2268" w:type="dxa"/>
            <w:tcBorders>
              <w:top w:val="single" w:color="auto" w:sz="4" w:space="0"/>
              <w:left w:val="nil"/>
              <w:bottom w:val="single" w:color="auto" w:sz="4" w:space="0"/>
              <w:right w:val="single" w:color="auto" w:sz="4" w:space="0"/>
            </w:tcBorders>
            <w:shd w:val="clear" w:color="auto" w:fill="auto"/>
            <w:vAlign w:val="center"/>
          </w:tcPr>
          <w:p w14:paraId="73E5C9EC">
            <w:pPr>
              <w:jc w:val="center"/>
              <w:rPr>
                <w:rFonts w:ascii="仿宋_GB2312" w:hAnsi="仿宋_GB2312" w:eastAsia="仿宋_GB2312" w:cs="仿宋_GB2312"/>
                <w:kern w:val="0"/>
                <w:sz w:val="24"/>
                <w:szCs w:val="24"/>
              </w:rPr>
            </w:pPr>
          </w:p>
        </w:tc>
        <w:tc>
          <w:tcPr>
            <w:tcW w:w="1276" w:type="dxa"/>
            <w:tcBorders>
              <w:top w:val="single" w:color="auto" w:sz="4" w:space="0"/>
              <w:left w:val="nil"/>
              <w:bottom w:val="single" w:color="auto" w:sz="4" w:space="0"/>
              <w:right w:val="single" w:color="auto" w:sz="4" w:space="0"/>
            </w:tcBorders>
            <w:shd w:val="clear" w:color="auto" w:fill="auto"/>
            <w:vAlign w:val="center"/>
          </w:tcPr>
          <w:p w14:paraId="51805201">
            <w:pPr>
              <w:jc w:val="center"/>
              <w:rPr>
                <w:rFonts w:ascii="仿宋_GB2312" w:hAnsi="仿宋_GB2312" w:eastAsia="仿宋_GB2312" w:cs="仿宋_GB2312"/>
                <w:kern w:val="0"/>
                <w:sz w:val="24"/>
                <w:szCs w:val="24"/>
              </w:rPr>
            </w:pPr>
          </w:p>
        </w:tc>
      </w:tr>
      <w:tr w14:paraId="092F8639">
        <w:tblPrEx>
          <w:tblCellMar>
            <w:top w:w="0" w:type="dxa"/>
            <w:left w:w="108" w:type="dxa"/>
            <w:bottom w:w="0" w:type="dxa"/>
            <w:right w:w="108" w:type="dxa"/>
          </w:tblCellMar>
        </w:tblPrEx>
        <w:trPr>
          <w:trHeight w:val="611" w:hRule="atLeast"/>
        </w:trPr>
        <w:tc>
          <w:tcPr>
            <w:tcW w:w="1016" w:type="dxa"/>
            <w:tcBorders>
              <w:top w:val="single" w:color="auto" w:sz="4" w:space="0"/>
              <w:left w:val="single" w:color="auto" w:sz="4" w:space="0"/>
              <w:bottom w:val="single" w:color="auto" w:sz="4" w:space="0"/>
              <w:right w:val="single" w:color="auto" w:sz="4" w:space="0"/>
            </w:tcBorders>
            <w:shd w:val="clear" w:color="auto" w:fill="auto"/>
            <w:vAlign w:val="center"/>
          </w:tcPr>
          <w:p w14:paraId="4396CFE4">
            <w:pPr>
              <w:widowControl/>
              <w:jc w:val="center"/>
              <w:textAlignment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w:t>
            </w:r>
            <w:r>
              <w:rPr>
                <w:rFonts w:ascii="仿宋_GB2312" w:hAnsi="仿宋_GB2312" w:eastAsia="仿宋_GB2312" w:cs="仿宋_GB2312"/>
                <w:kern w:val="0"/>
                <w:sz w:val="24"/>
                <w:szCs w:val="24"/>
              </w:rPr>
              <w:t>3</w:t>
            </w:r>
          </w:p>
        </w:tc>
        <w:tc>
          <w:tcPr>
            <w:tcW w:w="1701" w:type="dxa"/>
            <w:tcBorders>
              <w:top w:val="single" w:color="auto" w:sz="4" w:space="0"/>
              <w:left w:val="nil"/>
              <w:bottom w:val="single" w:color="auto" w:sz="4" w:space="0"/>
              <w:right w:val="single" w:color="auto" w:sz="4" w:space="0"/>
            </w:tcBorders>
            <w:shd w:val="clear" w:color="auto" w:fill="auto"/>
          </w:tcPr>
          <w:p w14:paraId="0BB2465B">
            <w:pPr>
              <w:widowControl/>
              <w:textAlignment w:val="center"/>
              <w:rPr>
                <w:rFonts w:ascii="仿宋_GB2312" w:eastAsia="仿宋_GB2312"/>
                <w:kern w:val="0"/>
                <w:sz w:val="24"/>
                <w:szCs w:val="24"/>
              </w:rPr>
            </w:pPr>
            <w:r>
              <w:rPr>
                <w:rFonts w:hint="eastAsia"/>
              </w:rPr>
              <w:t>MES生产管理平台</w:t>
            </w:r>
          </w:p>
        </w:tc>
        <w:tc>
          <w:tcPr>
            <w:tcW w:w="2268" w:type="dxa"/>
            <w:tcBorders>
              <w:top w:val="single" w:color="auto" w:sz="4" w:space="0"/>
              <w:left w:val="nil"/>
              <w:bottom w:val="single" w:color="auto" w:sz="4" w:space="0"/>
              <w:right w:val="single" w:color="auto" w:sz="4" w:space="0"/>
            </w:tcBorders>
            <w:shd w:val="clear" w:color="auto" w:fill="auto"/>
          </w:tcPr>
          <w:p w14:paraId="5141D372">
            <w:pPr>
              <w:widowControl/>
              <w:textAlignment w:val="center"/>
              <w:rPr>
                <w:rFonts w:ascii="仿宋_GB2312" w:eastAsia="仿宋_GB2312"/>
                <w:kern w:val="0"/>
                <w:sz w:val="24"/>
                <w:szCs w:val="24"/>
              </w:rPr>
            </w:pPr>
            <w:r>
              <w:rPr>
                <w:rFonts w:hint="eastAsia"/>
              </w:rPr>
              <w:t>生产制造类、运维服务类</w:t>
            </w:r>
          </w:p>
        </w:tc>
        <w:tc>
          <w:tcPr>
            <w:tcW w:w="4253" w:type="dxa"/>
            <w:tcBorders>
              <w:top w:val="single" w:color="auto" w:sz="4" w:space="0"/>
              <w:left w:val="nil"/>
              <w:bottom w:val="single" w:color="auto" w:sz="4" w:space="0"/>
              <w:right w:val="single" w:color="auto" w:sz="4" w:space="0"/>
            </w:tcBorders>
            <w:shd w:val="clear" w:color="auto" w:fill="auto"/>
          </w:tcPr>
          <w:p w14:paraId="08112060">
            <w:pPr>
              <w:widowControl/>
              <w:textAlignment w:val="center"/>
            </w:pPr>
            <w:r>
              <w:rPr>
                <w:rFonts w:hint="eastAsia"/>
              </w:rPr>
              <w:t>1.车间报工轻量版：订单下达、工单管理、委外加工、任务派工、生产报工、绩效工资、决策分析。</w:t>
            </w:r>
          </w:p>
          <w:p w14:paraId="1413BE4C">
            <w:pPr>
              <w:widowControl/>
              <w:textAlignment w:val="center"/>
            </w:pPr>
            <w:r>
              <w:rPr>
                <w:rFonts w:hint="eastAsia"/>
              </w:rPr>
              <w:t>2.MES定制版本计划端：计划排程、执行派工、工艺管理、仓储管理、物流规划、设备管理、权限管理、工厂建模、系统配置；</w:t>
            </w:r>
          </w:p>
          <w:p w14:paraId="54781EA8">
            <w:pPr>
              <w:widowControl/>
              <w:textAlignment w:val="center"/>
            </w:pPr>
            <w:r>
              <w:rPr>
                <w:rFonts w:hint="eastAsia"/>
              </w:rPr>
              <w:t>执行端：生产执行、质检执行、维保执行、出入库、异常管理、物料齐套；</w:t>
            </w:r>
          </w:p>
          <w:p w14:paraId="655993B4">
            <w:pPr>
              <w:widowControl/>
              <w:textAlignment w:val="center"/>
              <w:rPr>
                <w:rFonts w:ascii="仿宋_GB2312" w:eastAsia="仿宋_GB2312"/>
                <w:kern w:val="0"/>
                <w:sz w:val="24"/>
                <w:szCs w:val="24"/>
              </w:rPr>
            </w:pPr>
            <w:r>
              <w:rPr>
                <w:rFonts w:hint="eastAsia"/>
              </w:rPr>
              <w:t>分析端：看板监控、数据分析、全链路追溯。</w:t>
            </w:r>
          </w:p>
        </w:tc>
        <w:tc>
          <w:tcPr>
            <w:tcW w:w="1417" w:type="dxa"/>
            <w:tcBorders>
              <w:top w:val="single" w:color="auto" w:sz="4" w:space="0"/>
              <w:left w:val="nil"/>
              <w:bottom w:val="single" w:color="auto" w:sz="4" w:space="0"/>
              <w:right w:val="single" w:color="auto" w:sz="4" w:space="0"/>
            </w:tcBorders>
            <w:shd w:val="clear" w:color="auto" w:fill="auto"/>
          </w:tcPr>
          <w:p w14:paraId="388451AF">
            <w:pPr>
              <w:widowControl/>
              <w:textAlignment w:val="center"/>
              <w:rPr>
                <w:rFonts w:ascii="仿宋_GB2312" w:eastAsia="仿宋_GB2312"/>
                <w:kern w:val="0"/>
                <w:sz w:val="24"/>
                <w:szCs w:val="24"/>
              </w:rPr>
            </w:pPr>
            <w:r>
              <w:rPr>
                <w:rFonts w:hint="eastAsia" w:ascii="仿宋_GB2312" w:eastAsia="仿宋_GB2312"/>
                <w:kern w:val="0"/>
                <w:sz w:val="24"/>
                <w:szCs w:val="24"/>
              </w:rPr>
              <w:t>价格：私有10-150万元；公有按需收取年费</w:t>
            </w:r>
          </w:p>
        </w:tc>
        <w:tc>
          <w:tcPr>
            <w:tcW w:w="2268" w:type="dxa"/>
            <w:tcBorders>
              <w:top w:val="single" w:color="auto" w:sz="4" w:space="0"/>
              <w:left w:val="nil"/>
              <w:bottom w:val="single" w:color="auto" w:sz="4" w:space="0"/>
              <w:right w:val="single" w:color="auto" w:sz="4" w:space="0"/>
            </w:tcBorders>
            <w:shd w:val="clear" w:color="auto" w:fill="auto"/>
            <w:vAlign w:val="center"/>
          </w:tcPr>
          <w:p w14:paraId="473E72A0">
            <w:pPr>
              <w:jc w:val="center"/>
              <w:rPr>
                <w:rFonts w:ascii="仿宋_GB2312" w:hAnsi="仿宋_GB2312" w:eastAsia="仿宋_GB2312" w:cs="仿宋_GB2312"/>
                <w:kern w:val="0"/>
                <w:sz w:val="24"/>
                <w:szCs w:val="24"/>
              </w:rPr>
            </w:pPr>
          </w:p>
        </w:tc>
        <w:tc>
          <w:tcPr>
            <w:tcW w:w="1276" w:type="dxa"/>
            <w:tcBorders>
              <w:top w:val="single" w:color="auto" w:sz="4" w:space="0"/>
              <w:left w:val="nil"/>
              <w:bottom w:val="single" w:color="auto" w:sz="4" w:space="0"/>
              <w:right w:val="single" w:color="auto" w:sz="4" w:space="0"/>
            </w:tcBorders>
            <w:shd w:val="clear" w:color="auto" w:fill="auto"/>
            <w:vAlign w:val="center"/>
          </w:tcPr>
          <w:p w14:paraId="41C04BFA">
            <w:pPr>
              <w:jc w:val="center"/>
              <w:rPr>
                <w:rFonts w:ascii="仿宋_GB2312" w:hAnsi="仿宋_GB2312" w:eastAsia="仿宋_GB2312" w:cs="仿宋_GB2312"/>
                <w:kern w:val="0"/>
                <w:sz w:val="24"/>
                <w:szCs w:val="24"/>
              </w:rPr>
            </w:pPr>
          </w:p>
        </w:tc>
      </w:tr>
      <w:tr w14:paraId="0BE6E457">
        <w:tblPrEx>
          <w:tblCellMar>
            <w:top w:w="0" w:type="dxa"/>
            <w:left w:w="108" w:type="dxa"/>
            <w:bottom w:w="0" w:type="dxa"/>
            <w:right w:w="108" w:type="dxa"/>
          </w:tblCellMar>
        </w:tblPrEx>
        <w:trPr>
          <w:trHeight w:val="611" w:hRule="atLeast"/>
        </w:trPr>
        <w:tc>
          <w:tcPr>
            <w:tcW w:w="1016" w:type="dxa"/>
            <w:tcBorders>
              <w:top w:val="single" w:color="auto" w:sz="4" w:space="0"/>
              <w:left w:val="single" w:color="auto" w:sz="4" w:space="0"/>
              <w:bottom w:val="single" w:color="auto" w:sz="4" w:space="0"/>
              <w:right w:val="single" w:color="auto" w:sz="4" w:space="0"/>
            </w:tcBorders>
            <w:shd w:val="clear" w:color="auto" w:fill="auto"/>
            <w:vAlign w:val="center"/>
          </w:tcPr>
          <w:p w14:paraId="2D5B3693">
            <w:pPr>
              <w:widowControl/>
              <w:jc w:val="center"/>
              <w:textAlignment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w:t>
            </w:r>
            <w:r>
              <w:rPr>
                <w:rFonts w:ascii="仿宋_GB2312" w:hAnsi="仿宋_GB2312" w:eastAsia="仿宋_GB2312" w:cs="仿宋_GB2312"/>
                <w:kern w:val="0"/>
                <w:sz w:val="24"/>
                <w:szCs w:val="24"/>
              </w:rPr>
              <w:t>4</w:t>
            </w:r>
          </w:p>
        </w:tc>
        <w:tc>
          <w:tcPr>
            <w:tcW w:w="1701" w:type="dxa"/>
            <w:tcBorders>
              <w:top w:val="single" w:color="auto" w:sz="4" w:space="0"/>
              <w:left w:val="nil"/>
              <w:bottom w:val="single" w:color="auto" w:sz="4" w:space="0"/>
              <w:right w:val="single" w:color="auto" w:sz="4" w:space="0"/>
            </w:tcBorders>
            <w:shd w:val="clear" w:color="auto" w:fill="auto"/>
          </w:tcPr>
          <w:p w14:paraId="1F49677E">
            <w:pPr>
              <w:widowControl/>
              <w:textAlignment w:val="center"/>
              <w:rPr>
                <w:rFonts w:ascii="仿宋_GB2312" w:eastAsia="仿宋_GB2312"/>
                <w:kern w:val="0"/>
                <w:sz w:val="24"/>
                <w:szCs w:val="24"/>
              </w:rPr>
            </w:pPr>
            <w:r>
              <w:rPr>
                <w:rFonts w:hint="eastAsia"/>
              </w:rPr>
              <w:t>装备云</w:t>
            </w:r>
          </w:p>
        </w:tc>
        <w:tc>
          <w:tcPr>
            <w:tcW w:w="2268" w:type="dxa"/>
            <w:tcBorders>
              <w:top w:val="single" w:color="auto" w:sz="4" w:space="0"/>
              <w:left w:val="nil"/>
              <w:bottom w:val="single" w:color="auto" w:sz="4" w:space="0"/>
              <w:right w:val="single" w:color="auto" w:sz="4" w:space="0"/>
            </w:tcBorders>
            <w:shd w:val="clear" w:color="auto" w:fill="auto"/>
          </w:tcPr>
          <w:p w14:paraId="5E140831">
            <w:pPr>
              <w:widowControl/>
              <w:textAlignment w:val="center"/>
              <w:rPr>
                <w:rFonts w:ascii="仿宋_GB2312" w:eastAsia="仿宋_GB2312"/>
                <w:kern w:val="0"/>
                <w:sz w:val="24"/>
                <w:szCs w:val="24"/>
              </w:rPr>
            </w:pPr>
            <w:r>
              <w:rPr>
                <w:rFonts w:hint="eastAsia"/>
              </w:rPr>
              <w:t>生产制造类</w:t>
            </w:r>
          </w:p>
        </w:tc>
        <w:tc>
          <w:tcPr>
            <w:tcW w:w="4253" w:type="dxa"/>
            <w:tcBorders>
              <w:top w:val="single" w:color="auto" w:sz="4" w:space="0"/>
              <w:left w:val="nil"/>
              <w:bottom w:val="single" w:color="auto" w:sz="4" w:space="0"/>
              <w:right w:val="single" w:color="auto" w:sz="4" w:space="0"/>
            </w:tcBorders>
            <w:shd w:val="clear" w:color="auto" w:fill="auto"/>
          </w:tcPr>
          <w:p w14:paraId="418B1B37">
            <w:pPr>
              <w:widowControl/>
              <w:textAlignment w:val="center"/>
              <w:rPr>
                <w:rFonts w:ascii="仿宋_GB2312" w:eastAsia="仿宋_GB2312"/>
                <w:kern w:val="0"/>
                <w:sz w:val="24"/>
                <w:szCs w:val="24"/>
              </w:rPr>
            </w:pPr>
            <w:r>
              <w:rPr>
                <w:rFonts w:hint="eastAsia"/>
              </w:rPr>
              <w:t>设备管理模块、注塑机联网、机加设备联网、通用设备联网模块、智联边缘一体机模块、售后服务管控模块、光谱质检模块、预测性维护模块、数字化设备模型、智能预警、故障诊断、行业算法库、移动端应用。</w:t>
            </w:r>
          </w:p>
        </w:tc>
        <w:tc>
          <w:tcPr>
            <w:tcW w:w="1417" w:type="dxa"/>
            <w:tcBorders>
              <w:top w:val="single" w:color="auto" w:sz="4" w:space="0"/>
              <w:left w:val="nil"/>
              <w:bottom w:val="single" w:color="auto" w:sz="4" w:space="0"/>
              <w:right w:val="single" w:color="auto" w:sz="4" w:space="0"/>
            </w:tcBorders>
            <w:shd w:val="clear" w:color="auto" w:fill="auto"/>
          </w:tcPr>
          <w:p w14:paraId="7CAD7905">
            <w:pPr>
              <w:widowControl/>
              <w:textAlignment w:val="center"/>
              <w:rPr>
                <w:rFonts w:hint="eastAsia"/>
              </w:rPr>
            </w:pPr>
            <w:r>
              <w:rPr>
                <w:rFonts w:hint="eastAsia"/>
              </w:rPr>
              <w:t>10万元-300万元1.设备管理模块：50000元-80000元/套</w:t>
            </w:r>
          </w:p>
          <w:p w14:paraId="2608A476">
            <w:pPr>
              <w:widowControl/>
              <w:textAlignment w:val="center"/>
              <w:rPr>
                <w:rFonts w:hint="eastAsia"/>
              </w:rPr>
            </w:pPr>
            <w:r>
              <w:rPr>
                <w:rFonts w:hint="eastAsia"/>
              </w:rPr>
              <w:t>2.注塑机联网模块：3500元-6000元/台</w:t>
            </w:r>
          </w:p>
          <w:p w14:paraId="349A0F38">
            <w:pPr>
              <w:widowControl/>
              <w:textAlignment w:val="center"/>
              <w:rPr>
                <w:rFonts w:hint="eastAsia"/>
              </w:rPr>
            </w:pPr>
            <w:r>
              <w:rPr>
                <w:rFonts w:hint="eastAsia"/>
              </w:rPr>
              <w:t>3.机加设备联网模块：4000元-8000元/台</w:t>
            </w:r>
          </w:p>
          <w:p w14:paraId="1546B4B5">
            <w:pPr>
              <w:widowControl/>
              <w:textAlignment w:val="center"/>
              <w:rPr>
                <w:rFonts w:hint="eastAsia"/>
              </w:rPr>
            </w:pPr>
            <w:r>
              <w:rPr>
                <w:rFonts w:hint="eastAsia"/>
              </w:rPr>
              <w:t>4.通用设备联网模块：3500元-6000元/台</w:t>
            </w:r>
          </w:p>
          <w:p w14:paraId="548F43AB">
            <w:pPr>
              <w:widowControl/>
              <w:textAlignment w:val="center"/>
              <w:rPr>
                <w:rFonts w:hint="eastAsia"/>
              </w:rPr>
            </w:pPr>
            <w:r>
              <w:rPr>
                <w:rFonts w:hint="eastAsia"/>
              </w:rPr>
              <w:t>5.智联边缘一体机模块：30000元-50000元/套</w:t>
            </w:r>
          </w:p>
          <w:p w14:paraId="1723CEA4">
            <w:pPr>
              <w:widowControl/>
              <w:textAlignment w:val="center"/>
              <w:rPr>
                <w:rFonts w:hint="eastAsia"/>
              </w:rPr>
            </w:pPr>
            <w:r>
              <w:rPr>
                <w:rFonts w:hint="eastAsia"/>
              </w:rPr>
              <w:t>6.售后服务管控模块：80000元-120000元/套</w:t>
            </w:r>
          </w:p>
          <w:p w14:paraId="53BB230C">
            <w:pPr>
              <w:widowControl/>
              <w:textAlignment w:val="center"/>
              <w:rPr>
                <w:rFonts w:hint="eastAsia"/>
              </w:rPr>
            </w:pPr>
            <w:r>
              <w:rPr>
                <w:rFonts w:hint="eastAsia"/>
              </w:rPr>
              <w:t>7.光谱质检模块：15000元-50000元/场景</w:t>
            </w:r>
          </w:p>
          <w:p w14:paraId="109FD78A">
            <w:pPr>
              <w:widowControl/>
              <w:textAlignment w:val="center"/>
              <w:rPr>
                <w:rFonts w:ascii="仿宋_GB2312" w:eastAsia="仿宋_GB2312"/>
                <w:kern w:val="0"/>
                <w:sz w:val="24"/>
                <w:szCs w:val="24"/>
              </w:rPr>
            </w:pPr>
            <w:r>
              <w:rPr>
                <w:rFonts w:hint="eastAsia"/>
              </w:rPr>
              <w:t>8.预测性维护模块：5000元-6000元/套</w:t>
            </w:r>
          </w:p>
        </w:tc>
        <w:tc>
          <w:tcPr>
            <w:tcW w:w="2268" w:type="dxa"/>
            <w:tcBorders>
              <w:top w:val="single" w:color="auto" w:sz="4" w:space="0"/>
              <w:left w:val="nil"/>
              <w:bottom w:val="single" w:color="auto" w:sz="4" w:space="0"/>
              <w:right w:val="single" w:color="auto" w:sz="4" w:space="0"/>
            </w:tcBorders>
            <w:shd w:val="clear" w:color="auto" w:fill="auto"/>
            <w:vAlign w:val="center"/>
          </w:tcPr>
          <w:p w14:paraId="5F1C7258">
            <w:pPr>
              <w:jc w:val="center"/>
              <w:rPr>
                <w:rFonts w:ascii="仿宋_GB2312" w:hAnsi="仿宋_GB2312" w:eastAsia="仿宋_GB2312" w:cs="仿宋_GB2312"/>
                <w:kern w:val="0"/>
                <w:sz w:val="24"/>
                <w:szCs w:val="24"/>
              </w:rPr>
            </w:pPr>
          </w:p>
        </w:tc>
        <w:tc>
          <w:tcPr>
            <w:tcW w:w="1276" w:type="dxa"/>
            <w:tcBorders>
              <w:top w:val="single" w:color="auto" w:sz="4" w:space="0"/>
              <w:left w:val="nil"/>
              <w:bottom w:val="single" w:color="auto" w:sz="4" w:space="0"/>
              <w:right w:val="single" w:color="auto" w:sz="4" w:space="0"/>
            </w:tcBorders>
            <w:shd w:val="clear" w:color="auto" w:fill="auto"/>
            <w:vAlign w:val="center"/>
          </w:tcPr>
          <w:p w14:paraId="615B700F">
            <w:pPr>
              <w:jc w:val="center"/>
              <w:rPr>
                <w:rFonts w:ascii="仿宋_GB2312" w:hAnsi="仿宋_GB2312" w:eastAsia="仿宋_GB2312" w:cs="仿宋_GB2312"/>
                <w:kern w:val="0"/>
                <w:sz w:val="24"/>
                <w:szCs w:val="24"/>
              </w:rPr>
            </w:pPr>
          </w:p>
        </w:tc>
      </w:tr>
      <w:tr w14:paraId="6FBFD90D">
        <w:tblPrEx>
          <w:tblCellMar>
            <w:top w:w="0" w:type="dxa"/>
            <w:left w:w="108" w:type="dxa"/>
            <w:bottom w:w="0" w:type="dxa"/>
            <w:right w:w="108" w:type="dxa"/>
          </w:tblCellMar>
        </w:tblPrEx>
        <w:trPr>
          <w:trHeight w:val="611" w:hRule="atLeast"/>
        </w:trPr>
        <w:tc>
          <w:tcPr>
            <w:tcW w:w="1016" w:type="dxa"/>
            <w:tcBorders>
              <w:top w:val="single" w:color="auto" w:sz="4" w:space="0"/>
              <w:left w:val="single" w:color="auto" w:sz="4" w:space="0"/>
              <w:bottom w:val="single" w:color="auto" w:sz="4" w:space="0"/>
              <w:right w:val="single" w:color="auto" w:sz="4" w:space="0"/>
            </w:tcBorders>
            <w:shd w:val="clear" w:color="auto" w:fill="auto"/>
            <w:vAlign w:val="center"/>
          </w:tcPr>
          <w:p w14:paraId="33D29EDE">
            <w:pPr>
              <w:widowControl/>
              <w:jc w:val="center"/>
              <w:textAlignment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w:t>
            </w:r>
            <w:r>
              <w:rPr>
                <w:rFonts w:ascii="仿宋_GB2312" w:hAnsi="仿宋_GB2312" w:eastAsia="仿宋_GB2312" w:cs="仿宋_GB2312"/>
                <w:kern w:val="0"/>
                <w:sz w:val="24"/>
                <w:szCs w:val="24"/>
              </w:rPr>
              <w:t>5</w:t>
            </w:r>
          </w:p>
        </w:tc>
        <w:tc>
          <w:tcPr>
            <w:tcW w:w="1701" w:type="dxa"/>
            <w:tcBorders>
              <w:top w:val="single" w:color="auto" w:sz="4" w:space="0"/>
              <w:left w:val="nil"/>
              <w:bottom w:val="single" w:color="auto" w:sz="4" w:space="0"/>
              <w:right w:val="single" w:color="auto" w:sz="4" w:space="0"/>
            </w:tcBorders>
            <w:shd w:val="clear" w:color="auto" w:fill="auto"/>
          </w:tcPr>
          <w:p w14:paraId="32258C82">
            <w:pPr>
              <w:widowControl/>
              <w:textAlignment w:val="center"/>
              <w:rPr>
                <w:rFonts w:ascii="仿宋_GB2312" w:eastAsia="仿宋_GB2312"/>
                <w:kern w:val="0"/>
                <w:sz w:val="24"/>
                <w:szCs w:val="24"/>
              </w:rPr>
            </w:pPr>
            <w:r>
              <w:rPr>
                <w:rFonts w:hint="eastAsia"/>
              </w:rPr>
              <w:t>5G天极平台</w:t>
            </w:r>
          </w:p>
        </w:tc>
        <w:tc>
          <w:tcPr>
            <w:tcW w:w="2268" w:type="dxa"/>
            <w:tcBorders>
              <w:top w:val="single" w:color="auto" w:sz="4" w:space="0"/>
              <w:left w:val="nil"/>
              <w:bottom w:val="single" w:color="auto" w:sz="4" w:space="0"/>
              <w:right w:val="single" w:color="auto" w:sz="4" w:space="0"/>
            </w:tcBorders>
            <w:shd w:val="clear" w:color="auto" w:fill="auto"/>
          </w:tcPr>
          <w:p w14:paraId="658C133E">
            <w:pPr>
              <w:widowControl/>
              <w:textAlignment w:val="center"/>
              <w:rPr>
                <w:rFonts w:ascii="仿宋_GB2312" w:eastAsia="仿宋_GB2312"/>
                <w:kern w:val="0"/>
                <w:sz w:val="24"/>
                <w:szCs w:val="24"/>
              </w:rPr>
            </w:pPr>
            <w:r>
              <w:rPr>
                <w:rFonts w:hint="eastAsia"/>
              </w:rPr>
              <w:t>运维服务类</w:t>
            </w:r>
          </w:p>
        </w:tc>
        <w:tc>
          <w:tcPr>
            <w:tcW w:w="4253" w:type="dxa"/>
            <w:tcBorders>
              <w:top w:val="single" w:color="auto" w:sz="4" w:space="0"/>
              <w:left w:val="nil"/>
              <w:bottom w:val="single" w:color="auto" w:sz="4" w:space="0"/>
              <w:right w:val="single" w:color="auto" w:sz="4" w:space="0"/>
            </w:tcBorders>
            <w:shd w:val="clear" w:color="auto" w:fill="auto"/>
          </w:tcPr>
          <w:p w14:paraId="49CB1E52">
            <w:pPr>
              <w:widowControl/>
              <w:textAlignment w:val="center"/>
              <w:rPr>
                <w:rFonts w:ascii="仿宋_GB2312" w:eastAsia="仿宋_GB2312"/>
                <w:kern w:val="0"/>
                <w:sz w:val="24"/>
                <w:szCs w:val="24"/>
              </w:rPr>
            </w:pPr>
            <w:r>
              <w:rPr>
                <w:rFonts w:hint="eastAsia"/>
              </w:rPr>
              <w:t>5G专网集成分析、数字工厂应用集成分析、5G天极平台底座、5G基础设施概览、5G融合应用分析、专网应用融合数据分析、平台数据融通分析服务。</w:t>
            </w:r>
          </w:p>
        </w:tc>
        <w:tc>
          <w:tcPr>
            <w:tcW w:w="1417" w:type="dxa"/>
            <w:tcBorders>
              <w:top w:val="single" w:color="auto" w:sz="4" w:space="0"/>
              <w:left w:val="nil"/>
              <w:bottom w:val="single" w:color="auto" w:sz="4" w:space="0"/>
              <w:right w:val="single" w:color="auto" w:sz="4" w:space="0"/>
            </w:tcBorders>
            <w:shd w:val="clear" w:color="auto" w:fill="auto"/>
          </w:tcPr>
          <w:p w14:paraId="1056FFBE">
            <w:pPr>
              <w:widowControl/>
              <w:textAlignment w:val="center"/>
              <w:rPr>
                <w:rFonts w:ascii="仿宋_GB2312" w:eastAsia="仿宋_GB2312"/>
                <w:kern w:val="0"/>
                <w:sz w:val="24"/>
                <w:szCs w:val="24"/>
              </w:rPr>
            </w:pPr>
            <w:r>
              <w:rPr>
                <w:rFonts w:hint="eastAsia"/>
              </w:rPr>
              <w:t>价格：私有10-50万元；公有按需收取年费</w:t>
            </w:r>
          </w:p>
        </w:tc>
        <w:tc>
          <w:tcPr>
            <w:tcW w:w="2268" w:type="dxa"/>
            <w:tcBorders>
              <w:top w:val="single" w:color="auto" w:sz="4" w:space="0"/>
              <w:left w:val="nil"/>
              <w:bottom w:val="single" w:color="auto" w:sz="4" w:space="0"/>
              <w:right w:val="single" w:color="auto" w:sz="4" w:space="0"/>
            </w:tcBorders>
            <w:shd w:val="clear" w:color="auto" w:fill="auto"/>
            <w:vAlign w:val="center"/>
          </w:tcPr>
          <w:p w14:paraId="749DC83A">
            <w:pPr>
              <w:jc w:val="center"/>
              <w:rPr>
                <w:rFonts w:ascii="仿宋_GB2312" w:hAnsi="仿宋_GB2312" w:eastAsia="仿宋_GB2312" w:cs="仿宋_GB2312"/>
                <w:kern w:val="0"/>
                <w:sz w:val="24"/>
                <w:szCs w:val="24"/>
              </w:rPr>
            </w:pPr>
          </w:p>
        </w:tc>
        <w:tc>
          <w:tcPr>
            <w:tcW w:w="1276" w:type="dxa"/>
            <w:tcBorders>
              <w:top w:val="single" w:color="auto" w:sz="4" w:space="0"/>
              <w:left w:val="nil"/>
              <w:bottom w:val="single" w:color="auto" w:sz="4" w:space="0"/>
              <w:right w:val="single" w:color="auto" w:sz="4" w:space="0"/>
            </w:tcBorders>
            <w:shd w:val="clear" w:color="auto" w:fill="auto"/>
            <w:vAlign w:val="center"/>
          </w:tcPr>
          <w:p w14:paraId="64175FB7">
            <w:pPr>
              <w:jc w:val="center"/>
              <w:rPr>
                <w:rFonts w:ascii="仿宋_GB2312" w:hAnsi="仿宋_GB2312" w:eastAsia="仿宋_GB2312" w:cs="仿宋_GB2312"/>
                <w:kern w:val="0"/>
                <w:sz w:val="24"/>
                <w:szCs w:val="24"/>
              </w:rPr>
            </w:pPr>
          </w:p>
        </w:tc>
      </w:tr>
      <w:tr w14:paraId="590A950F">
        <w:tblPrEx>
          <w:tblCellMar>
            <w:top w:w="0" w:type="dxa"/>
            <w:left w:w="108" w:type="dxa"/>
            <w:bottom w:w="0" w:type="dxa"/>
            <w:right w:w="108" w:type="dxa"/>
          </w:tblCellMar>
        </w:tblPrEx>
        <w:trPr>
          <w:trHeight w:val="611" w:hRule="atLeast"/>
        </w:trPr>
        <w:tc>
          <w:tcPr>
            <w:tcW w:w="1016" w:type="dxa"/>
            <w:tcBorders>
              <w:top w:val="single" w:color="auto" w:sz="4" w:space="0"/>
              <w:left w:val="single" w:color="auto" w:sz="4" w:space="0"/>
              <w:bottom w:val="single" w:color="auto" w:sz="4" w:space="0"/>
              <w:right w:val="single" w:color="auto" w:sz="4" w:space="0"/>
            </w:tcBorders>
            <w:shd w:val="clear" w:color="auto" w:fill="auto"/>
            <w:vAlign w:val="center"/>
          </w:tcPr>
          <w:p w14:paraId="2DF6C54E">
            <w:pPr>
              <w:widowControl/>
              <w:jc w:val="center"/>
              <w:textAlignment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w:t>
            </w:r>
            <w:r>
              <w:rPr>
                <w:rFonts w:ascii="仿宋_GB2312" w:hAnsi="仿宋_GB2312" w:eastAsia="仿宋_GB2312" w:cs="仿宋_GB2312"/>
                <w:kern w:val="0"/>
                <w:sz w:val="24"/>
                <w:szCs w:val="24"/>
              </w:rPr>
              <w:t>6</w:t>
            </w:r>
          </w:p>
        </w:tc>
        <w:tc>
          <w:tcPr>
            <w:tcW w:w="1701" w:type="dxa"/>
            <w:tcBorders>
              <w:top w:val="single" w:color="auto" w:sz="4" w:space="0"/>
              <w:left w:val="nil"/>
              <w:bottom w:val="single" w:color="auto" w:sz="4" w:space="0"/>
              <w:right w:val="single" w:color="auto" w:sz="4" w:space="0"/>
            </w:tcBorders>
            <w:shd w:val="clear" w:color="auto" w:fill="auto"/>
          </w:tcPr>
          <w:p w14:paraId="6EFC054B">
            <w:pPr>
              <w:widowControl/>
              <w:textAlignment w:val="center"/>
              <w:rPr>
                <w:rFonts w:ascii="仿宋_GB2312" w:eastAsia="仿宋_GB2312"/>
                <w:kern w:val="0"/>
                <w:sz w:val="24"/>
                <w:szCs w:val="24"/>
              </w:rPr>
            </w:pPr>
            <w:r>
              <w:rPr>
                <w:rFonts w:hint="eastAsia"/>
              </w:rPr>
              <w:t>数御安全管理平台</w:t>
            </w:r>
          </w:p>
        </w:tc>
        <w:tc>
          <w:tcPr>
            <w:tcW w:w="2268" w:type="dxa"/>
            <w:tcBorders>
              <w:top w:val="single" w:color="auto" w:sz="4" w:space="0"/>
              <w:left w:val="nil"/>
              <w:bottom w:val="single" w:color="auto" w:sz="4" w:space="0"/>
              <w:right w:val="single" w:color="auto" w:sz="4" w:space="0"/>
            </w:tcBorders>
            <w:shd w:val="clear" w:color="auto" w:fill="auto"/>
          </w:tcPr>
          <w:p w14:paraId="556404C8">
            <w:pPr>
              <w:widowControl/>
              <w:textAlignment w:val="center"/>
              <w:rPr>
                <w:rFonts w:ascii="仿宋_GB2312" w:eastAsia="仿宋_GB2312"/>
                <w:kern w:val="0"/>
                <w:sz w:val="24"/>
                <w:szCs w:val="24"/>
              </w:rPr>
            </w:pPr>
            <w:r>
              <w:rPr>
                <w:rFonts w:hint="eastAsia"/>
              </w:rPr>
              <w:t>经营管理类</w:t>
            </w:r>
          </w:p>
        </w:tc>
        <w:tc>
          <w:tcPr>
            <w:tcW w:w="4253" w:type="dxa"/>
            <w:tcBorders>
              <w:top w:val="single" w:color="auto" w:sz="4" w:space="0"/>
              <w:left w:val="nil"/>
              <w:bottom w:val="single" w:color="auto" w:sz="4" w:space="0"/>
              <w:right w:val="single" w:color="auto" w:sz="4" w:space="0"/>
            </w:tcBorders>
            <w:shd w:val="clear" w:color="auto" w:fill="auto"/>
          </w:tcPr>
          <w:p w14:paraId="79185447">
            <w:pPr>
              <w:widowControl/>
              <w:textAlignment w:val="center"/>
              <w:rPr>
                <w:rFonts w:ascii="仿宋_GB2312" w:eastAsia="仿宋_GB2312"/>
                <w:kern w:val="0"/>
                <w:sz w:val="24"/>
                <w:szCs w:val="24"/>
              </w:rPr>
            </w:pPr>
            <w:r>
              <w:rPr>
                <w:rFonts w:hint="eastAsia"/>
              </w:rPr>
              <w:t>数据分类分级管理、数据动态脱敏、数据加密、用户行为跟踪审计、数据访问权限控制、数据安全风险分析。</w:t>
            </w:r>
          </w:p>
        </w:tc>
        <w:tc>
          <w:tcPr>
            <w:tcW w:w="1417" w:type="dxa"/>
            <w:tcBorders>
              <w:top w:val="single" w:color="auto" w:sz="4" w:space="0"/>
              <w:left w:val="nil"/>
              <w:bottom w:val="single" w:color="auto" w:sz="4" w:space="0"/>
              <w:right w:val="single" w:color="auto" w:sz="4" w:space="0"/>
            </w:tcBorders>
            <w:shd w:val="clear" w:color="auto" w:fill="auto"/>
          </w:tcPr>
          <w:p w14:paraId="35663003">
            <w:pPr>
              <w:widowControl/>
              <w:textAlignment w:val="center"/>
              <w:rPr>
                <w:rFonts w:ascii="仿宋_GB2312" w:eastAsia="仿宋_GB2312"/>
                <w:kern w:val="0"/>
                <w:sz w:val="24"/>
                <w:szCs w:val="24"/>
              </w:rPr>
            </w:pPr>
            <w:r>
              <w:rPr>
                <w:rFonts w:hint="eastAsia"/>
              </w:rPr>
              <w:t>价格：20-50万元</w:t>
            </w:r>
          </w:p>
        </w:tc>
        <w:tc>
          <w:tcPr>
            <w:tcW w:w="2268" w:type="dxa"/>
            <w:tcBorders>
              <w:top w:val="single" w:color="auto" w:sz="4" w:space="0"/>
              <w:left w:val="nil"/>
              <w:bottom w:val="single" w:color="auto" w:sz="4" w:space="0"/>
              <w:right w:val="single" w:color="auto" w:sz="4" w:space="0"/>
            </w:tcBorders>
            <w:shd w:val="clear" w:color="auto" w:fill="auto"/>
            <w:vAlign w:val="center"/>
          </w:tcPr>
          <w:p w14:paraId="2C4CC59F">
            <w:pPr>
              <w:jc w:val="center"/>
              <w:rPr>
                <w:rFonts w:ascii="仿宋_GB2312" w:hAnsi="仿宋_GB2312" w:eastAsia="仿宋_GB2312" w:cs="仿宋_GB2312"/>
                <w:kern w:val="0"/>
                <w:sz w:val="24"/>
                <w:szCs w:val="24"/>
              </w:rPr>
            </w:pPr>
          </w:p>
        </w:tc>
        <w:tc>
          <w:tcPr>
            <w:tcW w:w="1276" w:type="dxa"/>
            <w:tcBorders>
              <w:top w:val="single" w:color="auto" w:sz="4" w:space="0"/>
              <w:left w:val="nil"/>
              <w:bottom w:val="single" w:color="auto" w:sz="4" w:space="0"/>
              <w:right w:val="single" w:color="auto" w:sz="4" w:space="0"/>
            </w:tcBorders>
            <w:shd w:val="clear" w:color="auto" w:fill="auto"/>
            <w:vAlign w:val="center"/>
          </w:tcPr>
          <w:p w14:paraId="18463922">
            <w:pPr>
              <w:jc w:val="center"/>
              <w:rPr>
                <w:rFonts w:ascii="仿宋_GB2312" w:hAnsi="仿宋_GB2312" w:eastAsia="仿宋_GB2312" w:cs="仿宋_GB2312"/>
                <w:kern w:val="0"/>
                <w:sz w:val="24"/>
                <w:szCs w:val="24"/>
              </w:rPr>
            </w:pPr>
          </w:p>
        </w:tc>
      </w:tr>
      <w:tr w14:paraId="7AAC6F05">
        <w:tblPrEx>
          <w:tblCellMar>
            <w:top w:w="0" w:type="dxa"/>
            <w:left w:w="108" w:type="dxa"/>
            <w:bottom w:w="0" w:type="dxa"/>
            <w:right w:w="108" w:type="dxa"/>
          </w:tblCellMar>
        </w:tblPrEx>
        <w:trPr>
          <w:trHeight w:val="611" w:hRule="atLeast"/>
        </w:trPr>
        <w:tc>
          <w:tcPr>
            <w:tcW w:w="1016" w:type="dxa"/>
            <w:tcBorders>
              <w:top w:val="single" w:color="auto" w:sz="4" w:space="0"/>
              <w:left w:val="single" w:color="auto" w:sz="4" w:space="0"/>
              <w:bottom w:val="single" w:color="auto" w:sz="4" w:space="0"/>
              <w:right w:val="single" w:color="auto" w:sz="4" w:space="0"/>
            </w:tcBorders>
            <w:shd w:val="clear" w:color="auto" w:fill="auto"/>
            <w:vAlign w:val="center"/>
          </w:tcPr>
          <w:p w14:paraId="3F8B9FC1">
            <w:pPr>
              <w:widowControl/>
              <w:jc w:val="center"/>
              <w:textAlignment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w:t>
            </w:r>
            <w:r>
              <w:rPr>
                <w:rFonts w:ascii="仿宋_GB2312" w:hAnsi="仿宋_GB2312" w:eastAsia="仿宋_GB2312" w:cs="仿宋_GB2312"/>
                <w:kern w:val="0"/>
                <w:sz w:val="24"/>
                <w:szCs w:val="24"/>
              </w:rPr>
              <w:t>7</w:t>
            </w:r>
          </w:p>
        </w:tc>
        <w:tc>
          <w:tcPr>
            <w:tcW w:w="1701" w:type="dxa"/>
            <w:tcBorders>
              <w:top w:val="single" w:color="auto" w:sz="4" w:space="0"/>
              <w:left w:val="nil"/>
              <w:bottom w:val="single" w:color="auto" w:sz="4" w:space="0"/>
              <w:right w:val="single" w:color="auto" w:sz="4" w:space="0"/>
            </w:tcBorders>
            <w:shd w:val="clear" w:color="auto" w:fill="auto"/>
          </w:tcPr>
          <w:p w14:paraId="6A7C8C52">
            <w:pPr>
              <w:widowControl/>
              <w:textAlignment w:val="center"/>
              <w:rPr>
                <w:rFonts w:ascii="仿宋_GB2312" w:eastAsia="仿宋_GB2312"/>
                <w:kern w:val="0"/>
                <w:sz w:val="24"/>
                <w:szCs w:val="24"/>
              </w:rPr>
            </w:pPr>
            <w:r>
              <w:rPr>
                <w:rFonts w:hint="eastAsia"/>
              </w:rPr>
              <w:t>车间报工融合产品</w:t>
            </w:r>
          </w:p>
        </w:tc>
        <w:tc>
          <w:tcPr>
            <w:tcW w:w="2268" w:type="dxa"/>
            <w:tcBorders>
              <w:top w:val="single" w:color="auto" w:sz="4" w:space="0"/>
              <w:left w:val="nil"/>
              <w:bottom w:val="single" w:color="auto" w:sz="4" w:space="0"/>
              <w:right w:val="single" w:color="auto" w:sz="4" w:space="0"/>
            </w:tcBorders>
            <w:shd w:val="clear" w:color="auto" w:fill="auto"/>
          </w:tcPr>
          <w:p w14:paraId="4720247E">
            <w:pPr>
              <w:widowControl/>
              <w:textAlignment w:val="center"/>
              <w:rPr>
                <w:rFonts w:ascii="仿宋_GB2312" w:eastAsia="仿宋_GB2312"/>
                <w:kern w:val="0"/>
                <w:sz w:val="24"/>
                <w:szCs w:val="24"/>
              </w:rPr>
            </w:pPr>
            <w:r>
              <w:rPr>
                <w:rFonts w:hint="eastAsia"/>
              </w:rPr>
              <w:t>经营管理类</w:t>
            </w:r>
          </w:p>
        </w:tc>
        <w:tc>
          <w:tcPr>
            <w:tcW w:w="4253" w:type="dxa"/>
            <w:tcBorders>
              <w:top w:val="single" w:color="auto" w:sz="4" w:space="0"/>
              <w:left w:val="nil"/>
              <w:bottom w:val="single" w:color="auto" w:sz="4" w:space="0"/>
              <w:right w:val="single" w:color="auto" w:sz="4" w:space="0"/>
            </w:tcBorders>
            <w:shd w:val="clear" w:color="auto" w:fill="auto"/>
          </w:tcPr>
          <w:p w14:paraId="3724D588">
            <w:pPr>
              <w:widowControl/>
              <w:textAlignment w:val="center"/>
              <w:rPr>
                <w:rFonts w:ascii="仿宋_GB2312" w:eastAsia="仿宋_GB2312"/>
                <w:kern w:val="0"/>
                <w:sz w:val="24"/>
                <w:szCs w:val="24"/>
              </w:rPr>
            </w:pPr>
            <w:r>
              <w:rPr>
                <w:rFonts w:hint="eastAsia"/>
              </w:rPr>
              <w:t>车间报工帮助中小制造企业管交期、促协同、明过程、算绩效，提升订单交期，降本增效。同时配备5G智能专线，为客户提供即插即用、无线接入、快速交付、移动办公、带宽计费服务。</w:t>
            </w:r>
          </w:p>
        </w:tc>
        <w:tc>
          <w:tcPr>
            <w:tcW w:w="1417" w:type="dxa"/>
            <w:tcBorders>
              <w:top w:val="single" w:color="auto" w:sz="4" w:space="0"/>
              <w:left w:val="nil"/>
              <w:bottom w:val="single" w:color="auto" w:sz="4" w:space="0"/>
              <w:right w:val="single" w:color="auto" w:sz="4" w:space="0"/>
            </w:tcBorders>
            <w:shd w:val="clear" w:color="auto" w:fill="auto"/>
          </w:tcPr>
          <w:p w14:paraId="1B20A17E">
            <w:pPr>
              <w:widowControl/>
              <w:textAlignment w:val="center"/>
              <w:rPr>
                <w:rFonts w:ascii="仿宋_GB2312" w:eastAsia="仿宋_GB2312"/>
                <w:kern w:val="0"/>
                <w:sz w:val="24"/>
                <w:szCs w:val="24"/>
              </w:rPr>
            </w:pPr>
            <w:r>
              <w:rPr>
                <w:rFonts w:hint="eastAsia"/>
              </w:rPr>
              <w:t>0.5-5万元，按需收取年费</w:t>
            </w:r>
          </w:p>
        </w:tc>
        <w:tc>
          <w:tcPr>
            <w:tcW w:w="2268" w:type="dxa"/>
            <w:tcBorders>
              <w:top w:val="single" w:color="auto" w:sz="4" w:space="0"/>
              <w:left w:val="nil"/>
              <w:bottom w:val="single" w:color="auto" w:sz="4" w:space="0"/>
              <w:right w:val="single" w:color="auto" w:sz="4" w:space="0"/>
            </w:tcBorders>
            <w:shd w:val="clear" w:color="auto" w:fill="auto"/>
            <w:vAlign w:val="center"/>
          </w:tcPr>
          <w:p w14:paraId="4DE02581">
            <w:pPr>
              <w:jc w:val="center"/>
              <w:rPr>
                <w:rFonts w:ascii="仿宋_GB2312" w:hAnsi="仿宋_GB2312" w:eastAsia="仿宋_GB2312" w:cs="仿宋_GB2312"/>
                <w:kern w:val="0"/>
                <w:sz w:val="24"/>
                <w:szCs w:val="24"/>
              </w:rPr>
            </w:pPr>
          </w:p>
        </w:tc>
        <w:tc>
          <w:tcPr>
            <w:tcW w:w="1276" w:type="dxa"/>
            <w:tcBorders>
              <w:top w:val="single" w:color="auto" w:sz="4" w:space="0"/>
              <w:left w:val="nil"/>
              <w:bottom w:val="single" w:color="auto" w:sz="4" w:space="0"/>
              <w:right w:val="single" w:color="auto" w:sz="4" w:space="0"/>
            </w:tcBorders>
            <w:shd w:val="clear" w:color="auto" w:fill="auto"/>
            <w:vAlign w:val="center"/>
          </w:tcPr>
          <w:p w14:paraId="2B0BB1B0">
            <w:pPr>
              <w:jc w:val="center"/>
              <w:rPr>
                <w:rFonts w:ascii="仿宋_GB2312" w:hAnsi="仿宋_GB2312" w:eastAsia="仿宋_GB2312" w:cs="仿宋_GB2312"/>
                <w:kern w:val="0"/>
                <w:sz w:val="24"/>
                <w:szCs w:val="24"/>
              </w:rPr>
            </w:pPr>
          </w:p>
        </w:tc>
      </w:tr>
      <w:tr w14:paraId="258947B5">
        <w:tblPrEx>
          <w:tblCellMar>
            <w:top w:w="0" w:type="dxa"/>
            <w:left w:w="108" w:type="dxa"/>
            <w:bottom w:w="0" w:type="dxa"/>
            <w:right w:w="108" w:type="dxa"/>
          </w:tblCellMar>
        </w:tblPrEx>
        <w:trPr>
          <w:trHeight w:val="611" w:hRule="atLeast"/>
        </w:trPr>
        <w:tc>
          <w:tcPr>
            <w:tcW w:w="1016" w:type="dxa"/>
            <w:tcBorders>
              <w:top w:val="single" w:color="auto" w:sz="4" w:space="0"/>
              <w:left w:val="single" w:color="auto" w:sz="4" w:space="0"/>
              <w:bottom w:val="single" w:color="auto" w:sz="4" w:space="0"/>
              <w:right w:val="single" w:color="auto" w:sz="4" w:space="0"/>
            </w:tcBorders>
            <w:shd w:val="clear" w:color="auto" w:fill="auto"/>
            <w:vAlign w:val="center"/>
          </w:tcPr>
          <w:p w14:paraId="598ED1C9">
            <w:pPr>
              <w:widowControl/>
              <w:jc w:val="center"/>
              <w:textAlignment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w:t>
            </w:r>
            <w:r>
              <w:rPr>
                <w:rFonts w:ascii="仿宋_GB2312" w:hAnsi="仿宋_GB2312" w:eastAsia="仿宋_GB2312" w:cs="仿宋_GB2312"/>
                <w:kern w:val="0"/>
                <w:sz w:val="24"/>
                <w:szCs w:val="24"/>
              </w:rPr>
              <w:t>8</w:t>
            </w:r>
          </w:p>
        </w:tc>
        <w:tc>
          <w:tcPr>
            <w:tcW w:w="1701" w:type="dxa"/>
            <w:tcBorders>
              <w:top w:val="single" w:color="auto" w:sz="4" w:space="0"/>
              <w:left w:val="nil"/>
              <w:bottom w:val="single" w:color="auto" w:sz="4" w:space="0"/>
              <w:right w:val="single" w:color="auto" w:sz="4" w:space="0"/>
            </w:tcBorders>
            <w:shd w:val="clear" w:color="auto" w:fill="auto"/>
          </w:tcPr>
          <w:p w14:paraId="5712EC27">
            <w:pPr>
              <w:widowControl/>
              <w:textAlignment w:val="center"/>
              <w:rPr>
                <w:rFonts w:ascii="仿宋_GB2312" w:eastAsia="仿宋_GB2312"/>
                <w:kern w:val="0"/>
                <w:sz w:val="24"/>
                <w:szCs w:val="24"/>
              </w:rPr>
            </w:pPr>
            <w:r>
              <w:rPr>
                <w:rFonts w:hint="eastAsia"/>
              </w:rPr>
              <w:t>灵犀渡AI</w:t>
            </w:r>
          </w:p>
        </w:tc>
        <w:tc>
          <w:tcPr>
            <w:tcW w:w="2268" w:type="dxa"/>
            <w:tcBorders>
              <w:top w:val="single" w:color="auto" w:sz="4" w:space="0"/>
              <w:left w:val="nil"/>
              <w:bottom w:val="single" w:color="auto" w:sz="4" w:space="0"/>
              <w:right w:val="single" w:color="auto" w:sz="4" w:space="0"/>
            </w:tcBorders>
            <w:shd w:val="clear" w:color="auto" w:fill="auto"/>
          </w:tcPr>
          <w:p w14:paraId="0BFA6FBC">
            <w:pPr>
              <w:widowControl/>
              <w:textAlignment w:val="center"/>
              <w:rPr>
                <w:rFonts w:ascii="仿宋_GB2312" w:eastAsia="仿宋_GB2312"/>
                <w:kern w:val="0"/>
                <w:sz w:val="24"/>
                <w:szCs w:val="24"/>
              </w:rPr>
            </w:pPr>
            <w:r>
              <w:rPr>
                <w:rFonts w:hint="eastAsia"/>
              </w:rPr>
              <w:t>其他</w:t>
            </w:r>
          </w:p>
        </w:tc>
        <w:tc>
          <w:tcPr>
            <w:tcW w:w="4253" w:type="dxa"/>
            <w:tcBorders>
              <w:top w:val="single" w:color="auto" w:sz="4" w:space="0"/>
              <w:left w:val="nil"/>
              <w:bottom w:val="single" w:color="auto" w:sz="4" w:space="0"/>
              <w:right w:val="single" w:color="auto" w:sz="4" w:space="0"/>
            </w:tcBorders>
            <w:shd w:val="clear" w:color="auto" w:fill="auto"/>
          </w:tcPr>
          <w:p w14:paraId="219D316D">
            <w:pPr>
              <w:widowControl/>
              <w:textAlignment w:val="center"/>
              <w:rPr>
                <w:rFonts w:ascii="仿宋_GB2312" w:eastAsia="仿宋_GB2312"/>
                <w:kern w:val="0"/>
                <w:sz w:val="24"/>
                <w:szCs w:val="24"/>
              </w:rPr>
            </w:pPr>
            <w:r>
              <w:rPr>
                <w:rFonts w:hint="eastAsia"/>
              </w:rPr>
              <w:t>通过AI技术，结合各行业大数据，提供一整套海外社媒智能营销解决方案。实现一键多平台、多账号、多语言打造社媒矩阵，实现低成本高效率全网霸屏。数据工具、内容AI、营销工具、图片AI、智能客服工具、视频AI、海外社交媒体自动接口、百万外贸从业者共享提词。</w:t>
            </w:r>
          </w:p>
        </w:tc>
        <w:tc>
          <w:tcPr>
            <w:tcW w:w="1417" w:type="dxa"/>
            <w:tcBorders>
              <w:top w:val="single" w:color="auto" w:sz="4" w:space="0"/>
              <w:left w:val="nil"/>
              <w:bottom w:val="single" w:color="auto" w:sz="4" w:space="0"/>
              <w:right w:val="single" w:color="auto" w:sz="4" w:space="0"/>
            </w:tcBorders>
            <w:shd w:val="clear" w:color="auto" w:fill="auto"/>
          </w:tcPr>
          <w:p w14:paraId="267DE9EE">
            <w:pPr>
              <w:widowControl/>
              <w:textAlignment w:val="center"/>
              <w:rPr>
                <w:rFonts w:ascii="仿宋_GB2312" w:eastAsia="仿宋_GB2312"/>
                <w:kern w:val="0"/>
                <w:sz w:val="24"/>
                <w:szCs w:val="24"/>
              </w:rPr>
            </w:pPr>
            <w:r>
              <w:rPr>
                <w:rFonts w:hint="eastAsia"/>
              </w:rPr>
              <w:t>3-10万元/套/年，按需收费</w:t>
            </w:r>
          </w:p>
        </w:tc>
        <w:tc>
          <w:tcPr>
            <w:tcW w:w="2268" w:type="dxa"/>
            <w:tcBorders>
              <w:top w:val="single" w:color="auto" w:sz="4" w:space="0"/>
              <w:left w:val="nil"/>
              <w:bottom w:val="single" w:color="auto" w:sz="4" w:space="0"/>
              <w:right w:val="single" w:color="auto" w:sz="4" w:space="0"/>
            </w:tcBorders>
            <w:shd w:val="clear" w:color="auto" w:fill="auto"/>
            <w:vAlign w:val="center"/>
          </w:tcPr>
          <w:p w14:paraId="4784264D">
            <w:pPr>
              <w:jc w:val="center"/>
              <w:rPr>
                <w:rFonts w:ascii="仿宋_GB2312" w:hAnsi="仿宋_GB2312" w:eastAsia="仿宋_GB2312" w:cs="仿宋_GB2312"/>
                <w:kern w:val="0"/>
                <w:sz w:val="24"/>
                <w:szCs w:val="24"/>
              </w:rPr>
            </w:pPr>
          </w:p>
        </w:tc>
        <w:tc>
          <w:tcPr>
            <w:tcW w:w="1276" w:type="dxa"/>
            <w:tcBorders>
              <w:top w:val="single" w:color="auto" w:sz="4" w:space="0"/>
              <w:left w:val="nil"/>
              <w:bottom w:val="single" w:color="auto" w:sz="4" w:space="0"/>
              <w:right w:val="single" w:color="auto" w:sz="4" w:space="0"/>
            </w:tcBorders>
            <w:shd w:val="clear" w:color="auto" w:fill="auto"/>
            <w:vAlign w:val="center"/>
          </w:tcPr>
          <w:p w14:paraId="33BE45D2">
            <w:pPr>
              <w:jc w:val="center"/>
              <w:rPr>
                <w:rFonts w:ascii="仿宋_GB2312" w:hAnsi="仿宋_GB2312" w:eastAsia="仿宋_GB2312" w:cs="仿宋_GB2312"/>
                <w:kern w:val="0"/>
                <w:sz w:val="24"/>
                <w:szCs w:val="24"/>
              </w:rPr>
            </w:pPr>
          </w:p>
        </w:tc>
      </w:tr>
      <w:tr w14:paraId="190ABA61">
        <w:tblPrEx>
          <w:tblCellMar>
            <w:top w:w="0" w:type="dxa"/>
            <w:left w:w="108" w:type="dxa"/>
            <w:bottom w:w="0" w:type="dxa"/>
            <w:right w:w="108" w:type="dxa"/>
          </w:tblCellMar>
        </w:tblPrEx>
        <w:trPr>
          <w:trHeight w:val="611" w:hRule="atLeast"/>
        </w:trPr>
        <w:tc>
          <w:tcPr>
            <w:tcW w:w="1016" w:type="dxa"/>
            <w:tcBorders>
              <w:top w:val="single" w:color="auto" w:sz="4" w:space="0"/>
              <w:left w:val="single" w:color="auto" w:sz="4" w:space="0"/>
              <w:bottom w:val="single" w:color="auto" w:sz="4" w:space="0"/>
              <w:right w:val="single" w:color="auto" w:sz="4" w:space="0"/>
            </w:tcBorders>
            <w:shd w:val="clear" w:color="auto" w:fill="auto"/>
            <w:vAlign w:val="center"/>
          </w:tcPr>
          <w:p w14:paraId="1E90A9FF">
            <w:pPr>
              <w:widowControl/>
              <w:jc w:val="center"/>
              <w:textAlignment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w:t>
            </w:r>
            <w:r>
              <w:rPr>
                <w:rFonts w:ascii="仿宋_GB2312" w:hAnsi="仿宋_GB2312" w:eastAsia="仿宋_GB2312" w:cs="仿宋_GB2312"/>
                <w:kern w:val="0"/>
                <w:sz w:val="24"/>
                <w:szCs w:val="24"/>
              </w:rPr>
              <w:t>9</w:t>
            </w:r>
          </w:p>
        </w:tc>
        <w:tc>
          <w:tcPr>
            <w:tcW w:w="1701" w:type="dxa"/>
            <w:tcBorders>
              <w:top w:val="single" w:color="auto" w:sz="4" w:space="0"/>
              <w:left w:val="nil"/>
              <w:bottom w:val="single" w:color="auto" w:sz="4" w:space="0"/>
              <w:right w:val="single" w:color="auto" w:sz="4" w:space="0"/>
            </w:tcBorders>
            <w:shd w:val="clear" w:color="auto" w:fill="auto"/>
          </w:tcPr>
          <w:p w14:paraId="2ED65ACD">
            <w:pPr>
              <w:widowControl/>
              <w:textAlignment w:val="center"/>
              <w:rPr>
                <w:rFonts w:ascii="仿宋_GB2312" w:eastAsia="仿宋_GB2312"/>
                <w:kern w:val="0"/>
                <w:sz w:val="24"/>
                <w:szCs w:val="24"/>
              </w:rPr>
            </w:pPr>
            <w:r>
              <w:rPr>
                <w:rFonts w:hint="eastAsia"/>
              </w:rPr>
              <w:t>云联至简</w:t>
            </w:r>
          </w:p>
        </w:tc>
        <w:tc>
          <w:tcPr>
            <w:tcW w:w="2268" w:type="dxa"/>
            <w:tcBorders>
              <w:top w:val="single" w:color="auto" w:sz="4" w:space="0"/>
              <w:left w:val="nil"/>
              <w:bottom w:val="single" w:color="auto" w:sz="4" w:space="0"/>
              <w:right w:val="single" w:color="auto" w:sz="4" w:space="0"/>
            </w:tcBorders>
            <w:shd w:val="clear" w:color="auto" w:fill="auto"/>
          </w:tcPr>
          <w:p w14:paraId="70664908">
            <w:pPr>
              <w:widowControl/>
              <w:textAlignment w:val="center"/>
              <w:rPr>
                <w:rFonts w:ascii="仿宋_GB2312" w:eastAsia="仿宋_GB2312"/>
                <w:kern w:val="0"/>
                <w:sz w:val="24"/>
                <w:szCs w:val="24"/>
              </w:rPr>
            </w:pPr>
            <w:r>
              <w:rPr>
                <w:rFonts w:hint="eastAsia"/>
              </w:rPr>
              <w:t>经营管理类</w:t>
            </w:r>
          </w:p>
        </w:tc>
        <w:tc>
          <w:tcPr>
            <w:tcW w:w="4253" w:type="dxa"/>
            <w:tcBorders>
              <w:top w:val="single" w:color="auto" w:sz="4" w:space="0"/>
              <w:left w:val="nil"/>
              <w:bottom w:val="single" w:color="auto" w:sz="4" w:space="0"/>
              <w:right w:val="single" w:color="auto" w:sz="4" w:space="0"/>
            </w:tcBorders>
            <w:shd w:val="clear" w:color="auto" w:fill="auto"/>
          </w:tcPr>
          <w:p w14:paraId="1F0C9A97">
            <w:pPr>
              <w:widowControl/>
              <w:textAlignment w:val="center"/>
              <w:rPr>
                <w:rFonts w:ascii="仿宋_GB2312" w:eastAsia="仿宋_GB2312"/>
                <w:kern w:val="0"/>
                <w:sz w:val="24"/>
                <w:szCs w:val="24"/>
              </w:rPr>
            </w:pPr>
            <w:r>
              <w:rPr>
                <w:rFonts w:hint="eastAsia"/>
              </w:rPr>
              <w:t>全面覆盖制造业、零售业、工业、服务业等多个行业在内的实际业务，覆盖了企业日常所能用到的基础办公功能以外增加了企业业务支撑应用，对于日常办公功能来说不需要复杂的程序直接上手就能使用</w:t>
            </w:r>
          </w:p>
        </w:tc>
        <w:tc>
          <w:tcPr>
            <w:tcW w:w="1417" w:type="dxa"/>
            <w:tcBorders>
              <w:top w:val="single" w:color="auto" w:sz="4" w:space="0"/>
              <w:left w:val="nil"/>
              <w:bottom w:val="single" w:color="auto" w:sz="4" w:space="0"/>
              <w:right w:val="single" w:color="auto" w:sz="4" w:space="0"/>
            </w:tcBorders>
            <w:shd w:val="clear" w:color="auto" w:fill="auto"/>
          </w:tcPr>
          <w:p w14:paraId="41934EE0">
            <w:pPr>
              <w:widowControl/>
              <w:textAlignment w:val="center"/>
              <w:rPr>
                <w:rFonts w:ascii="仿宋_GB2312" w:eastAsia="仿宋_GB2312"/>
                <w:kern w:val="0"/>
                <w:sz w:val="24"/>
                <w:szCs w:val="24"/>
              </w:rPr>
            </w:pPr>
            <w:r>
              <w:rPr>
                <w:rFonts w:hint="eastAsia"/>
              </w:rPr>
              <w:t>2-50万元，按需收费</w:t>
            </w:r>
          </w:p>
        </w:tc>
        <w:tc>
          <w:tcPr>
            <w:tcW w:w="2268" w:type="dxa"/>
            <w:tcBorders>
              <w:top w:val="single" w:color="auto" w:sz="4" w:space="0"/>
              <w:left w:val="nil"/>
              <w:bottom w:val="single" w:color="auto" w:sz="4" w:space="0"/>
              <w:right w:val="single" w:color="auto" w:sz="4" w:space="0"/>
            </w:tcBorders>
            <w:shd w:val="clear" w:color="auto" w:fill="auto"/>
            <w:vAlign w:val="center"/>
          </w:tcPr>
          <w:p w14:paraId="4B45ADCF">
            <w:pPr>
              <w:jc w:val="center"/>
              <w:rPr>
                <w:rFonts w:ascii="仿宋_GB2312" w:hAnsi="仿宋_GB2312" w:eastAsia="仿宋_GB2312" w:cs="仿宋_GB2312"/>
                <w:kern w:val="0"/>
                <w:sz w:val="24"/>
                <w:szCs w:val="24"/>
              </w:rPr>
            </w:pPr>
          </w:p>
        </w:tc>
        <w:tc>
          <w:tcPr>
            <w:tcW w:w="1276" w:type="dxa"/>
            <w:tcBorders>
              <w:top w:val="single" w:color="auto" w:sz="4" w:space="0"/>
              <w:left w:val="nil"/>
              <w:bottom w:val="single" w:color="auto" w:sz="4" w:space="0"/>
              <w:right w:val="single" w:color="auto" w:sz="4" w:space="0"/>
            </w:tcBorders>
            <w:shd w:val="clear" w:color="auto" w:fill="auto"/>
            <w:vAlign w:val="center"/>
          </w:tcPr>
          <w:p w14:paraId="4B29AE26">
            <w:pPr>
              <w:jc w:val="center"/>
              <w:rPr>
                <w:rFonts w:ascii="仿宋_GB2312" w:hAnsi="仿宋_GB2312" w:eastAsia="仿宋_GB2312" w:cs="仿宋_GB2312"/>
                <w:kern w:val="0"/>
                <w:sz w:val="24"/>
                <w:szCs w:val="24"/>
              </w:rPr>
            </w:pPr>
          </w:p>
        </w:tc>
      </w:tr>
      <w:tr w14:paraId="535BB2CE">
        <w:tblPrEx>
          <w:tblCellMar>
            <w:top w:w="0" w:type="dxa"/>
            <w:left w:w="108" w:type="dxa"/>
            <w:bottom w:w="0" w:type="dxa"/>
            <w:right w:w="108" w:type="dxa"/>
          </w:tblCellMar>
        </w:tblPrEx>
        <w:trPr>
          <w:trHeight w:val="611" w:hRule="atLeast"/>
        </w:trPr>
        <w:tc>
          <w:tcPr>
            <w:tcW w:w="1016" w:type="dxa"/>
            <w:tcBorders>
              <w:top w:val="single" w:color="auto" w:sz="4" w:space="0"/>
              <w:left w:val="single" w:color="auto" w:sz="4" w:space="0"/>
              <w:bottom w:val="single" w:color="auto" w:sz="4" w:space="0"/>
              <w:right w:val="single" w:color="auto" w:sz="4" w:space="0"/>
            </w:tcBorders>
            <w:shd w:val="clear" w:color="auto" w:fill="auto"/>
            <w:vAlign w:val="center"/>
          </w:tcPr>
          <w:p w14:paraId="4B9CD528">
            <w:pPr>
              <w:widowControl/>
              <w:jc w:val="center"/>
              <w:textAlignment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2</w:t>
            </w:r>
            <w:r>
              <w:rPr>
                <w:rFonts w:ascii="仿宋_GB2312" w:hAnsi="仿宋_GB2312" w:eastAsia="仿宋_GB2312" w:cs="仿宋_GB2312"/>
                <w:kern w:val="0"/>
                <w:sz w:val="24"/>
                <w:szCs w:val="24"/>
              </w:rPr>
              <w:t>0</w:t>
            </w:r>
          </w:p>
        </w:tc>
        <w:tc>
          <w:tcPr>
            <w:tcW w:w="1701" w:type="dxa"/>
            <w:tcBorders>
              <w:top w:val="single" w:color="auto" w:sz="4" w:space="0"/>
              <w:left w:val="nil"/>
              <w:bottom w:val="single" w:color="auto" w:sz="4" w:space="0"/>
              <w:right w:val="single" w:color="auto" w:sz="4" w:space="0"/>
            </w:tcBorders>
            <w:shd w:val="clear" w:color="auto" w:fill="auto"/>
          </w:tcPr>
          <w:p w14:paraId="5AAA4907">
            <w:pPr>
              <w:widowControl/>
              <w:textAlignment w:val="center"/>
              <w:rPr>
                <w:rFonts w:ascii="仿宋_GB2312" w:eastAsia="仿宋_GB2312"/>
                <w:kern w:val="0"/>
                <w:sz w:val="24"/>
                <w:szCs w:val="24"/>
              </w:rPr>
            </w:pPr>
            <w:r>
              <w:rPr>
                <w:rFonts w:hint="eastAsia"/>
              </w:rPr>
              <w:t>工业生产作业信息管理系统</w:t>
            </w:r>
          </w:p>
        </w:tc>
        <w:tc>
          <w:tcPr>
            <w:tcW w:w="2268" w:type="dxa"/>
            <w:tcBorders>
              <w:top w:val="single" w:color="auto" w:sz="4" w:space="0"/>
              <w:left w:val="nil"/>
              <w:bottom w:val="single" w:color="auto" w:sz="4" w:space="0"/>
              <w:right w:val="single" w:color="auto" w:sz="4" w:space="0"/>
            </w:tcBorders>
            <w:shd w:val="clear" w:color="auto" w:fill="auto"/>
          </w:tcPr>
          <w:p w14:paraId="51C08827">
            <w:pPr>
              <w:widowControl/>
              <w:textAlignment w:val="center"/>
              <w:rPr>
                <w:rFonts w:ascii="仿宋_GB2312" w:eastAsia="仿宋_GB2312"/>
                <w:kern w:val="0"/>
                <w:sz w:val="24"/>
                <w:szCs w:val="24"/>
              </w:rPr>
            </w:pPr>
            <w:r>
              <w:rPr>
                <w:rFonts w:hint="eastAsia"/>
              </w:rPr>
              <w:t>生产制造类、经营管理类</w:t>
            </w:r>
          </w:p>
        </w:tc>
        <w:tc>
          <w:tcPr>
            <w:tcW w:w="4253" w:type="dxa"/>
            <w:tcBorders>
              <w:top w:val="single" w:color="auto" w:sz="4" w:space="0"/>
              <w:left w:val="nil"/>
              <w:bottom w:val="single" w:color="auto" w:sz="4" w:space="0"/>
              <w:right w:val="single" w:color="auto" w:sz="4" w:space="0"/>
            </w:tcBorders>
            <w:shd w:val="clear" w:color="auto" w:fill="auto"/>
          </w:tcPr>
          <w:p w14:paraId="62342E9C">
            <w:pPr>
              <w:widowControl/>
              <w:textAlignment w:val="center"/>
              <w:rPr>
                <w:rFonts w:ascii="仿宋_GB2312" w:eastAsia="仿宋_GB2312"/>
                <w:kern w:val="0"/>
                <w:sz w:val="24"/>
                <w:szCs w:val="24"/>
              </w:rPr>
            </w:pPr>
            <w:r>
              <w:rPr>
                <w:rFonts w:hint="eastAsia"/>
              </w:rPr>
              <w:t>可作为工厂大脑，进行经营管理及生产制造过程的实时管控，包括了ERP、MES、WMS、QMIS等数字化应用，一站式帮助企业实现业务和生产数字化。</w:t>
            </w:r>
          </w:p>
        </w:tc>
        <w:tc>
          <w:tcPr>
            <w:tcW w:w="1417" w:type="dxa"/>
            <w:tcBorders>
              <w:top w:val="single" w:color="auto" w:sz="4" w:space="0"/>
              <w:left w:val="nil"/>
              <w:bottom w:val="single" w:color="auto" w:sz="4" w:space="0"/>
              <w:right w:val="single" w:color="auto" w:sz="4" w:space="0"/>
            </w:tcBorders>
            <w:shd w:val="clear" w:color="auto" w:fill="auto"/>
          </w:tcPr>
          <w:p w14:paraId="06ED0CD6">
            <w:pPr>
              <w:widowControl/>
              <w:textAlignment w:val="center"/>
              <w:rPr>
                <w:rFonts w:ascii="仿宋_GB2312" w:eastAsia="仿宋_GB2312"/>
                <w:kern w:val="0"/>
                <w:sz w:val="24"/>
                <w:szCs w:val="24"/>
              </w:rPr>
            </w:pPr>
            <w:r>
              <w:rPr>
                <w:rFonts w:hint="eastAsia"/>
              </w:rPr>
              <w:t>1-200万元，按需收费</w:t>
            </w:r>
          </w:p>
        </w:tc>
        <w:tc>
          <w:tcPr>
            <w:tcW w:w="2268" w:type="dxa"/>
            <w:tcBorders>
              <w:top w:val="single" w:color="auto" w:sz="4" w:space="0"/>
              <w:left w:val="nil"/>
              <w:bottom w:val="single" w:color="auto" w:sz="4" w:space="0"/>
              <w:right w:val="single" w:color="auto" w:sz="4" w:space="0"/>
            </w:tcBorders>
            <w:shd w:val="clear" w:color="auto" w:fill="auto"/>
            <w:vAlign w:val="center"/>
          </w:tcPr>
          <w:p w14:paraId="4F123260">
            <w:pPr>
              <w:jc w:val="center"/>
              <w:rPr>
                <w:rFonts w:ascii="仿宋_GB2312" w:hAnsi="仿宋_GB2312" w:eastAsia="仿宋_GB2312" w:cs="仿宋_GB2312"/>
                <w:kern w:val="0"/>
                <w:sz w:val="24"/>
                <w:szCs w:val="24"/>
              </w:rPr>
            </w:pPr>
          </w:p>
        </w:tc>
        <w:tc>
          <w:tcPr>
            <w:tcW w:w="1276" w:type="dxa"/>
            <w:tcBorders>
              <w:top w:val="single" w:color="auto" w:sz="4" w:space="0"/>
              <w:left w:val="nil"/>
              <w:bottom w:val="single" w:color="auto" w:sz="4" w:space="0"/>
              <w:right w:val="single" w:color="auto" w:sz="4" w:space="0"/>
            </w:tcBorders>
            <w:shd w:val="clear" w:color="auto" w:fill="auto"/>
            <w:vAlign w:val="center"/>
          </w:tcPr>
          <w:p w14:paraId="08237567">
            <w:pPr>
              <w:jc w:val="center"/>
              <w:rPr>
                <w:rFonts w:ascii="仿宋_GB2312" w:hAnsi="仿宋_GB2312" w:eastAsia="仿宋_GB2312" w:cs="仿宋_GB2312"/>
                <w:kern w:val="0"/>
                <w:sz w:val="24"/>
                <w:szCs w:val="24"/>
              </w:rPr>
            </w:pPr>
          </w:p>
        </w:tc>
      </w:tr>
      <w:tr w14:paraId="5962519E">
        <w:tblPrEx>
          <w:tblCellMar>
            <w:top w:w="0" w:type="dxa"/>
            <w:left w:w="108" w:type="dxa"/>
            <w:bottom w:w="0" w:type="dxa"/>
            <w:right w:w="108" w:type="dxa"/>
          </w:tblCellMar>
        </w:tblPrEx>
        <w:trPr>
          <w:trHeight w:val="611" w:hRule="atLeast"/>
        </w:trPr>
        <w:tc>
          <w:tcPr>
            <w:tcW w:w="1016" w:type="dxa"/>
            <w:tcBorders>
              <w:top w:val="single" w:color="auto" w:sz="4" w:space="0"/>
              <w:left w:val="single" w:color="auto" w:sz="4" w:space="0"/>
              <w:bottom w:val="single" w:color="auto" w:sz="4" w:space="0"/>
              <w:right w:val="single" w:color="auto" w:sz="4" w:space="0"/>
            </w:tcBorders>
            <w:shd w:val="clear" w:color="auto" w:fill="auto"/>
            <w:vAlign w:val="center"/>
          </w:tcPr>
          <w:p w14:paraId="7FE76020">
            <w:pPr>
              <w:widowControl/>
              <w:jc w:val="center"/>
              <w:textAlignment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2</w:t>
            </w:r>
            <w:r>
              <w:rPr>
                <w:rFonts w:ascii="仿宋_GB2312" w:hAnsi="仿宋_GB2312" w:eastAsia="仿宋_GB2312" w:cs="仿宋_GB2312"/>
                <w:kern w:val="0"/>
                <w:sz w:val="24"/>
                <w:szCs w:val="24"/>
              </w:rPr>
              <w:t>1</w:t>
            </w:r>
          </w:p>
        </w:tc>
        <w:tc>
          <w:tcPr>
            <w:tcW w:w="1701" w:type="dxa"/>
            <w:tcBorders>
              <w:top w:val="single" w:color="auto" w:sz="4" w:space="0"/>
              <w:left w:val="nil"/>
              <w:bottom w:val="single" w:color="auto" w:sz="4" w:space="0"/>
              <w:right w:val="single" w:color="auto" w:sz="4" w:space="0"/>
            </w:tcBorders>
            <w:shd w:val="clear" w:color="auto" w:fill="auto"/>
          </w:tcPr>
          <w:p w14:paraId="6A5F9CEA">
            <w:pPr>
              <w:widowControl/>
              <w:textAlignment w:val="center"/>
              <w:rPr>
                <w:rFonts w:ascii="仿宋_GB2312" w:eastAsia="仿宋_GB2312"/>
                <w:kern w:val="0"/>
                <w:sz w:val="24"/>
                <w:szCs w:val="24"/>
              </w:rPr>
            </w:pPr>
            <w:r>
              <w:rPr>
                <w:rFonts w:hint="eastAsia"/>
              </w:rPr>
              <w:t>智慧园区平台</w:t>
            </w:r>
          </w:p>
        </w:tc>
        <w:tc>
          <w:tcPr>
            <w:tcW w:w="2268" w:type="dxa"/>
            <w:tcBorders>
              <w:top w:val="single" w:color="auto" w:sz="4" w:space="0"/>
              <w:left w:val="nil"/>
              <w:bottom w:val="single" w:color="auto" w:sz="4" w:space="0"/>
              <w:right w:val="single" w:color="auto" w:sz="4" w:space="0"/>
            </w:tcBorders>
            <w:shd w:val="clear" w:color="auto" w:fill="auto"/>
          </w:tcPr>
          <w:p w14:paraId="7113AF6C">
            <w:pPr>
              <w:widowControl/>
              <w:textAlignment w:val="center"/>
              <w:rPr>
                <w:rFonts w:ascii="仿宋_GB2312" w:eastAsia="仿宋_GB2312"/>
                <w:kern w:val="0"/>
                <w:sz w:val="24"/>
                <w:szCs w:val="24"/>
              </w:rPr>
            </w:pPr>
            <w:r>
              <w:rPr>
                <w:rFonts w:hint="eastAsia"/>
              </w:rPr>
              <w:t>运维服务类、经营管理类</w:t>
            </w:r>
          </w:p>
        </w:tc>
        <w:tc>
          <w:tcPr>
            <w:tcW w:w="4253" w:type="dxa"/>
            <w:tcBorders>
              <w:top w:val="single" w:color="auto" w:sz="4" w:space="0"/>
              <w:left w:val="nil"/>
              <w:bottom w:val="single" w:color="auto" w:sz="4" w:space="0"/>
              <w:right w:val="single" w:color="auto" w:sz="4" w:space="0"/>
            </w:tcBorders>
            <w:shd w:val="clear" w:color="auto" w:fill="auto"/>
          </w:tcPr>
          <w:p w14:paraId="1B3DAA16">
            <w:pPr>
              <w:widowControl/>
              <w:textAlignment w:val="center"/>
              <w:rPr>
                <w:rFonts w:ascii="仿宋_GB2312" w:eastAsia="仿宋_GB2312"/>
                <w:kern w:val="0"/>
                <w:sz w:val="24"/>
                <w:szCs w:val="24"/>
              </w:rPr>
            </w:pPr>
            <w:r>
              <w:rPr>
                <w:rFonts w:hint="eastAsia"/>
              </w:rPr>
              <w:t>面向中小微园区、商办楼宇、入园企业的客户群体，提供物业管理、智慧安防、智慧办公、智慧物联、宿舍管理等标准化功能服务，助力客户降本提效增收。</w:t>
            </w:r>
          </w:p>
        </w:tc>
        <w:tc>
          <w:tcPr>
            <w:tcW w:w="1417" w:type="dxa"/>
            <w:tcBorders>
              <w:top w:val="single" w:color="auto" w:sz="4" w:space="0"/>
              <w:left w:val="nil"/>
              <w:bottom w:val="single" w:color="auto" w:sz="4" w:space="0"/>
              <w:right w:val="single" w:color="auto" w:sz="4" w:space="0"/>
            </w:tcBorders>
            <w:shd w:val="clear" w:color="auto" w:fill="auto"/>
          </w:tcPr>
          <w:p w14:paraId="3E44B7BD">
            <w:pPr>
              <w:widowControl/>
              <w:textAlignment w:val="center"/>
              <w:rPr>
                <w:rFonts w:hint="eastAsia"/>
              </w:rPr>
            </w:pPr>
            <w:r>
              <w:rPr>
                <w:rFonts w:hint="eastAsia"/>
              </w:rPr>
              <w:t>1万元-200万元</w:t>
            </w:r>
          </w:p>
          <w:p w14:paraId="6D49ADF1">
            <w:pPr>
              <w:widowControl/>
              <w:textAlignment w:val="center"/>
              <w:rPr>
                <w:rFonts w:hint="eastAsia"/>
              </w:rPr>
            </w:pPr>
            <w:r>
              <w:rPr>
                <w:rFonts w:hint="eastAsia"/>
              </w:rPr>
              <w:t>1.基础服务：2000元/年/租户，包括物业管理、基础功能等软件功能</w:t>
            </w:r>
          </w:p>
          <w:p w14:paraId="3EA2E00D">
            <w:pPr>
              <w:widowControl/>
              <w:textAlignment w:val="center"/>
              <w:rPr>
                <w:rFonts w:hint="eastAsia"/>
              </w:rPr>
            </w:pPr>
            <w:r>
              <w:rPr>
                <w:rFonts w:hint="eastAsia"/>
              </w:rPr>
              <w:t>2.增值服务：2000元/人/天（按工作量）</w:t>
            </w:r>
          </w:p>
          <w:p w14:paraId="097A22F9">
            <w:pPr>
              <w:widowControl/>
              <w:textAlignment w:val="center"/>
              <w:rPr>
                <w:rFonts w:hint="eastAsia"/>
              </w:rPr>
            </w:pPr>
            <w:r>
              <w:rPr>
                <w:rFonts w:hint="eastAsia"/>
              </w:rPr>
              <w:t>1）系统对接：利旧设备对接、外部系统对接；</w:t>
            </w:r>
          </w:p>
          <w:p w14:paraId="2D9C728A">
            <w:pPr>
              <w:widowControl/>
              <w:textAlignment w:val="center"/>
              <w:rPr>
                <w:rFonts w:hint="eastAsia"/>
              </w:rPr>
            </w:pPr>
            <w:r>
              <w:rPr>
                <w:rFonts w:hint="eastAsia"/>
              </w:rPr>
              <w:t xml:space="preserve"> 2）功能开发：数据大屏、新增功能等定制化开发。</w:t>
            </w:r>
          </w:p>
          <w:p w14:paraId="27B2DE8B">
            <w:pPr>
              <w:widowControl/>
              <w:textAlignment w:val="center"/>
              <w:rPr>
                <w:rFonts w:ascii="仿宋_GB2312" w:eastAsia="仿宋_GB2312"/>
                <w:kern w:val="0"/>
                <w:sz w:val="24"/>
                <w:szCs w:val="24"/>
              </w:rPr>
            </w:pPr>
            <w:r>
              <w:rPr>
                <w:rFonts w:hint="eastAsia"/>
              </w:rPr>
              <w:t>3）设备套餐：安防、办公类等设备采购/租赁服务； 4）配套服务：AI、网络、云服务。</w:t>
            </w:r>
          </w:p>
        </w:tc>
        <w:tc>
          <w:tcPr>
            <w:tcW w:w="2268" w:type="dxa"/>
            <w:tcBorders>
              <w:top w:val="single" w:color="auto" w:sz="4" w:space="0"/>
              <w:left w:val="nil"/>
              <w:bottom w:val="single" w:color="auto" w:sz="4" w:space="0"/>
              <w:right w:val="single" w:color="auto" w:sz="4" w:space="0"/>
            </w:tcBorders>
            <w:shd w:val="clear" w:color="auto" w:fill="auto"/>
            <w:vAlign w:val="center"/>
          </w:tcPr>
          <w:p w14:paraId="14103817">
            <w:pPr>
              <w:jc w:val="center"/>
              <w:rPr>
                <w:rFonts w:ascii="仿宋_GB2312" w:hAnsi="仿宋_GB2312" w:eastAsia="仿宋_GB2312" w:cs="仿宋_GB2312"/>
                <w:kern w:val="0"/>
                <w:sz w:val="24"/>
                <w:szCs w:val="24"/>
              </w:rPr>
            </w:pPr>
          </w:p>
        </w:tc>
        <w:tc>
          <w:tcPr>
            <w:tcW w:w="1276" w:type="dxa"/>
            <w:tcBorders>
              <w:top w:val="single" w:color="auto" w:sz="4" w:space="0"/>
              <w:left w:val="nil"/>
              <w:bottom w:val="single" w:color="auto" w:sz="4" w:space="0"/>
              <w:right w:val="single" w:color="auto" w:sz="4" w:space="0"/>
            </w:tcBorders>
            <w:shd w:val="clear" w:color="auto" w:fill="auto"/>
            <w:vAlign w:val="center"/>
          </w:tcPr>
          <w:p w14:paraId="4D4489AB">
            <w:pPr>
              <w:jc w:val="center"/>
              <w:rPr>
                <w:rFonts w:ascii="仿宋_GB2312" w:hAnsi="仿宋_GB2312" w:eastAsia="仿宋_GB2312" w:cs="仿宋_GB2312"/>
                <w:kern w:val="0"/>
                <w:sz w:val="24"/>
                <w:szCs w:val="24"/>
              </w:rPr>
            </w:pPr>
          </w:p>
        </w:tc>
      </w:tr>
      <w:tr w14:paraId="210A3F85">
        <w:tblPrEx>
          <w:tblCellMar>
            <w:top w:w="0" w:type="dxa"/>
            <w:left w:w="108" w:type="dxa"/>
            <w:bottom w:w="0" w:type="dxa"/>
            <w:right w:w="108" w:type="dxa"/>
          </w:tblCellMar>
        </w:tblPrEx>
        <w:trPr>
          <w:trHeight w:val="611" w:hRule="atLeast"/>
        </w:trPr>
        <w:tc>
          <w:tcPr>
            <w:tcW w:w="1016" w:type="dxa"/>
            <w:tcBorders>
              <w:top w:val="single" w:color="auto" w:sz="4" w:space="0"/>
              <w:left w:val="single" w:color="auto" w:sz="4" w:space="0"/>
              <w:bottom w:val="single" w:color="auto" w:sz="4" w:space="0"/>
              <w:right w:val="single" w:color="auto" w:sz="4" w:space="0"/>
            </w:tcBorders>
            <w:shd w:val="clear" w:color="auto" w:fill="auto"/>
            <w:vAlign w:val="center"/>
          </w:tcPr>
          <w:p w14:paraId="645D3718">
            <w:pPr>
              <w:widowControl/>
              <w:jc w:val="center"/>
              <w:textAlignment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2</w:t>
            </w:r>
            <w:r>
              <w:rPr>
                <w:rFonts w:ascii="仿宋_GB2312" w:hAnsi="仿宋_GB2312" w:eastAsia="仿宋_GB2312" w:cs="仿宋_GB2312"/>
                <w:kern w:val="0"/>
                <w:sz w:val="24"/>
                <w:szCs w:val="24"/>
              </w:rPr>
              <w:t>2</w:t>
            </w:r>
          </w:p>
        </w:tc>
        <w:tc>
          <w:tcPr>
            <w:tcW w:w="1701" w:type="dxa"/>
            <w:tcBorders>
              <w:top w:val="single" w:color="auto" w:sz="4" w:space="0"/>
              <w:left w:val="nil"/>
              <w:bottom w:val="single" w:color="auto" w:sz="4" w:space="0"/>
              <w:right w:val="single" w:color="auto" w:sz="4" w:space="0"/>
            </w:tcBorders>
            <w:shd w:val="clear" w:color="auto" w:fill="auto"/>
          </w:tcPr>
          <w:p w14:paraId="6717775F">
            <w:pPr>
              <w:widowControl/>
              <w:textAlignment w:val="center"/>
              <w:rPr>
                <w:rFonts w:ascii="仿宋_GB2312" w:eastAsia="仿宋_GB2312"/>
                <w:kern w:val="0"/>
                <w:sz w:val="24"/>
                <w:szCs w:val="24"/>
              </w:rPr>
            </w:pPr>
            <w:r>
              <w:rPr>
                <w:rFonts w:hint="eastAsia"/>
              </w:rPr>
              <w:t>联通工业固移融合平台</w:t>
            </w:r>
          </w:p>
        </w:tc>
        <w:tc>
          <w:tcPr>
            <w:tcW w:w="2268" w:type="dxa"/>
            <w:tcBorders>
              <w:top w:val="single" w:color="auto" w:sz="4" w:space="0"/>
              <w:left w:val="nil"/>
              <w:bottom w:val="single" w:color="auto" w:sz="4" w:space="0"/>
              <w:right w:val="single" w:color="auto" w:sz="4" w:space="0"/>
            </w:tcBorders>
            <w:shd w:val="clear" w:color="auto" w:fill="auto"/>
          </w:tcPr>
          <w:p w14:paraId="0A4B67AF">
            <w:pPr>
              <w:widowControl/>
              <w:textAlignment w:val="center"/>
              <w:rPr>
                <w:rFonts w:ascii="仿宋_GB2312" w:eastAsia="仿宋_GB2312"/>
                <w:kern w:val="0"/>
                <w:sz w:val="24"/>
                <w:szCs w:val="24"/>
              </w:rPr>
            </w:pPr>
            <w:r>
              <w:rPr>
                <w:rFonts w:hint="eastAsia"/>
              </w:rPr>
              <w:t>生产制造类、运维服务类、经营管理类</w:t>
            </w:r>
          </w:p>
        </w:tc>
        <w:tc>
          <w:tcPr>
            <w:tcW w:w="4253" w:type="dxa"/>
            <w:tcBorders>
              <w:top w:val="single" w:color="auto" w:sz="4" w:space="0"/>
              <w:left w:val="nil"/>
              <w:bottom w:val="single" w:color="auto" w:sz="4" w:space="0"/>
              <w:right w:val="single" w:color="auto" w:sz="4" w:space="0"/>
            </w:tcBorders>
            <w:shd w:val="clear" w:color="auto" w:fill="auto"/>
          </w:tcPr>
          <w:p w14:paraId="09D554D5">
            <w:pPr>
              <w:widowControl/>
              <w:textAlignment w:val="center"/>
              <w:rPr>
                <w:rFonts w:ascii="仿宋_GB2312" w:eastAsia="仿宋_GB2312"/>
                <w:kern w:val="0"/>
                <w:sz w:val="24"/>
                <w:szCs w:val="24"/>
              </w:rPr>
            </w:pPr>
            <w:r>
              <w:rPr>
                <w:rFonts w:hint="eastAsia"/>
              </w:rPr>
              <w:t>企业级ICT运维监控系统。通过内网管家实现客户侧IT、CT、终端设备和网络的集中纳管、集中监控、集中运维，提供园区级ICT综合信息管理能力、故障主动侦测预警能力、网络质量和业务质量端到端可视化呈现能力等</w:t>
            </w:r>
          </w:p>
        </w:tc>
        <w:tc>
          <w:tcPr>
            <w:tcW w:w="1417" w:type="dxa"/>
            <w:tcBorders>
              <w:top w:val="single" w:color="auto" w:sz="4" w:space="0"/>
              <w:left w:val="nil"/>
              <w:bottom w:val="single" w:color="auto" w:sz="4" w:space="0"/>
              <w:right w:val="single" w:color="auto" w:sz="4" w:space="0"/>
            </w:tcBorders>
            <w:shd w:val="clear" w:color="auto" w:fill="auto"/>
          </w:tcPr>
          <w:p w14:paraId="582421F4">
            <w:pPr>
              <w:widowControl/>
              <w:textAlignment w:val="center"/>
              <w:rPr>
                <w:rFonts w:ascii="仿宋_GB2312" w:eastAsia="仿宋_GB2312"/>
                <w:kern w:val="0"/>
                <w:sz w:val="24"/>
                <w:szCs w:val="24"/>
              </w:rPr>
            </w:pPr>
            <w:r>
              <w:rPr>
                <w:rFonts w:hint="eastAsia"/>
              </w:rPr>
              <w:t>3万元-100万元，具体结合云化部署或私有化部署</w:t>
            </w:r>
          </w:p>
        </w:tc>
        <w:tc>
          <w:tcPr>
            <w:tcW w:w="2268" w:type="dxa"/>
            <w:tcBorders>
              <w:top w:val="single" w:color="auto" w:sz="4" w:space="0"/>
              <w:left w:val="nil"/>
              <w:bottom w:val="single" w:color="auto" w:sz="4" w:space="0"/>
              <w:right w:val="single" w:color="auto" w:sz="4" w:space="0"/>
            </w:tcBorders>
            <w:shd w:val="clear" w:color="auto" w:fill="auto"/>
            <w:vAlign w:val="center"/>
          </w:tcPr>
          <w:p w14:paraId="7D377EC7">
            <w:pPr>
              <w:jc w:val="center"/>
              <w:rPr>
                <w:rFonts w:ascii="仿宋_GB2312" w:hAnsi="仿宋_GB2312" w:eastAsia="仿宋_GB2312" w:cs="仿宋_GB2312"/>
                <w:kern w:val="0"/>
                <w:sz w:val="24"/>
                <w:szCs w:val="24"/>
              </w:rPr>
            </w:pPr>
          </w:p>
        </w:tc>
        <w:tc>
          <w:tcPr>
            <w:tcW w:w="1276" w:type="dxa"/>
            <w:tcBorders>
              <w:top w:val="single" w:color="auto" w:sz="4" w:space="0"/>
              <w:left w:val="nil"/>
              <w:bottom w:val="single" w:color="auto" w:sz="4" w:space="0"/>
              <w:right w:val="single" w:color="auto" w:sz="4" w:space="0"/>
            </w:tcBorders>
            <w:shd w:val="clear" w:color="auto" w:fill="auto"/>
            <w:vAlign w:val="center"/>
          </w:tcPr>
          <w:p w14:paraId="5507A322">
            <w:pPr>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新增</w:t>
            </w:r>
          </w:p>
        </w:tc>
      </w:tr>
      <w:tr w14:paraId="2B004739">
        <w:tblPrEx>
          <w:tblCellMar>
            <w:top w:w="0" w:type="dxa"/>
            <w:left w:w="108" w:type="dxa"/>
            <w:bottom w:w="0" w:type="dxa"/>
            <w:right w:w="108" w:type="dxa"/>
          </w:tblCellMar>
        </w:tblPrEx>
        <w:trPr>
          <w:trHeight w:val="611" w:hRule="atLeast"/>
        </w:trPr>
        <w:tc>
          <w:tcPr>
            <w:tcW w:w="1016" w:type="dxa"/>
            <w:tcBorders>
              <w:top w:val="single" w:color="auto" w:sz="4" w:space="0"/>
              <w:left w:val="single" w:color="auto" w:sz="4" w:space="0"/>
              <w:bottom w:val="single" w:color="auto" w:sz="4" w:space="0"/>
              <w:right w:val="single" w:color="auto" w:sz="4" w:space="0"/>
            </w:tcBorders>
            <w:shd w:val="clear" w:color="auto" w:fill="auto"/>
            <w:vAlign w:val="center"/>
          </w:tcPr>
          <w:p w14:paraId="23CD806E">
            <w:pPr>
              <w:widowControl/>
              <w:jc w:val="center"/>
              <w:textAlignment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2</w:t>
            </w:r>
            <w:r>
              <w:rPr>
                <w:rFonts w:ascii="仿宋_GB2312" w:hAnsi="仿宋_GB2312" w:eastAsia="仿宋_GB2312" w:cs="仿宋_GB2312"/>
                <w:kern w:val="0"/>
                <w:sz w:val="24"/>
                <w:szCs w:val="24"/>
              </w:rPr>
              <w:t>3</w:t>
            </w:r>
          </w:p>
        </w:tc>
        <w:tc>
          <w:tcPr>
            <w:tcW w:w="1701" w:type="dxa"/>
            <w:tcBorders>
              <w:top w:val="single" w:color="auto" w:sz="4" w:space="0"/>
              <w:left w:val="nil"/>
              <w:bottom w:val="single" w:color="auto" w:sz="4" w:space="0"/>
              <w:right w:val="single" w:color="auto" w:sz="4" w:space="0"/>
            </w:tcBorders>
            <w:shd w:val="clear" w:color="auto" w:fill="auto"/>
          </w:tcPr>
          <w:p w14:paraId="1DC4BD87">
            <w:pPr>
              <w:widowControl/>
              <w:textAlignment w:val="center"/>
              <w:rPr>
                <w:rFonts w:ascii="仿宋_GB2312" w:eastAsia="仿宋_GB2312"/>
                <w:kern w:val="0"/>
                <w:sz w:val="24"/>
                <w:szCs w:val="24"/>
              </w:rPr>
            </w:pPr>
            <w:r>
              <w:rPr>
                <w:rFonts w:hint="eastAsia"/>
              </w:rPr>
              <w:t>老师傅工业大模型应用平台</w:t>
            </w:r>
          </w:p>
        </w:tc>
        <w:tc>
          <w:tcPr>
            <w:tcW w:w="2268" w:type="dxa"/>
            <w:tcBorders>
              <w:top w:val="single" w:color="auto" w:sz="4" w:space="0"/>
              <w:left w:val="nil"/>
              <w:bottom w:val="single" w:color="auto" w:sz="4" w:space="0"/>
              <w:right w:val="single" w:color="auto" w:sz="4" w:space="0"/>
            </w:tcBorders>
            <w:shd w:val="clear" w:color="auto" w:fill="auto"/>
          </w:tcPr>
          <w:p w14:paraId="1FA7950C">
            <w:pPr>
              <w:widowControl/>
              <w:textAlignment w:val="center"/>
              <w:rPr>
                <w:rFonts w:ascii="仿宋_GB2312" w:eastAsia="仿宋_GB2312"/>
                <w:kern w:val="0"/>
                <w:sz w:val="24"/>
                <w:szCs w:val="24"/>
              </w:rPr>
            </w:pPr>
            <w:r>
              <w:rPr>
                <w:rFonts w:hint="eastAsia"/>
              </w:rPr>
              <w:t>研发设计类、生产制造类、运维服务类、经营管理类、</w:t>
            </w:r>
          </w:p>
        </w:tc>
        <w:tc>
          <w:tcPr>
            <w:tcW w:w="4253" w:type="dxa"/>
            <w:tcBorders>
              <w:top w:val="single" w:color="auto" w:sz="4" w:space="0"/>
              <w:left w:val="nil"/>
              <w:bottom w:val="single" w:color="auto" w:sz="4" w:space="0"/>
              <w:right w:val="single" w:color="auto" w:sz="4" w:space="0"/>
            </w:tcBorders>
            <w:shd w:val="clear" w:color="auto" w:fill="auto"/>
          </w:tcPr>
          <w:p w14:paraId="04DA4D42">
            <w:pPr>
              <w:widowControl/>
              <w:textAlignment w:val="center"/>
            </w:pPr>
            <w:r>
              <w:rPr>
                <w:rFonts w:hint="eastAsia"/>
              </w:rPr>
              <w:t>1轻量化Maas平台</w:t>
            </w:r>
          </w:p>
          <w:p w14:paraId="45D2A150">
            <w:pPr>
              <w:widowControl/>
              <w:textAlignment w:val="center"/>
            </w:pPr>
            <w:r>
              <w:rPr>
                <w:rFonts w:hint="eastAsia"/>
              </w:rPr>
              <w:t>提供模型纳管、训练、微调、部署等服务，轻松打造专属模型。</w:t>
            </w:r>
          </w:p>
          <w:p w14:paraId="3C8346B7">
            <w:pPr>
              <w:widowControl/>
              <w:textAlignment w:val="center"/>
            </w:pPr>
            <w:r>
              <w:t></w:t>
            </w:r>
            <w:r>
              <w:rPr>
                <w:rFonts w:hint="eastAsia"/>
              </w:rPr>
              <w:t>支持企业上传私有数据，搭建本地知识库建设</w:t>
            </w:r>
          </w:p>
          <w:p w14:paraId="133CAD5B">
            <w:pPr>
              <w:widowControl/>
              <w:textAlignment w:val="center"/>
            </w:pPr>
            <w:r>
              <w:rPr>
                <w:rFonts w:hint="eastAsia"/>
              </w:rPr>
              <w:t>提供工作流编排工具，支持企业自由构建智能体应用</w:t>
            </w:r>
          </w:p>
          <w:p w14:paraId="19D32B7E">
            <w:pPr>
              <w:widowControl/>
              <w:textAlignment w:val="center"/>
            </w:pPr>
            <w:r>
              <w:rPr>
                <w:rFonts w:hint="eastAsia"/>
              </w:rPr>
              <w:t>2智能诊断</w:t>
            </w:r>
          </w:p>
          <w:p w14:paraId="5538336D">
            <w:pPr>
              <w:widowControl/>
              <w:textAlignment w:val="center"/>
            </w:pPr>
            <w:r>
              <w:rPr>
                <w:rFonts w:hint="eastAsia"/>
              </w:rPr>
              <w:t>中小企数转智能诊断</w:t>
            </w:r>
          </w:p>
          <w:p w14:paraId="6819AE58">
            <w:pPr>
              <w:widowControl/>
              <w:textAlignment w:val="center"/>
            </w:pPr>
            <w:r>
              <w:rPr>
                <w:rFonts w:hint="eastAsia"/>
              </w:rPr>
              <w:t>报告自动生成</w:t>
            </w:r>
          </w:p>
          <w:p w14:paraId="3C424654">
            <w:pPr>
              <w:widowControl/>
              <w:textAlignment w:val="center"/>
            </w:pPr>
            <w:r>
              <w:rPr>
                <w:rFonts w:hint="eastAsia"/>
              </w:rPr>
              <w:t>3智能生产</w:t>
            </w:r>
          </w:p>
          <w:p w14:paraId="5590CE9E">
            <w:pPr>
              <w:widowControl/>
              <w:textAlignment w:val="center"/>
            </w:pPr>
            <w:r>
              <w:rPr>
                <w:rFonts w:hint="eastAsia"/>
              </w:rPr>
              <w:t>视觉质检</w:t>
            </w:r>
            <w:r>
              <w:t>:</w:t>
            </w:r>
            <w:r>
              <w:rPr>
                <w:rFonts w:hint="eastAsia"/>
              </w:rPr>
              <w:t>少样本学习、缺陷精准检测</w:t>
            </w:r>
          </w:p>
          <w:p w14:paraId="2F5375E4">
            <w:pPr>
              <w:widowControl/>
              <w:textAlignment w:val="center"/>
            </w:pPr>
            <w:r>
              <w:rPr>
                <w:rFonts w:hint="eastAsia"/>
              </w:rPr>
              <w:t>智能运维</w:t>
            </w:r>
            <w:r>
              <w:t>:</w:t>
            </w:r>
            <w:r>
              <w:rPr>
                <w:rFonts w:hint="eastAsia"/>
              </w:rPr>
              <w:t>预测性维护、设备健康管理</w:t>
            </w:r>
          </w:p>
          <w:p w14:paraId="2FDE7449">
            <w:pPr>
              <w:widowControl/>
              <w:textAlignment w:val="center"/>
            </w:pPr>
            <w:r>
              <w:rPr>
                <w:rFonts w:hint="eastAsia"/>
              </w:rPr>
              <w:t>4智能运维</w:t>
            </w:r>
          </w:p>
          <w:p w14:paraId="041FE0CD">
            <w:pPr>
              <w:widowControl/>
              <w:textAlignment w:val="center"/>
            </w:pPr>
            <w:r>
              <w:rPr>
                <w:rFonts w:hint="eastAsia"/>
              </w:rPr>
              <w:t>智能问答</w:t>
            </w:r>
          </w:p>
          <w:p w14:paraId="55FFC880">
            <w:pPr>
              <w:widowControl/>
              <w:textAlignment w:val="center"/>
            </w:pPr>
            <w:r>
              <w:rPr>
                <w:rFonts w:hint="eastAsia"/>
              </w:rPr>
              <w:t>智能看板</w:t>
            </w:r>
          </w:p>
          <w:p w14:paraId="7B0DBF41">
            <w:pPr>
              <w:widowControl/>
              <w:textAlignment w:val="center"/>
              <w:rPr>
                <w:rFonts w:ascii="仿宋_GB2312" w:eastAsia="仿宋_GB2312"/>
                <w:kern w:val="0"/>
                <w:sz w:val="24"/>
                <w:szCs w:val="24"/>
              </w:rPr>
            </w:pPr>
            <w:r>
              <w:rPr>
                <w:rFonts w:hint="eastAsia"/>
              </w:rPr>
              <w:t>智能培训数字人</w:t>
            </w:r>
          </w:p>
        </w:tc>
        <w:tc>
          <w:tcPr>
            <w:tcW w:w="1417" w:type="dxa"/>
            <w:tcBorders>
              <w:top w:val="single" w:color="auto" w:sz="4" w:space="0"/>
              <w:left w:val="nil"/>
              <w:bottom w:val="single" w:color="auto" w:sz="4" w:space="0"/>
              <w:right w:val="single" w:color="auto" w:sz="4" w:space="0"/>
            </w:tcBorders>
            <w:shd w:val="clear" w:color="auto" w:fill="auto"/>
          </w:tcPr>
          <w:p w14:paraId="596F0EE8">
            <w:pPr>
              <w:widowControl/>
              <w:textAlignment w:val="center"/>
              <w:rPr>
                <w:rFonts w:ascii="仿宋_GB2312" w:eastAsia="仿宋_GB2312"/>
                <w:kern w:val="0"/>
                <w:sz w:val="24"/>
                <w:szCs w:val="24"/>
              </w:rPr>
            </w:pPr>
            <w:r>
              <w:rPr>
                <w:rFonts w:hint="eastAsia" w:ascii="仿宋_GB2312" w:eastAsia="仿宋_GB2312"/>
                <w:kern w:val="0"/>
                <w:sz w:val="24"/>
                <w:szCs w:val="24"/>
              </w:rPr>
              <w:t>按照场景定制化部署，5-50万元</w:t>
            </w:r>
          </w:p>
        </w:tc>
        <w:tc>
          <w:tcPr>
            <w:tcW w:w="2268" w:type="dxa"/>
            <w:tcBorders>
              <w:top w:val="single" w:color="auto" w:sz="4" w:space="0"/>
              <w:left w:val="nil"/>
              <w:bottom w:val="single" w:color="auto" w:sz="4" w:space="0"/>
              <w:right w:val="single" w:color="auto" w:sz="4" w:space="0"/>
            </w:tcBorders>
            <w:shd w:val="clear" w:color="auto" w:fill="auto"/>
            <w:vAlign w:val="center"/>
          </w:tcPr>
          <w:p w14:paraId="149BC282">
            <w:pPr>
              <w:jc w:val="center"/>
              <w:rPr>
                <w:rFonts w:ascii="仿宋_GB2312" w:hAnsi="仿宋_GB2312" w:eastAsia="仿宋_GB2312" w:cs="仿宋_GB2312"/>
                <w:kern w:val="0"/>
                <w:sz w:val="24"/>
                <w:szCs w:val="24"/>
              </w:rPr>
            </w:pPr>
          </w:p>
        </w:tc>
        <w:tc>
          <w:tcPr>
            <w:tcW w:w="1276" w:type="dxa"/>
            <w:tcBorders>
              <w:top w:val="single" w:color="auto" w:sz="4" w:space="0"/>
              <w:left w:val="nil"/>
              <w:bottom w:val="single" w:color="auto" w:sz="4" w:space="0"/>
              <w:right w:val="single" w:color="auto" w:sz="4" w:space="0"/>
            </w:tcBorders>
            <w:shd w:val="clear" w:color="auto" w:fill="auto"/>
            <w:vAlign w:val="center"/>
          </w:tcPr>
          <w:p w14:paraId="3681C21B">
            <w:pPr>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新增</w:t>
            </w:r>
          </w:p>
        </w:tc>
      </w:tr>
      <w:tr w14:paraId="3822CA5A">
        <w:tblPrEx>
          <w:tblCellMar>
            <w:top w:w="0" w:type="dxa"/>
            <w:left w:w="108" w:type="dxa"/>
            <w:bottom w:w="0" w:type="dxa"/>
            <w:right w:w="108" w:type="dxa"/>
          </w:tblCellMar>
        </w:tblPrEx>
        <w:trPr>
          <w:trHeight w:val="611" w:hRule="atLeast"/>
        </w:trPr>
        <w:tc>
          <w:tcPr>
            <w:tcW w:w="1016" w:type="dxa"/>
            <w:tcBorders>
              <w:top w:val="single" w:color="auto" w:sz="4" w:space="0"/>
              <w:left w:val="single" w:color="auto" w:sz="4" w:space="0"/>
              <w:bottom w:val="single" w:color="auto" w:sz="4" w:space="0"/>
              <w:right w:val="single" w:color="auto" w:sz="4" w:space="0"/>
            </w:tcBorders>
            <w:shd w:val="clear" w:color="auto" w:fill="auto"/>
            <w:vAlign w:val="center"/>
          </w:tcPr>
          <w:p w14:paraId="535863A6">
            <w:pPr>
              <w:widowControl/>
              <w:jc w:val="center"/>
              <w:textAlignment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2</w:t>
            </w:r>
            <w:r>
              <w:rPr>
                <w:rFonts w:ascii="仿宋_GB2312" w:hAnsi="仿宋_GB2312" w:eastAsia="仿宋_GB2312" w:cs="仿宋_GB2312"/>
                <w:kern w:val="0"/>
                <w:sz w:val="24"/>
                <w:szCs w:val="24"/>
              </w:rPr>
              <w:t>4</w:t>
            </w:r>
          </w:p>
        </w:tc>
        <w:tc>
          <w:tcPr>
            <w:tcW w:w="1701" w:type="dxa"/>
            <w:tcBorders>
              <w:top w:val="single" w:color="auto" w:sz="4" w:space="0"/>
              <w:left w:val="nil"/>
              <w:bottom w:val="single" w:color="auto" w:sz="4" w:space="0"/>
              <w:right w:val="single" w:color="auto" w:sz="4" w:space="0"/>
            </w:tcBorders>
            <w:shd w:val="clear" w:color="auto" w:fill="auto"/>
          </w:tcPr>
          <w:p w14:paraId="00F3B053">
            <w:pPr>
              <w:widowControl/>
              <w:textAlignment w:val="center"/>
              <w:rPr>
                <w:rFonts w:ascii="仿宋_GB2312" w:eastAsia="仿宋_GB2312"/>
                <w:kern w:val="0"/>
                <w:sz w:val="24"/>
                <w:szCs w:val="24"/>
              </w:rPr>
            </w:pPr>
            <w:r>
              <w:rPr>
                <w:rFonts w:hint="eastAsia"/>
              </w:rPr>
              <w:t>AI数字员工平台</w:t>
            </w:r>
          </w:p>
        </w:tc>
        <w:tc>
          <w:tcPr>
            <w:tcW w:w="2268" w:type="dxa"/>
            <w:tcBorders>
              <w:top w:val="single" w:color="auto" w:sz="4" w:space="0"/>
              <w:left w:val="nil"/>
              <w:bottom w:val="single" w:color="auto" w:sz="4" w:space="0"/>
              <w:right w:val="single" w:color="auto" w:sz="4" w:space="0"/>
            </w:tcBorders>
            <w:shd w:val="clear" w:color="auto" w:fill="auto"/>
          </w:tcPr>
          <w:p w14:paraId="1FC00B8A">
            <w:pPr>
              <w:widowControl/>
              <w:textAlignment w:val="center"/>
              <w:rPr>
                <w:rFonts w:ascii="仿宋_GB2312" w:eastAsia="仿宋_GB2312"/>
                <w:kern w:val="0"/>
                <w:sz w:val="24"/>
                <w:szCs w:val="24"/>
              </w:rPr>
            </w:pPr>
            <w:r>
              <w:rPr>
                <w:rFonts w:hint="eastAsia"/>
              </w:rPr>
              <w:t>研发设计类、生产制造类、运维服务类、经营管理类、其他</w:t>
            </w:r>
          </w:p>
        </w:tc>
        <w:tc>
          <w:tcPr>
            <w:tcW w:w="4253" w:type="dxa"/>
            <w:tcBorders>
              <w:top w:val="single" w:color="auto" w:sz="4" w:space="0"/>
              <w:left w:val="nil"/>
              <w:bottom w:val="single" w:color="auto" w:sz="4" w:space="0"/>
              <w:right w:val="single" w:color="auto" w:sz="4" w:space="0"/>
            </w:tcBorders>
            <w:shd w:val="clear" w:color="auto" w:fill="auto"/>
          </w:tcPr>
          <w:p w14:paraId="25876721">
            <w:pPr>
              <w:widowControl/>
              <w:textAlignment w:val="center"/>
              <w:rPr>
                <w:rFonts w:ascii="仿宋_GB2312" w:eastAsia="仿宋_GB2312"/>
                <w:kern w:val="0"/>
                <w:sz w:val="24"/>
                <w:szCs w:val="24"/>
              </w:rPr>
            </w:pPr>
            <w:r>
              <w:rPr>
                <w:rFonts w:hint="eastAsia"/>
              </w:rPr>
              <w:t xml:space="preserve">专为企业打造的全方位AI工作平台，旨在通过人工智能技术提升企业的工作效率、培训质量和业务水平。平台集成了对话问答、文档生成、培训管理、销售辅导等多项核心功能，为不同规模的企业提供定制化的AI解决方案。 </w:t>
            </w:r>
          </w:p>
        </w:tc>
        <w:tc>
          <w:tcPr>
            <w:tcW w:w="1417" w:type="dxa"/>
            <w:tcBorders>
              <w:top w:val="single" w:color="auto" w:sz="4" w:space="0"/>
              <w:left w:val="nil"/>
              <w:bottom w:val="single" w:color="auto" w:sz="4" w:space="0"/>
              <w:right w:val="single" w:color="auto" w:sz="4" w:space="0"/>
            </w:tcBorders>
            <w:shd w:val="clear" w:color="auto" w:fill="auto"/>
          </w:tcPr>
          <w:p w14:paraId="568C3298">
            <w:pPr>
              <w:widowControl/>
              <w:textAlignment w:val="center"/>
              <w:rPr>
                <w:rFonts w:ascii="仿宋_GB2312" w:eastAsia="仿宋_GB2312"/>
                <w:kern w:val="0"/>
                <w:sz w:val="24"/>
                <w:szCs w:val="24"/>
              </w:rPr>
            </w:pPr>
            <w:r>
              <w:rPr>
                <w:rFonts w:hint="eastAsia"/>
              </w:rPr>
              <w:t>6万元-35万元，具体结合云化部署或私有化部署，</w:t>
            </w:r>
          </w:p>
        </w:tc>
        <w:tc>
          <w:tcPr>
            <w:tcW w:w="2268" w:type="dxa"/>
            <w:tcBorders>
              <w:top w:val="single" w:color="auto" w:sz="4" w:space="0"/>
              <w:left w:val="nil"/>
              <w:bottom w:val="single" w:color="auto" w:sz="4" w:space="0"/>
              <w:right w:val="single" w:color="auto" w:sz="4" w:space="0"/>
            </w:tcBorders>
            <w:shd w:val="clear" w:color="auto" w:fill="auto"/>
            <w:vAlign w:val="center"/>
          </w:tcPr>
          <w:p w14:paraId="5B7DCBFE">
            <w:pPr>
              <w:jc w:val="center"/>
              <w:rPr>
                <w:rFonts w:ascii="仿宋_GB2312" w:hAnsi="仿宋_GB2312" w:eastAsia="仿宋_GB2312" w:cs="仿宋_GB2312"/>
                <w:kern w:val="0"/>
                <w:sz w:val="24"/>
                <w:szCs w:val="24"/>
              </w:rPr>
            </w:pPr>
          </w:p>
        </w:tc>
        <w:tc>
          <w:tcPr>
            <w:tcW w:w="1276" w:type="dxa"/>
            <w:tcBorders>
              <w:top w:val="single" w:color="auto" w:sz="4" w:space="0"/>
              <w:left w:val="nil"/>
              <w:bottom w:val="single" w:color="auto" w:sz="4" w:space="0"/>
              <w:right w:val="single" w:color="auto" w:sz="4" w:space="0"/>
            </w:tcBorders>
            <w:shd w:val="clear" w:color="auto" w:fill="auto"/>
            <w:vAlign w:val="center"/>
          </w:tcPr>
          <w:p w14:paraId="0407BE79">
            <w:pPr>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新增</w:t>
            </w:r>
          </w:p>
        </w:tc>
      </w:tr>
      <w:tr w14:paraId="2CF6C354">
        <w:tblPrEx>
          <w:tblCellMar>
            <w:top w:w="0" w:type="dxa"/>
            <w:left w:w="108" w:type="dxa"/>
            <w:bottom w:w="0" w:type="dxa"/>
            <w:right w:w="108" w:type="dxa"/>
          </w:tblCellMar>
        </w:tblPrEx>
        <w:trPr>
          <w:trHeight w:val="611" w:hRule="atLeast"/>
        </w:trPr>
        <w:tc>
          <w:tcPr>
            <w:tcW w:w="1016" w:type="dxa"/>
            <w:tcBorders>
              <w:top w:val="single" w:color="auto" w:sz="4" w:space="0"/>
              <w:left w:val="single" w:color="auto" w:sz="4" w:space="0"/>
              <w:bottom w:val="single" w:color="auto" w:sz="4" w:space="0"/>
              <w:right w:val="single" w:color="auto" w:sz="4" w:space="0"/>
            </w:tcBorders>
            <w:shd w:val="clear" w:color="auto" w:fill="auto"/>
            <w:vAlign w:val="center"/>
          </w:tcPr>
          <w:p w14:paraId="29B9A07C">
            <w:pPr>
              <w:widowControl/>
              <w:jc w:val="center"/>
              <w:textAlignment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2</w:t>
            </w:r>
            <w:r>
              <w:rPr>
                <w:rFonts w:ascii="仿宋_GB2312" w:hAnsi="仿宋_GB2312" w:eastAsia="仿宋_GB2312" w:cs="仿宋_GB2312"/>
                <w:kern w:val="0"/>
                <w:sz w:val="24"/>
                <w:szCs w:val="24"/>
              </w:rPr>
              <w:t>5</w:t>
            </w:r>
          </w:p>
        </w:tc>
        <w:tc>
          <w:tcPr>
            <w:tcW w:w="1701" w:type="dxa"/>
            <w:tcBorders>
              <w:top w:val="single" w:color="auto" w:sz="4" w:space="0"/>
              <w:left w:val="nil"/>
              <w:bottom w:val="single" w:color="auto" w:sz="4" w:space="0"/>
              <w:right w:val="single" w:color="auto" w:sz="4" w:space="0"/>
            </w:tcBorders>
            <w:shd w:val="clear" w:color="auto" w:fill="auto"/>
          </w:tcPr>
          <w:p w14:paraId="514E7AF4">
            <w:pPr>
              <w:widowControl/>
              <w:textAlignment w:val="center"/>
              <w:rPr>
                <w:rFonts w:ascii="仿宋_GB2312" w:eastAsia="仿宋_GB2312"/>
                <w:kern w:val="0"/>
                <w:sz w:val="24"/>
                <w:szCs w:val="24"/>
              </w:rPr>
            </w:pPr>
            <w:r>
              <w:rPr>
                <w:rFonts w:hint="eastAsia"/>
              </w:rPr>
              <w:t>U9 cloud</w:t>
            </w:r>
          </w:p>
        </w:tc>
        <w:tc>
          <w:tcPr>
            <w:tcW w:w="2268" w:type="dxa"/>
            <w:tcBorders>
              <w:top w:val="single" w:color="auto" w:sz="4" w:space="0"/>
              <w:left w:val="nil"/>
              <w:bottom w:val="single" w:color="auto" w:sz="4" w:space="0"/>
              <w:right w:val="single" w:color="auto" w:sz="4" w:space="0"/>
            </w:tcBorders>
            <w:shd w:val="clear" w:color="auto" w:fill="auto"/>
          </w:tcPr>
          <w:p w14:paraId="4ACFCE89">
            <w:pPr>
              <w:widowControl/>
              <w:textAlignment w:val="center"/>
              <w:rPr>
                <w:rFonts w:ascii="仿宋_GB2312" w:eastAsia="仿宋_GB2312"/>
                <w:kern w:val="0"/>
                <w:sz w:val="24"/>
                <w:szCs w:val="24"/>
              </w:rPr>
            </w:pPr>
            <w:r>
              <w:rPr>
                <w:rFonts w:hint="eastAsia"/>
              </w:rPr>
              <w:t>经营管理类</w:t>
            </w:r>
          </w:p>
        </w:tc>
        <w:tc>
          <w:tcPr>
            <w:tcW w:w="4253" w:type="dxa"/>
            <w:tcBorders>
              <w:top w:val="single" w:color="auto" w:sz="4" w:space="0"/>
              <w:left w:val="nil"/>
              <w:bottom w:val="single" w:color="auto" w:sz="4" w:space="0"/>
              <w:right w:val="single" w:color="auto" w:sz="4" w:space="0"/>
            </w:tcBorders>
            <w:shd w:val="clear" w:color="auto" w:fill="auto"/>
          </w:tcPr>
          <w:p w14:paraId="21334D31">
            <w:pPr>
              <w:widowControl/>
              <w:textAlignment w:val="center"/>
              <w:rPr>
                <w:rFonts w:ascii="仿宋_GB2312" w:eastAsia="仿宋_GB2312"/>
                <w:kern w:val="0"/>
                <w:sz w:val="24"/>
                <w:szCs w:val="24"/>
              </w:rPr>
            </w:pPr>
            <w:r>
              <w:rPr>
                <w:rFonts w:hint="eastAsia"/>
              </w:rPr>
              <w:t>用友U9 cloud提供财务管理、供应链、生产制造、项目管理、HR、营销、资产管理、数据分析、协同办公及移动应用，助力制造企业数字化转型。</w:t>
            </w:r>
          </w:p>
        </w:tc>
        <w:tc>
          <w:tcPr>
            <w:tcW w:w="1417" w:type="dxa"/>
            <w:tcBorders>
              <w:top w:val="single" w:color="auto" w:sz="4" w:space="0"/>
              <w:left w:val="nil"/>
              <w:bottom w:val="single" w:color="auto" w:sz="4" w:space="0"/>
              <w:right w:val="single" w:color="auto" w:sz="4" w:space="0"/>
            </w:tcBorders>
            <w:shd w:val="clear" w:color="auto" w:fill="auto"/>
          </w:tcPr>
          <w:p w14:paraId="48250819">
            <w:pPr>
              <w:widowControl/>
              <w:textAlignment w:val="center"/>
              <w:rPr>
                <w:rFonts w:ascii="仿宋_GB2312" w:eastAsia="仿宋_GB2312"/>
                <w:kern w:val="0"/>
                <w:sz w:val="24"/>
                <w:szCs w:val="24"/>
              </w:rPr>
            </w:pPr>
            <w:r>
              <w:rPr>
                <w:rFonts w:hint="eastAsia"/>
              </w:rPr>
              <w:t>50-300万元</w:t>
            </w:r>
          </w:p>
        </w:tc>
        <w:tc>
          <w:tcPr>
            <w:tcW w:w="2268" w:type="dxa"/>
            <w:tcBorders>
              <w:top w:val="single" w:color="auto" w:sz="4" w:space="0"/>
              <w:left w:val="nil"/>
              <w:bottom w:val="single" w:color="auto" w:sz="4" w:space="0"/>
              <w:right w:val="single" w:color="auto" w:sz="4" w:space="0"/>
            </w:tcBorders>
            <w:shd w:val="clear" w:color="auto" w:fill="auto"/>
            <w:vAlign w:val="center"/>
          </w:tcPr>
          <w:p w14:paraId="4FB482DE">
            <w:pPr>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用友网络科技股份有限公司佛山分公司授权中国联合网络通信有限公司佛山市分公司</w:t>
            </w:r>
          </w:p>
        </w:tc>
        <w:tc>
          <w:tcPr>
            <w:tcW w:w="1276" w:type="dxa"/>
            <w:tcBorders>
              <w:top w:val="single" w:color="auto" w:sz="4" w:space="0"/>
              <w:left w:val="nil"/>
              <w:bottom w:val="single" w:color="auto" w:sz="4" w:space="0"/>
              <w:right w:val="single" w:color="auto" w:sz="4" w:space="0"/>
            </w:tcBorders>
            <w:shd w:val="clear" w:color="auto" w:fill="auto"/>
            <w:vAlign w:val="center"/>
          </w:tcPr>
          <w:p w14:paraId="5B0D6C0B">
            <w:pPr>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新增</w:t>
            </w:r>
          </w:p>
        </w:tc>
      </w:tr>
      <w:tr w14:paraId="1E6459BC">
        <w:tblPrEx>
          <w:tblCellMar>
            <w:top w:w="0" w:type="dxa"/>
            <w:left w:w="108" w:type="dxa"/>
            <w:bottom w:w="0" w:type="dxa"/>
            <w:right w:w="108" w:type="dxa"/>
          </w:tblCellMar>
        </w:tblPrEx>
        <w:trPr>
          <w:trHeight w:val="611" w:hRule="atLeast"/>
        </w:trPr>
        <w:tc>
          <w:tcPr>
            <w:tcW w:w="1016" w:type="dxa"/>
            <w:tcBorders>
              <w:top w:val="single" w:color="auto" w:sz="4" w:space="0"/>
              <w:left w:val="single" w:color="auto" w:sz="4" w:space="0"/>
              <w:bottom w:val="single" w:color="auto" w:sz="4" w:space="0"/>
              <w:right w:val="single" w:color="auto" w:sz="4" w:space="0"/>
            </w:tcBorders>
            <w:shd w:val="clear" w:color="auto" w:fill="auto"/>
            <w:vAlign w:val="center"/>
          </w:tcPr>
          <w:p w14:paraId="44B91F23">
            <w:pPr>
              <w:widowControl/>
              <w:jc w:val="center"/>
              <w:textAlignment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2</w:t>
            </w:r>
            <w:r>
              <w:rPr>
                <w:rFonts w:ascii="仿宋_GB2312" w:hAnsi="仿宋_GB2312" w:eastAsia="仿宋_GB2312" w:cs="仿宋_GB2312"/>
                <w:kern w:val="0"/>
                <w:sz w:val="24"/>
                <w:szCs w:val="24"/>
              </w:rPr>
              <w:t>6</w:t>
            </w:r>
          </w:p>
        </w:tc>
        <w:tc>
          <w:tcPr>
            <w:tcW w:w="1701" w:type="dxa"/>
            <w:tcBorders>
              <w:top w:val="single" w:color="auto" w:sz="4" w:space="0"/>
              <w:left w:val="nil"/>
              <w:bottom w:val="single" w:color="auto" w:sz="4" w:space="0"/>
              <w:right w:val="single" w:color="auto" w:sz="4" w:space="0"/>
            </w:tcBorders>
            <w:shd w:val="clear" w:color="auto" w:fill="auto"/>
          </w:tcPr>
          <w:p w14:paraId="0CEC5BDB">
            <w:pPr>
              <w:widowControl/>
              <w:textAlignment w:val="center"/>
              <w:rPr>
                <w:rFonts w:ascii="仿宋_GB2312" w:eastAsia="仿宋_GB2312"/>
                <w:kern w:val="0"/>
                <w:sz w:val="24"/>
                <w:szCs w:val="24"/>
              </w:rPr>
            </w:pPr>
            <w:r>
              <w:rPr>
                <w:rFonts w:hint="eastAsia"/>
              </w:rPr>
              <w:t>YonSuite</w:t>
            </w:r>
          </w:p>
        </w:tc>
        <w:tc>
          <w:tcPr>
            <w:tcW w:w="2268" w:type="dxa"/>
            <w:tcBorders>
              <w:top w:val="single" w:color="auto" w:sz="4" w:space="0"/>
              <w:left w:val="nil"/>
              <w:bottom w:val="single" w:color="auto" w:sz="4" w:space="0"/>
              <w:right w:val="single" w:color="auto" w:sz="4" w:space="0"/>
            </w:tcBorders>
            <w:shd w:val="clear" w:color="auto" w:fill="auto"/>
          </w:tcPr>
          <w:p w14:paraId="628CA7BD">
            <w:pPr>
              <w:widowControl/>
              <w:textAlignment w:val="center"/>
              <w:rPr>
                <w:rFonts w:ascii="仿宋_GB2312" w:eastAsia="仿宋_GB2312"/>
                <w:kern w:val="0"/>
                <w:sz w:val="24"/>
                <w:szCs w:val="24"/>
              </w:rPr>
            </w:pPr>
            <w:r>
              <w:rPr>
                <w:rFonts w:hint="eastAsia"/>
              </w:rPr>
              <w:t>经营管理类</w:t>
            </w:r>
          </w:p>
        </w:tc>
        <w:tc>
          <w:tcPr>
            <w:tcW w:w="4253" w:type="dxa"/>
            <w:tcBorders>
              <w:top w:val="single" w:color="auto" w:sz="4" w:space="0"/>
              <w:left w:val="nil"/>
              <w:bottom w:val="single" w:color="auto" w:sz="4" w:space="0"/>
              <w:right w:val="single" w:color="auto" w:sz="4" w:space="0"/>
            </w:tcBorders>
            <w:shd w:val="clear" w:color="auto" w:fill="auto"/>
          </w:tcPr>
          <w:p w14:paraId="490BECEE">
            <w:pPr>
              <w:widowControl/>
              <w:textAlignment w:val="center"/>
              <w:rPr>
                <w:rFonts w:ascii="仿宋_GB2312" w:eastAsia="仿宋_GB2312"/>
                <w:kern w:val="0"/>
                <w:sz w:val="24"/>
                <w:szCs w:val="24"/>
              </w:rPr>
            </w:pPr>
            <w:r>
              <w:rPr>
                <w:rFonts w:hint="eastAsia"/>
              </w:rPr>
              <w:t>用友YonSuite集成了财务管理、供应链、生产管理、HR、CRM、项目管理、数据分析及协同办公等功能，支持企业全面数字化运营。</w:t>
            </w:r>
          </w:p>
        </w:tc>
        <w:tc>
          <w:tcPr>
            <w:tcW w:w="1417" w:type="dxa"/>
            <w:tcBorders>
              <w:top w:val="single" w:color="auto" w:sz="4" w:space="0"/>
              <w:left w:val="nil"/>
              <w:bottom w:val="single" w:color="auto" w:sz="4" w:space="0"/>
              <w:right w:val="single" w:color="auto" w:sz="4" w:space="0"/>
            </w:tcBorders>
            <w:shd w:val="clear" w:color="auto" w:fill="auto"/>
          </w:tcPr>
          <w:p w14:paraId="698D362F">
            <w:pPr>
              <w:widowControl/>
              <w:textAlignment w:val="center"/>
              <w:rPr>
                <w:rFonts w:ascii="仿宋_GB2312" w:eastAsia="仿宋_GB2312"/>
                <w:kern w:val="0"/>
                <w:sz w:val="24"/>
                <w:szCs w:val="24"/>
              </w:rPr>
            </w:pPr>
            <w:r>
              <w:rPr>
                <w:rFonts w:hint="eastAsia"/>
              </w:rPr>
              <w:t>5-200万元</w:t>
            </w:r>
          </w:p>
        </w:tc>
        <w:tc>
          <w:tcPr>
            <w:tcW w:w="2268" w:type="dxa"/>
            <w:tcBorders>
              <w:top w:val="single" w:color="auto" w:sz="4" w:space="0"/>
              <w:left w:val="nil"/>
              <w:bottom w:val="single" w:color="auto" w:sz="4" w:space="0"/>
              <w:right w:val="single" w:color="auto" w:sz="4" w:space="0"/>
            </w:tcBorders>
            <w:shd w:val="clear" w:color="auto" w:fill="auto"/>
            <w:vAlign w:val="center"/>
          </w:tcPr>
          <w:p w14:paraId="69648D1A">
            <w:pPr>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用友网络科技股份有限公司佛山分公司授权中国联合网络通信有限公司佛山市分公司</w:t>
            </w:r>
          </w:p>
        </w:tc>
        <w:tc>
          <w:tcPr>
            <w:tcW w:w="1276" w:type="dxa"/>
            <w:tcBorders>
              <w:top w:val="single" w:color="auto" w:sz="4" w:space="0"/>
              <w:left w:val="nil"/>
              <w:bottom w:val="single" w:color="auto" w:sz="4" w:space="0"/>
              <w:right w:val="single" w:color="auto" w:sz="4" w:space="0"/>
            </w:tcBorders>
            <w:shd w:val="clear" w:color="auto" w:fill="auto"/>
            <w:vAlign w:val="center"/>
          </w:tcPr>
          <w:p w14:paraId="51860B17">
            <w:pPr>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新增</w:t>
            </w:r>
          </w:p>
        </w:tc>
      </w:tr>
      <w:tr w14:paraId="65F14EC8">
        <w:tblPrEx>
          <w:tblCellMar>
            <w:top w:w="0" w:type="dxa"/>
            <w:left w:w="108" w:type="dxa"/>
            <w:bottom w:w="0" w:type="dxa"/>
            <w:right w:w="108" w:type="dxa"/>
          </w:tblCellMar>
        </w:tblPrEx>
        <w:trPr>
          <w:trHeight w:val="611" w:hRule="atLeast"/>
        </w:trPr>
        <w:tc>
          <w:tcPr>
            <w:tcW w:w="1016" w:type="dxa"/>
            <w:tcBorders>
              <w:top w:val="single" w:color="auto" w:sz="4" w:space="0"/>
              <w:left w:val="single" w:color="auto" w:sz="4" w:space="0"/>
              <w:bottom w:val="single" w:color="auto" w:sz="4" w:space="0"/>
              <w:right w:val="single" w:color="auto" w:sz="4" w:space="0"/>
            </w:tcBorders>
            <w:shd w:val="clear" w:color="auto" w:fill="auto"/>
            <w:vAlign w:val="center"/>
          </w:tcPr>
          <w:p w14:paraId="32C37FB0">
            <w:pPr>
              <w:widowControl/>
              <w:jc w:val="center"/>
              <w:textAlignment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2</w:t>
            </w:r>
            <w:r>
              <w:rPr>
                <w:rFonts w:ascii="仿宋_GB2312" w:hAnsi="仿宋_GB2312" w:eastAsia="仿宋_GB2312" w:cs="仿宋_GB2312"/>
                <w:kern w:val="0"/>
                <w:sz w:val="24"/>
                <w:szCs w:val="24"/>
              </w:rPr>
              <w:t>7</w:t>
            </w:r>
          </w:p>
        </w:tc>
        <w:tc>
          <w:tcPr>
            <w:tcW w:w="1701" w:type="dxa"/>
            <w:tcBorders>
              <w:top w:val="single" w:color="auto" w:sz="4" w:space="0"/>
              <w:left w:val="nil"/>
              <w:bottom w:val="single" w:color="auto" w:sz="4" w:space="0"/>
              <w:right w:val="single" w:color="auto" w:sz="4" w:space="0"/>
            </w:tcBorders>
            <w:shd w:val="clear" w:color="auto" w:fill="auto"/>
          </w:tcPr>
          <w:p w14:paraId="1106603A">
            <w:pPr>
              <w:widowControl/>
              <w:textAlignment w:val="center"/>
            </w:pPr>
            <w:r>
              <w:rPr>
                <w:rFonts w:hint="eastAsia"/>
              </w:rPr>
              <w:t>数据应用服务</w:t>
            </w:r>
          </w:p>
        </w:tc>
        <w:tc>
          <w:tcPr>
            <w:tcW w:w="2268" w:type="dxa"/>
            <w:tcBorders>
              <w:top w:val="single" w:color="auto" w:sz="4" w:space="0"/>
              <w:left w:val="nil"/>
              <w:bottom w:val="single" w:color="auto" w:sz="4" w:space="0"/>
              <w:right w:val="single" w:color="auto" w:sz="4" w:space="0"/>
            </w:tcBorders>
            <w:shd w:val="clear" w:color="auto" w:fill="auto"/>
          </w:tcPr>
          <w:p w14:paraId="3CA64A04">
            <w:pPr>
              <w:widowControl/>
              <w:textAlignment w:val="center"/>
            </w:pPr>
            <w:r>
              <w:rPr>
                <w:rFonts w:hint="eastAsia"/>
              </w:rPr>
              <w:t>经营管理类</w:t>
            </w:r>
          </w:p>
        </w:tc>
        <w:tc>
          <w:tcPr>
            <w:tcW w:w="4253" w:type="dxa"/>
            <w:tcBorders>
              <w:top w:val="single" w:color="auto" w:sz="4" w:space="0"/>
              <w:left w:val="nil"/>
              <w:bottom w:val="single" w:color="auto" w:sz="4" w:space="0"/>
              <w:right w:val="single" w:color="auto" w:sz="4" w:space="0"/>
            </w:tcBorders>
            <w:shd w:val="clear" w:color="auto" w:fill="auto"/>
          </w:tcPr>
          <w:p w14:paraId="52725717">
            <w:pPr>
              <w:widowControl/>
              <w:textAlignment w:val="center"/>
            </w:pPr>
            <w:r>
              <w:rPr>
                <w:rFonts w:hint="eastAsia"/>
              </w:rPr>
              <w:t>用友数据应用服务提供数据集成、清洗、分析、报表生成及可视化展示等功能，支持企业决策制定和业务优化。</w:t>
            </w:r>
          </w:p>
        </w:tc>
        <w:tc>
          <w:tcPr>
            <w:tcW w:w="1417" w:type="dxa"/>
            <w:tcBorders>
              <w:top w:val="single" w:color="auto" w:sz="4" w:space="0"/>
              <w:left w:val="nil"/>
              <w:bottom w:val="single" w:color="auto" w:sz="4" w:space="0"/>
              <w:right w:val="single" w:color="auto" w:sz="4" w:space="0"/>
            </w:tcBorders>
            <w:shd w:val="clear" w:color="auto" w:fill="auto"/>
          </w:tcPr>
          <w:p w14:paraId="0783ECD1">
            <w:pPr>
              <w:widowControl/>
              <w:textAlignment w:val="center"/>
            </w:pPr>
            <w:r>
              <w:rPr>
                <w:rFonts w:hint="eastAsia"/>
              </w:rPr>
              <w:t>5-50万元</w:t>
            </w:r>
          </w:p>
        </w:tc>
        <w:tc>
          <w:tcPr>
            <w:tcW w:w="2268" w:type="dxa"/>
            <w:tcBorders>
              <w:top w:val="single" w:color="auto" w:sz="4" w:space="0"/>
              <w:left w:val="nil"/>
              <w:bottom w:val="single" w:color="auto" w:sz="4" w:space="0"/>
              <w:right w:val="single" w:color="auto" w:sz="4" w:space="0"/>
            </w:tcBorders>
            <w:shd w:val="clear" w:color="auto" w:fill="auto"/>
          </w:tcPr>
          <w:p w14:paraId="6B20D122">
            <w:pPr>
              <w:jc w:val="center"/>
              <w:rPr>
                <w:rFonts w:ascii="仿宋_GB2312" w:hAnsi="仿宋_GB2312" w:eastAsia="仿宋_GB2312" w:cs="仿宋_GB2312"/>
                <w:kern w:val="0"/>
                <w:sz w:val="24"/>
                <w:szCs w:val="24"/>
              </w:rPr>
            </w:pPr>
            <w:r>
              <w:rPr>
                <w:rFonts w:hint="eastAsia"/>
              </w:rPr>
              <w:t>用友网络科技股份有限公司佛山分公司授权中国联合网络通信有限公司佛山市分公司</w:t>
            </w:r>
          </w:p>
        </w:tc>
        <w:tc>
          <w:tcPr>
            <w:tcW w:w="1276" w:type="dxa"/>
            <w:tcBorders>
              <w:top w:val="single" w:color="auto" w:sz="4" w:space="0"/>
              <w:left w:val="nil"/>
              <w:bottom w:val="single" w:color="auto" w:sz="4" w:space="0"/>
              <w:right w:val="single" w:color="auto" w:sz="4" w:space="0"/>
            </w:tcBorders>
            <w:shd w:val="clear" w:color="auto" w:fill="auto"/>
            <w:vAlign w:val="center"/>
          </w:tcPr>
          <w:p w14:paraId="650402EE">
            <w:pPr>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新增</w:t>
            </w:r>
          </w:p>
        </w:tc>
      </w:tr>
      <w:tr w14:paraId="4B5A6905">
        <w:tblPrEx>
          <w:tblCellMar>
            <w:top w:w="0" w:type="dxa"/>
            <w:left w:w="108" w:type="dxa"/>
            <w:bottom w:w="0" w:type="dxa"/>
            <w:right w:w="108" w:type="dxa"/>
          </w:tblCellMar>
        </w:tblPrEx>
        <w:trPr>
          <w:trHeight w:val="611" w:hRule="atLeast"/>
        </w:trPr>
        <w:tc>
          <w:tcPr>
            <w:tcW w:w="1016" w:type="dxa"/>
            <w:tcBorders>
              <w:top w:val="single" w:color="auto" w:sz="4" w:space="0"/>
              <w:left w:val="single" w:color="auto" w:sz="4" w:space="0"/>
              <w:bottom w:val="single" w:color="auto" w:sz="4" w:space="0"/>
              <w:right w:val="single" w:color="auto" w:sz="4" w:space="0"/>
            </w:tcBorders>
            <w:shd w:val="clear" w:color="auto" w:fill="auto"/>
            <w:vAlign w:val="center"/>
          </w:tcPr>
          <w:p w14:paraId="75684531">
            <w:pPr>
              <w:widowControl/>
              <w:jc w:val="center"/>
              <w:textAlignment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2</w:t>
            </w:r>
            <w:r>
              <w:rPr>
                <w:rFonts w:ascii="仿宋_GB2312" w:hAnsi="仿宋_GB2312" w:eastAsia="仿宋_GB2312" w:cs="仿宋_GB2312"/>
                <w:kern w:val="0"/>
                <w:sz w:val="24"/>
                <w:szCs w:val="24"/>
              </w:rPr>
              <w:t>8</w:t>
            </w:r>
          </w:p>
        </w:tc>
        <w:tc>
          <w:tcPr>
            <w:tcW w:w="1701" w:type="dxa"/>
            <w:tcBorders>
              <w:top w:val="single" w:color="auto" w:sz="4" w:space="0"/>
              <w:left w:val="nil"/>
              <w:bottom w:val="single" w:color="auto" w:sz="4" w:space="0"/>
              <w:right w:val="single" w:color="auto" w:sz="4" w:space="0"/>
            </w:tcBorders>
            <w:shd w:val="clear" w:color="auto" w:fill="auto"/>
          </w:tcPr>
          <w:p w14:paraId="3C335047">
            <w:pPr>
              <w:widowControl/>
              <w:textAlignment w:val="center"/>
            </w:pPr>
            <w:r>
              <w:rPr>
                <w:rFonts w:hint="eastAsia"/>
              </w:rPr>
              <w:t>PLM Cloud</w:t>
            </w:r>
          </w:p>
        </w:tc>
        <w:tc>
          <w:tcPr>
            <w:tcW w:w="2268" w:type="dxa"/>
            <w:tcBorders>
              <w:top w:val="single" w:color="auto" w:sz="4" w:space="0"/>
              <w:left w:val="nil"/>
              <w:bottom w:val="single" w:color="auto" w:sz="4" w:space="0"/>
              <w:right w:val="single" w:color="auto" w:sz="4" w:space="0"/>
            </w:tcBorders>
            <w:shd w:val="clear" w:color="auto" w:fill="auto"/>
          </w:tcPr>
          <w:p w14:paraId="179B87CA">
            <w:pPr>
              <w:widowControl/>
              <w:textAlignment w:val="center"/>
            </w:pPr>
            <w:r>
              <w:rPr>
                <w:rFonts w:hint="eastAsia"/>
              </w:rPr>
              <w:t>经营管理类</w:t>
            </w:r>
          </w:p>
        </w:tc>
        <w:tc>
          <w:tcPr>
            <w:tcW w:w="4253" w:type="dxa"/>
            <w:tcBorders>
              <w:top w:val="single" w:color="auto" w:sz="4" w:space="0"/>
              <w:left w:val="nil"/>
              <w:bottom w:val="single" w:color="auto" w:sz="4" w:space="0"/>
              <w:right w:val="single" w:color="auto" w:sz="4" w:space="0"/>
            </w:tcBorders>
            <w:shd w:val="clear" w:color="auto" w:fill="auto"/>
          </w:tcPr>
          <w:p w14:paraId="44B51B9C">
            <w:pPr>
              <w:widowControl/>
              <w:textAlignment w:val="center"/>
            </w:pPr>
            <w:r>
              <w:rPr>
                <w:rFonts w:hint="eastAsia"/>
              </w:rPr>
              <w:t>用友PLM Cloud提供产品数据管理、设计协同、变更管理、文档控制及生命周期管理等功能，助力企业高效管理产品开发流程。</w:t>
            </w:r>
          </w:p>
        </w:tc>
        <w:tc>
          <w:tcPr>
            <w:tcW w:w="1417" w:type="dxa"/>
            <w:tcBorders>
              <w:top w:val="single" w:color="auto" w:sz="4" w:space="0"/>
              <w:left w:val="nil"/>
              <w:bottom w:val="single" w:color="auto" w:sz="4" w:space="0"/>
              <w:right w:val="single" w:color="auto" w:sz="4" w:space="0"/>
            </w:tcBorders>
            <w:shd w:val="clear" w:color="auto" w:fill="auto"/>
          </w:tcPr>
          <w:p w14:paraId="72F11798">
            <w:pPr>
              <w:widowControl/>
              <w:textAlignment w:val="center"/>
            </w:pPr>
            <w:r>
              <w:rPr>
                <w:rFonts w:hint="eastAsia"/>
              </w:rPr>
              <w:t>10-100万元</w:t>
            </w:r>
          </w:p>
        </w:tc>
        <w:tc>
          <w:tcPr>
            <w:tcW w:w="2268" w:type="dxa"/>
            <w:tcBorders>
              <w:top w:val="single" w:color="auto" w:sz="4" w:space="0"/>
              <w:left w:val="nil"/>
              <w:bottom w:val="single" w:color="auto" w:sz="4" w:space="0"/>
              <w:right w:val="single" w:color="auto" w:sz="4" w:space="0"/>
            </w:tcBorders>
            <w:shd w:val="clear" w:color="auto" w:fill="auto"/>
          </w:tcPr>
          <w:p w14:paraId="26231FF3">
            <w:pPr>
              <w:jc w:val="center"/>
              <w:rPr>
                <w:rFonts w:ascii="仿宋_GB2312" w:hAnsi="仿宋_GB2312" w:eastAsia="仿宋_GB2312" w:cs="仿宋_GB2312"/>
                <w:kern w:val="0"/>
                <w:sz w:val="24"/>
                <w:szCs w:val="24"/>
              </w:rPr>
            </w:pPr>
            <w:r>
              <w:rPr>
                <w:rFonts w:hint="eastAsia"/>
              </w:rPr>
              <w:t>用友网络科技股份有限公司佛山分公司授权中国联合网络通信有限公司佛山市分公司</w:t>
            </w:r>
          </w:p>
        </w:tc>
        <w:tc>
          <w:tcPr>
            <w:tcW w:w="1276" w:type="dxa"/>
            <w:tcBorders>
              <w:top w:val="single" w:color="auto" w:sz="4" w:space="0"/>
              <w:left w:val="nil"/>
              <w:bottom w:val="single" w:color="auto" w:sz="4" w:space="0"/>
              <w:right w:val="single" w:color="auto" w:sz="4" w:space="0"/>
            </w:tcBorders>
            <w:shd w:val="clear" w:color="auto" w:fill="auto"/>
            <w:vAlign w:val="center"/>
          </w:tcPr>
          <w:p w14:paraId="2C8D7F53">
            <w:pPr>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新增</w:t>
            </w:r>
          </w:p>
        </w:tc>
      </w:tr>
      <w:tr w14:paraId="77630950">
        <w:tblPrEx>
          <w:tblCellMar>
            <w:top w:w="0" w:type="dxa"/>
            <w:left w:w="108" w:type="dxa"/>
            <w:bottom w:w="0" w:type="dxa"/>
            <w:right w:w="108" w:type="dxa"/>
          </w:tblCellMar>
        </w:tblPrEx>
        <w:trPr>
          <w:trHeight w:val="611" w:hRule="atLeast"/>
        </w:trPr>
        <w:tc>
          <w:tcPr>
            <w:tcW w:w="1016" w:type="dxa"/>
            <w:tcBorders>
              <w:top w:val="single" w:color="auto" w:sz="4" w:space="0"/>
              <w:left w:val="single" w:color="auto" w:sz="4" w:space="0"/>
              <w:bottom w:val="single" w:color="auto" w:sz="4" w:space="0"/>
              <w:right w:val="single" w:color="auto" w:sz="4" w:space="0"/>
            </w:tcBorders>
            <w:shd w:val="clear" w:color="auto" w:fill="auto"/>
            <w:vAlign w:val="center"/>
          </w:tcPr>
          <w:p w14:paraId="667BC4CC">
            <w:pPr>
              <w:widowControl/>
              <w:jc w:val="center"/>
              <w:textAlignment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2</w:t>
            </w:r>
            <w:r>
              <w:rPr>
                <w:rFonts w:ascii="仿宋_GB2312" w:hAnsi="仿宋_GB2312" w:eastAsia="仿宋_GB2312" w:cs="仿宋_GB2312"/>
                <w:kern w:val="0"/>
                <w:sz w:val="24"/>
                <w:szCs w:val="24"/>
              </w:rPr>
              <w:t>9</w:t>
            </w:r>
          </w:p>
        </w:tc>
        <w:tc>
          <w:tcPr>
            <w:tcW w:w="1701" w:type="dxa"/>
            <w:tcBorders>
              <w:top w:val="single" w:color="auto" w:sz="4" w:space="0"/>
              <w:left w:val="nil"/>
              <w:bottom w:val="single" w:color="auto" w:sz="4" w:space="0"/>
              <w:right w:val="single" w:color="auto" w:sz="4" w:space="0"/>
            </w:tcBorders>
            <w:shd w:val="clear" w:color="auto" w:fill="auto"/>
          </w:tcPr>
          <w:p w14:paraId="3539BA19">
            <w:pPr>
              <w:widowControl/>
              <w:textAlignment w:val="center"/>
            </w:pPr>
            <w:r>
              <w:rPr>
                <w:rFonts w:hint="eastAsia"/>
              </w:rPr>
              <w:t>YonBIP</w:t>
            </w:r>
          </w:p>
        </w:tc>
        <w:tc>
          <w:tcPr>
            <w:tcW w:w="2268" w:type="dxa"/>
            <w:tcBorders>
              <w:top w:val="single" w:color="auto" w:sz="4" w:space="0"/>
              <w:left w:val="nil"/>
              <w:bottom w:val="single" w:color="auto" w:sz="4" w:space="0"/>
              <w:right w:val="single" w:color="auto" w:sz="4" w:space="0"/>
            </w:tcBorders>
            <w:shd w:val="clear" w:color="auto" w:fill="auto"/>
          </w:tcPr>
          <w:p w14:paraId="02A531D2">
            <w:pPr>
              <w:widowControl/>
              <w:textAlignment w:val="center"/>
            </w:pPr>
            <w:r>
              <w:rPr>
                <w:rFonts w:hint="eastAsia"/>
              </w:rPr>
              <w:t>经营管理类</w:t>
            </w:r>
          </w:p>
        </w:tc>
        <w:tc>
          <w:tcPr>
            <w:tcW w:w="4253" w:type="dxa"/>
            <w:tcBorders>
              <w:top w:val="single" w:color="auto" w:sz="4" w:space="0"/>
              <w:left w:val="nil"/>
              <w:bottom w:val="single" w:color="auto" w:sz="4" w:space="0"/>
              <w:right w:val="single" w:color="auto" w:sz="4" w:space="0"/>
            </w:tcBorders>
            <w:shd w:val="clear" w:color="auto" w:fill="auto"/>
          </w:tcPr>
          <w:p w14:paraId="1674E583">
            <w:pPr>
              <w:widowControl/>
              <w:textAlignment w:val="center"/>
            </w:pPr>
            <w:r>
              <w:rPr>
                <w:rFonts w:hint="eastAsia"/>
              </w:rPr>
              <w:t>用友YonBIP提供财务管理、供应链管理、生产制造、人力资源、CRM、项目管理、数据分析及协同办公等功能，支持企业数字化转型。</w:t>
            </w:r>
          </w:p>
        </w:tc>
        <w:tc>
          <w:tcPr>
            <w:tcW w:w="1417" w:type="dxa"/>
            <w:tcBorders>
              <w:top w:val="single" w:color="auto" w:sz="4" w:space="0"/>
              <w:left w:val="nil"/>
              <w:bottom w:val="single" w:color="auto" w:sz="4" w:space="0"/>
              <w:right w:val="single" w:color="auto" w:sz="4" w:space="0"/>
            </w:tcBorders>
            <w:shd w:val="clear" w:color="auto" w:fill="auto"/>
          </w:tcPr>
          <w:p w14:paraId="1D958A1E">
            <w:pPr>
              <w:widowControl/>
              <w:textAlignment w:val="center"/>
            </w:pPr>
            <w:r>
              <w:rPr>
                <w:rFonts w:hint="eastAsia"/>
              </w:rPr>
              <w:t>50-600万元</w:t>
            </w:r>
          </w:p>
        </w:tc>
        <w:tc>
          <w:tcPr>
            <w:tcW w:w="2268" w:type="dxa"/>
            <w:tcBorders>
              <w:top w:val="single" w:color="auto" w:sz="4" w:space="0"/>
              <w:left w:val="nil"/>
              <w:bottom w:val="single" w:color="auto" w:sz="4" w:space="0"/>
              <w:right w:val="single" w:color="auto" w:sz="4" w:space="0"/>
            </w:tcBorders>
            <w:shd w:val="clear" w:color="auto" w:fill="auto"/>
          </w:tcPr>
          <w:p w14:paraId="0CE05BDF">
            <w:pPr>
              <w:jc w:val="center"/>
              <w:rPr>
                <w:rFonts w:ascii="仿宋_GB2312" w:hAnsi="仿宋_GB2312" w:eastAsia="仿宋_GB2312" w:cs="仿宋_GB2312"/>
                <w:kern w:val="0"/>
                <w:sz w:val="24"/>
                <w:szCs w:val="24"/>
              </w:rPr>
            </w:pPr>
            <w:r>
              <w:rPr>
                <w:rFonts w:hint="eastAsia"/>
              </w:rPr>
              <w:t>用友网络科技股份有限公司佛山分公司授权中国联合网络通信有限公司佛山市分公司</w:t>
            </w:r>
          </w:p>
        </w:tc>
        <w:tc>
          <w:tcPr>
            <w:tcW w:w="1276" w:type="dxa"/>
            <w:tcBorders>
              <w:top w:val="single" w:color="auto" w:sz="4" w:space="0"/>
              <w:left w:val="nil"/>
              <w:bottom w:val="single" w:color="auto" w:sz="4" w:space="0"/>
              <w:right w:val="single" w:color="auto" w:sz="4" w:space="0"/>
            </w:tcBorders>
            <w:shd w:val="clear" w:color="auto" w:fill="auto"/>
            <w:vAlign w:val="center"/>
          </w:tcPr>
          <w:p w14:paraId="16312B9E">
            <w:pPr>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新增</w:t>
            </w:r>
          </w:p>
        </w:tc>
      </w:tr>
      <w:tr w14:paraId="1DCBCAD4">
        <w:tblPrEx>
          <w:tblCellMar>
            <w:top w:w="0" w:type="dxa"/>
            <w:left w:w="108" w:type="dxa"/>
            <w:bottom w:w="0" w:type="dxa"/>
            <w:right w:w="108" w:type="dxa"/>
          </w:tblCellMar>
        </w:tblPrEx>
        <w:trPr>
          <w:trHeight w:val="611" w:hRule="atLeast"/>
        </w:trPr>
        <w:tc>
          <w:tcPr>
            <w:tcW w:w="1016" w:type="dxa"/>
            <w:tcBorders>
              <w:top w:val="single" w:color="auto" w:sz="4" w:space="0"/>
              <w:left w:val="single" w:color="auto" w:sz="4" w:space="0"/>
              <w:bottom w:val="single" w:color="auto" w:sz="4" w:space="0"/>
              <w:right w:val="single" w:color="auto" w:sz="4" w:space="0"/>
            </w:tcBorders>
            <w:shd w:val="clear" w:color="auto" w:fill="auto"/>
            <w:vAlign w:val="center"/>
          </w:tcPr>
          <w:p w14:paraId="2D6935C1">
            <w:pPr>
              <w:widowControl/>
              <w:jc w:val="center"/>
              <w:textAlignment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3</w:t>
            </w:r>
            <w:r>
              <w:rPr>
                <w:rFonts w:ascii="仿宋_GB2312" w:hAnsi="仿宋_GB2312" w:eastAsia="仿宋_GB2312" w:cs="仿宋_GB2312"/>
                <w:kern w:val="0"/>
                <w:sz w:val="24"/>
                <w:szCs w:val="24"/>
              </w:rPr>
              <w:t>0</w:t>
            </w:r>
          </w:p>
        </w:tc>
        <w:tc>
          <w:tcPr>
            <w:tcW w:w="1701" w:type="dxa"/>
            <w:tcBorders>
              <w:top w:val="single" w:color="auto" w:sz="4" w:space="0"/>
              <w:left w:val="nil"/>
              <w:bottom w:val="single" w:color="auto" w:sz="4" w:space="0"/>
              <w:right w:val="single" w:color="auto" w:sz="4" w:space="0"/>
            </w:tcBorders>
            <w:shd w:val="clear" w:color="auto" w:fill="auto"/>
          </w:tcPr>
          <w:p w14:paraId="383FF1F9">
            <w:pPr>
              <w:widowControl/>
              <w:textAlignment w:val="center"/>
            </w:pPr>
            <w:r>
              <w:rPr>
                <w:rFonts w:hint="eastAsia"/>
              </w:rPr>
              <w:t>金蝶云星空</w:t>
            </w:r>
          </w:p>
        </w:tc>
        <w:tc>
          <w:tcPr>
            <w:tcW w:w="2268" w:type="dxa"/>
            <w:tcBorders>
              <w:top w:val="single" w:color="auto" w:sz="4" w:space="0"/>
              <w:left w:val="nil"/>
              <w:bottom w:val="single" w:color="auto" w:sz="4" w:space="0"/>
              <w:right w:val="single" w:color="auto" w:sz="4" w:space="0"/>
            </w:tcBorders>
            <w:shd w:val="clear" w:color="auto" w:fill="auto"/>
          </w:tcPr>
          <w:p w14:paraId="0832B487">
            <w:pPr>
              <w:widowControl/>
              <w:textAlignment w:val="center"/>
            </w:pPr>
            <w:r>
              <w:rPr>
                <w:rFonts w:hint="eastAsia"/>
              </w:rPr>
              <w:t>经营管理类</w:t>
            </w:r>
          </w:p>
        </w:tc>
        <w:tc>
          <w:tcPr>
            <w:tcW w:w="4253" w:type="dxa"/>
            <w:tcBorders>
              <w:top w:val="single" w:color="auto" w:sz="4" w:space="0"/>
              <w:left w:val="nil"/>
              <w:bottom w:val="single" w:color="auto" w:sz="4" w:space="0"/>
              <w:right w:val="single" w:color="auto" w:sz="4" w:space="0"/>
            </w:tcBorders>
            <w:shd w:val="clear" w:color="auto" w:fill="auto"/>
          </w:tcPr>
          <w:p w14:paraId="22224720">
            <w:pPr>
              <w:widowControl/>
              <w:textAlignment w:val="center"/>
            </w:pPr>
            <w:r>
              <w:rPr>
                <w:rFonts w:hint="eastAsia"/>
              </w:rPr>
              <w:t>1、财务云：总账、智能会计平台、费用报销、资金管理、预算管理、存货核算、成本核算、经营会计</w:t>
            </w:r>
          </w:p>
          <w:p w14:paraId="180F6527">
            <w:pPr>
              <w:widowControl/>
              <w:textAlignment w:val="center"/>
            </w:pPr>
            <w:r>
              <w:rPr>
                <w:rFonts w:hint="eastAsia"/>
              </w:rPr>
              <w:t>2、供应链云：采购管理、销售管理、库存管理、信用管理、组织间结算、条码管理、VMI管理、协同平台</w:t>
            </w:r>
          </w:p>
          <w:p w14:paraId="21A84A6F">
            <w:pPr>
              <w:widowControl/>
              <w:textAlignment w:val="center"/>
            </w:pPr>
            <w:r>
              <w:rPr>
                <w:rFonts w:hint="eastAsia"/>
              </w:rPr>
              <w:t>3、PLM云：系统建模、研发管理、物料标准化、BOM管理、文档管理、变更管理、软件集成</w:t>
            </w:r>
          </w:p>
          <w:p w14:paraId="1C445512">
            <w:pPr>
              <w:widowControl/>
              <w:textAlignment w:val="center"/>
            </w:pPr>
            <w:r>
              <w:rPr>
                <w:rFonts w:hint="eastAsia"/>
              </w:rPr>
              <w:t>4、制造云：工程数据、计划管理、生产管理、委外管理、车间管理、质量管理、生产线生产</w:t>
            </w:r>
          </w:p>
        </w:tc>
        <w:tc>
          <w:tcPr>
            <w:tcW w:w="1417" w:type="dxa"/>
            <w:tcBorders>
              <w:top w:val="single" w:color="auto" w:sz="4" w:space="0"/>
              <w:left w:val="nil"/>
              <w:bottom w:val="single" w:color="auto" w:sz="4" w:space="0"/>
              <w:right w:val="single" w:color="auto" w:sz="4" w:space="0"/>
            </w:tcBorders>
            <w:shd w:val="clear" w:color="auto" w:fill="auto"/>
          </w:tcPr>
          <w:p w14:paraId="04804598">
            <w:pPr>
              <w:widowControl/>
              <w:textAlignment w:val="center"/>
            </w:pPr>
            <w:r>
              <w:rPr>
                <w:rFonts w:hint="eastAsia"/>
              </w:rPr>
              <w:t>10-100万元</w:t>
            </w:r>
          </w:p>
        </w:tc>
        <w:tc>
          <w:tcPr>
            <w:tcW w:w="2268" w:type="dxa"/>
            <w:tcBorders>
              <w:top w:val="single" w:color="auto" w:sz="4" w:space="0"/>
              <w:left w:val="nil"/>
              <w:bottom w:val="single" w:color="auto" w:sz="4" w:space="0"/>
              <w:right w:val="single" w:color="auto" w:sz="4" w:space="0"/>
            </w:tcBorders>
            <w:shd w:val="clear" w:color="auto" w:fill="auto"/>
            <w:vAlign w:val="center"/>
          </w:tcPr>
          <w:p w14:paraId="47FA9895">
            <w:pPr>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金蝶软件（中国）有限公司佛山分公司授权中国联合网络通信有限公司佛山市分公司</w:t>
            </w:r>
          </w:p>
        </w:tc>
        <w:tc>
          <w:tcPr>
            <w:tcW w:w="1276" w:type="dxa"/>
            <w:tcBorders>
              <w:top w:val="single" w:color="auto" w:sz="4" w:space="0"/>
              <w:left w:val="nil"/>
              <w:bottom w:val="single" w:color="auto" w:sz="4" w:space="0"/>
              <w:right w:val="single" w:color="auto" w:sz="4" w:space="0"/>
            </w:tcBorders>
            <w:shd w:val="clear" w:color="auto" w:fill="auto"/>
            <w:vAlign w:val="center"/>
          </w:tcPr>
          <w:p w14:paraId="73BC6717">
            <w:pPr>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新增</w:t>
            </w:r>
          </w:p>
        </w:tc>
      </w:tr>
    </w:tbl>
    <w:p w14:paraId="7F3CE85C">
      <w:pPr>
        <w:rPr>
          <w:rFonts w:ascii="仿宋_GB2312" w:hAnsi="仿宋_GB2312" w:eastAsia="仿宋_GB2312" w:cs="仿宋_GB2312"/>
          <w:bCs/>
          <w:sz w:val="32"/>
          <w:szCs w:val="32"/>
        </w:rPr>
      </w:pPr>
    </w:p>
    <w:p w14:paraId="5EAAFF57">
      <w:pPr>
        <w:rPr>
          <w:rFonts w:ascii="仿宋_GB2312" w:hAnsi="仿宋_GB2312" w:eastAsia="仿宋_GB2312" w:cs="仿宋_GB2312"/>
          <w:bCs/>
          <w:sz w:val="32"/>
          <w:szCs w:val="32"/>
        </w:rPr>
      </w:pPr>
    </w:p>
    <w:p w14:paraId="6112986D">
      <w:pPr>
        <w:rPr>
          <w:rFonts w:ascii="仿宋_GB2312" w:hAnsi="仿宋_GB2312" w:eastAsia="仿宋_GB2312" w:cs="仿宋_GB2312"/>
          <w:bCs/>
          <w:sz w:val="32"/>
          <w:szCs w:val="32"/>
        </w:rPr>
      </w:pPr>
    </w:p>
    <w:p w14:paraId="25B38C25">
      <w:pPr>
        <w:widowControl/>
        <w:jc w:val="left"/>
        <w:rPr>
          <w:rFonts w:ascii="Times New Roman" w:hAnsi="Times New Roman" w:eastAsia="黑体" w:cs="Times New Roman"/>
          <w:bCs/>
          <w:kern w:val="44"/>
          <w:sz w:val="32"/>
          <w:szCs w:val="32"/>
        </w:rPr>
      </w:pPr>
      <w:r>
        <w:rPr>
          <w:rFonts w:ascii="Times New Roman" w:hAnsi="Times New Roman" w:eastAsia="黑体" w:cs="Times New Roman"/>
          <w:bCs/>
          <w:kern w:val="44"/>
          <w:sz w:val="32"/>
          <w:szCs w:val="32"/>
        </w:rPr>
        <w:br w:type="page"/>
      </w:r>
    </w:p>
    <w:p w14:paraId="74141C7D">
      <w:pPr>
        <w:spacing w:line="560" w:lineRule="exact"/>
        <w:rPr>
          <w:rFonts w:ascii="仿宋_GB2312" w:hAnsi="仿宋_GB2312" w:eastAsia="仿宋_GB2312" w:cs="仿宋_GB2312"/>
          <w:bCs/>
          <w:sz w:val="32"/>
          <w:szCs w:val="32"/>
        </w:rPr>
      </w:pPr>
      <w:r>
        <w:rPr>
          <w:rFonts w:hint="eastAsia" w:ascii="仿宋_GB2312" w:hAnsi="仿宋_GB2312" w:eastAsia="仿宋_GB2312" w:cs="仿宋_GB2312"/>
          <w:bCs/>
          <w:sz w:val="32"/>
          <w:szCs w:val="32"/>
        </w:rPr>
        <w:t>（九）联合体成员：中国电信股份有限公司佛山分公司（盖章）</w:t>
      </w:r>
    </w:p>
    <w:tbl>
      <w:tblPr>
        <w:tblStyle w:val="14"/>
        <w:tblW w:w="0" w:type="auto"/>
        <w:tblInd w:w="113" w:type="dxa"/>
        <w:tblLayout w:type="autofit"/>
        <w:tblCellMar>
          <w:top w:w="0" w:type="dxa"/>
          <w:left w:w="108" w:type="dxa"/>
          <w:bottom w:w="0" w:type="dxa"/>
          <w:right w:w="108" w:type="dxa"/>
        </w:tblCellMar>
      </w:tblPr>
      <w:tblGrid>
        <w:gridCol w:w="1016"/>
        <w:gridCol w:w="1701"/>
        <w:gridCol w:w="2268"/>
        <w:gridCol w:w="4162"/>
        <w:gridCol w:w="1656"/>
        <w:gridCol w:w="2243"/>
        <w:gridCol w:w="1265"/>
      </w:tblGrid>
      <w:tr w14:paraId="36CDECA0">
        <w:tblPrEx>
          <w:tblCellMar>
            <w:top w:w="0" w:type="dxa"/>
            <w:left w:w="108" w:type="dxa"/>
            <w:bottom w:w="0" w:type="dxa"/>
            <w:right w:w="108" w:type="dxa"/>
          </w:tblCellMar>
        </w:tblPrEx>
        <w:trPr>
          <w:trHeight w:val="601" w:hRule="atLeast"/>
        </w:trPr>
        <w:tc>
          <w:tcPr>
            <w:tcW w:w="1016" w:type="dxa"/>
            <w:tcBorders>
              <w:top w:val="single" w:color="auto" w:sz="4" w:space="0"/>
              <w:left w:val="single" w:color="auto" w:sz="4" w:space="0"/>
              <w:bottom w:val="single" w:color="auto" w:sz="4" w:space="0"/>
              <w:right w:val="single" w:color="auto" w:sz="4" w:space="0"/>
            </w:tcBorders>
            <w:shd w:val="clear" w:color="auto" w:fill="auto"/>
            <w:vAlign w:val="center"/>
          </w:tcPr>
          <w:p w14:paraId="4295D854">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序号</w:t>
            </w:r>
          </w:p>
        </w:tc>
        <w:tc>
          <w:tcPr>
            <w:tcW w:w="1701" w:type="dxa"/>
            <w:tcBorders>
              <w:top w:val="single" w:color="auto" w:sz="4" w:space="0"/>
              <w:left w:val="nil"/>
              <w:bottom w:val="single" w:color="auto" w:sz="4" w:space="0"/>
              <w:right w:val="single" w:color="auto" w:sz="4" w:space="0"/>
            </w:tcBorders>
            <w:shd w:val="clear" w:color="auto" w:fill="auto"/>
            <w:vAlign w:val="center"/>
          </w:tcPr>
          <w:p w14:paraId="0998DE2B">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产品名称</w:t>
            </w:r>
          </w:p>
        </w:tc>
        <w:tc>
          <w:tcPr>
            <w:tcW w:w="2268" w:type="dxa"/>
            <w:tcBorders>
              <w:top w:val="single" w:color="auto" w:sz="4" w:space="0"/>
              <w:left w:val="nil"/>
              <w:bottom w:val="single" w:color="auto" w:sz="4" w:space="0"/>
              <w:right w:val="single" w:color="auto" w:sz="4" w:space="0"/>
            </w:tcBorders>
            <w:shd w:val="clear" w:color="auto" w:fill="auto"/>
            <w:vAlign w:val="center"/>
          </w:tcPr>
          <w:p w14:paraId="488FCE52">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定位</w:t>
            </w:r>
          </w:p>
        </w:tc>
        <w:tc>
          <w:tcPr>
            <w:tcW w:w="4162" w:type="dxa"/>
            <w:tcBorders>
              <w:top w:val="single" w:color="auto" w:sz="4" w:space="0"/>
              <w:left w:val="nil"/>
              <w:bottom w:val="single" w:color="auto" w:sz="4" w:space="0"/>
              <w:right w:val="single" w:color="auto" w:sz="4" w:space="0"/>
            </w:tcBorders>
            <w:shd w:val="clear" w:color="auto" w:fill="auto"/>
            <w:vAlign w:val="center"/>
          </w:tcPr>
          <w:p w14:paraId="4FEAEA31">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产品能力</w:t>
            </w:r>
          </w:p>
        </w:tc>
        <w:tc>
          <w:tcPr>
            <w:tcW w:w="1656" w:type="dxa"/>
            <w:tcBorders>
              <w:top w:val="single" w:color="auto" w:sz="4" w:space="0"/>
              <w:left w:val="nil"/>
              <w:bottom w:val="single" w:color="auto" w:sz="4" w:space="0"/>
              <w:right w:val="single" w:color="auto" w:sz="4" w:space="0"/>
            </w:tcBorders>
            <w:shd w:val="clear" w:color="auto" w:fill="auto"/>
            <w:vAlign w:val="center"/>
          </w:tcPr>
          <w:p w14:paraId="022741CE">
            <w:pPr>
              <w:widowControl/>
              <w:jc w:val="center"/>
              <w:rPr>
                <w:rFonts w:ascii="仿宋_GB2312" w:hAnsi="等线" w:eastAsia="仿宋_GB2312" w:cs="宋体"/>
                <w:b/>
                <w:bCs/>
                <w:kern w:val="0"/>
                <w:sz w:val="24"/>
                <w:szCs w:val="24"/>
                <w:lang w:eastAsia="zh-Hans"/>
              </w:rPr>
            </w:pPr>
            <w:r>
              <w:rPr>
                <w:rFonts w:hint="eastAsia" w:ascii="仿宋_GB2312" w:hAnsi="等线" w:eastAsia="仿宋_GB2312" w:cs="宋体"/>
                <w:b/>
                <w:bCs/>
                <w:kern w:val="0"/>
                <w:sz w:val="24"/>
                <w:szCs w:val="24"/>
                <w:lang w:eastAsia="zh-Hans"/>
              </w:rPr>
              <w:t>产品价格</w:t>
            </w:r>
          </w:p>
        </w:tc>
        <w:tc>
          <w:tcPr>
            <w:tcW w:w="2243" w:type="dxa"/>
            <w:tcBorders>
              <w:top w:val="single" w:color="auto" w:sz="4" w:space="0"/>
              <w:left w:val="nil"/>
              <w:bottom w:val="single" w:color="auto" w:sz="4" w:space="0"/>
              <w:right w:val="single" w:color="auto" w:sz="4" w:space="0"/>
            </w:tcBorders>
            <w:shd w:val="clear" w:color="auto" w:fill="auto"/>
            <w:vAlign w:val="center"/>
          </w:tcPr>
          <w:p w14:paraId="371433CF">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备注</w:t>
            </w:r>
          </w:p>
        </w:tc>
        <w:tc>
          <w:tcPr>
            <w:tcW w:w="1265" w:type="dxa"/>
            <w:tcBorders>
              <w:top w:val="single" w:color="auto" w:sz="4" w:space="0"/>
              <w:left w:val="nil"/>
              <w:bottom w:val="single" w:color="auto" w:sz="4" w:space="0"/>
              <w:right w:val="single" w:color="auto" w:sz="4" w:space="0"/>
            </w:tcBorders>
            <w:shd w:val="clear" w:color="auto" w:fill="auto"/>
            <w:vAlign w:val="center"/>
          </w:tcPr>
          <w:p w14:paraId="1D1459FB">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是否</w:t>
            </w:r>
          </w:p>
          <w:p w14:paraId="30CCAB21">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新增/修订</w:t>
            </w:r>
          </w:p>
        </w:tc>
      </w:tr>
      <w:tr w14:paraId="18A4B2AF">
        <w:tblPrEx>
          <w:tblCellMar>
            <w:top w:w="0" w:type="dxa"/>
            <w:left w:w="108" w:type="dxa"/>
            <w:bottom w:w="0" w:type="dxa"/>
            <w:right w:w="108" w:type="dxa"/>
          </w:tblCellMar>
        </w:tblPrEx>
        <w:trPr>
          <w:trHeight w:val="601" w:hRule="atLeast"/>
        </w:trPr>
        <w:tc>
          <w:tcPr>
            <w:tcW w:w="1016" w:type="dxa"/>
            <w:tcBorders>
              <w:top w:val="single" w:color="auto" w:sz="4" w:space="0"/>
              <w:left w:val="single" w:color="auto" w:sz="4" w:space="0"/>
              <w:bottom w:val="single" w:color="auto" w:sz="4" w:space="0"/>
              <w:right w:val="single" w:color="auto" w:sz="4" w:space="0"/>
            </w:tcBorders>
            <w:shd w:val="clear" w:color="auto" w:fill="auto"/>
            <w:vAlign w:val="center"/>
          </w:tcPr>
          <w:p w14:paraId="14FB9596">
            <w:pPr>
              <w:widowControl/>
              <w:jc w:val="center"/>
              <w:textAlignment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1</w:t>
            </w:r>
          </w:p>
        </w:tc>
        <w:tc>
          <w:tcPr>
            <w:tcW w:w="1701" w:type="dxa"/>
            <w:tcBorders>
              <w:top w:val="single" w:color="auto" w:sz="4" w:space="0"/>
              <w:left w:val="nil"/>
              <w:bottom w:val="single" w:color="auto" w:sz="4" w:space="0"/>
              <w:right w:val="single" w:color="auto" w:sz="4" w:space="0"/>
            </w:tcBorders>
            <w:shd w:val="clear" w:color="auto" w:fill="auto"/>
            <w:vAlign w:val="center"/>
          </w:tcPr>
          <w:p w14:paraId="12A65EB5">
            <w:pPr>
              <w:widowControl/>
              <w:textAlignment w:val="center"/>
              <w:rPr>
                <w:rFonts w:ascii="仿宋_GB2312" w:hAnsi="仿宋_GB2312" w:eastAsia="仿宋_GB2312" w:cs="仿宋_GB2312"/>
                <w:kern w:val="0"/>
                <w:sz w:val="24"/>
                <w:szCs w:val="24"/>
              </w:rPr>
            </w:pPr>
            <w:r>
              <w:rPr>
                <w:rFonts w:hint="eastAsia" w:ascii="仿宋_GB2312" w:eastAsia="仿宋_GB2312"/>
                <w:color w:val="000000"/>
                <w:kern w:val="0"/>
                <w:sz w:val="24"/>
                <w:szCs w:val="24"/>
              </w:rPr>
              <w:t>工业质检</w:t>
            </w:r>
          </w:p>
        </w:tc>
        <w:tc>
          <w:tcPr>
            <w:tcW w:w="2268" w:type="dxa"/>
            <w:tcBorders>
              <w:top w:val="single" w:color="auto" w:sz="4" w:space="0"/>
              <w:left w:val="nil"/>
              <w:bottom w:val="single" w:color="auto" w:sz="4" w:space="0"/>
              <w:right w:val="single" w:color="auto" w:sz="4" w:space="0"/>
            </w:tcBorders>
            <w:shd w:val="clear" w:color="auto" w:fill="auto"/>
            <w:vAlign w:val="center"/>
          </w:tcPr>
          <w:p w14:paraId="138BF69C">
            <w:pPr>
              <w:widowControl/>
              <w:textAlignment w:val="center"/>
              <w:rPr>
                <w:rFonts w:ascii="仿宋_GB2312" w:hAnsi="仿宋_GB2312" w:eastAsia="仿宋_GB2312" w:cs="仿宋_GB2312"/>
                <w:kern w:val="0"/>
                <w:sz w:val="24"/>
                <w:szCs w:val="24"/>
              </w:rPr>
            </w:pPr>
            <w:r>
              <w:rPr>
                <w:rFonts w:hint="eastAsia" w:ascii="仿宋_GB2312" w:eastAsia="仿宋_GB2312"/>
                <w:color w:val="000000"/>
                <w:kern w:val="0"/>
                <w:sz w:val="24"/>
                <w:szCs w:val="24"/>
              </w:rPr>
              <w:t>生产制造类</w:t>
            </w:r>
          </w:p>
        </w:tc>
        <w:tc>
          <w:tcPr>
            <w:tcW w:w="4162" w:type="dxa"/>
            <w:tcBorders>
              <w:top w:val="single" w:color="auto" w:sz="4" w:space="0"/>
              <w:left w:val="nil"/>
              <w:bottom w:val="single" w:color="auto" w:sz="4" w:space="0"/>
              <w:right w:val="single" w:color="auto" w:sz="4" w:space="0"/>
            </w:tcBorders>
            <w:shd w:val="clear" w:color="auto" w:fill="auto"/>
            <w:vAlign w:val="center"/>
          </w:tcPr>
          <w:p w14:paraId="7B8082A1">
            <w:pPr>
              <w:widowControl/>
              <w:textAlignment w:val="center"/>
              <w:rPr>
                <w:rFonts w:ascii="仿宋_GB2312" w:hAnsi="仿宋_GB2312" w:eastAsia="仿宋_GB2312" w:cs="仿宋_GB2312"/>
                <w:kern w:val="0"/>
                <w:sz w:val="24"/>
                <w:szCs w:val="24"/>
              </w:rPr>
            </w:pPr>
            <w:r>
              <w:rPr>
                <w:rFonts w:hint="eastAsia" w:ascii="仿宋_GB2312" w:eastAsia="仿宋_GB2312"/>
                <w:color w:val="000000"/>
                <w:kern w:val="0"/>
                <w:sz w:val="24"/>
                <w:szCs w:val="24"/>
              </w:rPr>
              <w:t>利用AI深度学习算法，根据客户需求定制化开发识别算法，使检测过程更加自动化、智能化</w:t>
            </w:r>
          </w:p>
        </w:tc>
        <w:tc>
          <w:tcPr>
            <w:tcW w:w="1656" w:type="dxa"/>
            <w:tcBorders>
              <w:top w:val="single" w:color="auto" w:sz="4" w:space="0"/>
              <w:left w:val="nil"/>
              <w:bottom w:val="single" w:color="auto" w:sz="4" w:space="0"/>
              <w:right w:val="single" w:color="auto" w:sz="4" w:space="0"/>
            </w:tcBorders>
            <w:shd w:val="clear" w:color="auto" w:fill="auto"/>
            <w:vAlign w:val="center"/>
          </w:tcPr>
          <w:p w14:paraId="0C205107">
            <w:pPr>
              <w:widowControl/>
              <w:textAlignment w:val="center"/>
              <w:rPr>
                <w:rFonts w:ascii="仿宋_GB2312" w:hAnsi="仿宋_GB2312" w:eastAsia="仿宋_GB2312" w:cs="仿宋_GB2312"/>
                <w:kern w:val="0"/>
                <w:sz w:val="24"/>
                <w:szCs w:val="24"/>
              </w:rPr>
            </w:pPr>
            <w:r>
              <w:rPr>
                <w:rFonts w:hint="eastAsia" w:ascii="仿宋_GB2312" w:eastAsia="仿宋_GB2312"/>
                <w:color w:val="000000"/>
                <w:kern w:val="0"/>
                <w:sz w:val="24"/>
                <w:szCs w:val="24"/>
              </w:rPr>
              <w:t>50万-100万/套</w:t>
            </w:r>
          </w:p>
        </w:tc>
        <w:tc>
          <w:tcPr>
            <w:tcW w:w="2243" w:type="dxa"/>
            <w:tcBorders>
              <w:top w:val="single" w:color="auto" w:sz="4" w:space="0"/>
              <w:left w:val="nil"/>
              <w:bottom w:val="single" w:color="auto" w:sz="4" w:space="0"/>
              <w:right w:val="single" w:color="auto" w:sz="4" w:space="0"/>
            </w:tcBorders>
            <w:shd w:val="clear" w:color="auto" w:fill="auto"/>
            <w:vAlign w:val="center"/>
          </w:tcPr>
          <w:p w14:paraId="4ED13ACE">
            <w:pPr>
              <w:jc w:val="center"/>
              <w:rPr>
                <w:rFonts w:ascii="仿宋_GB2312" w:hAnsi="仿宋_GB2312" w:eastAsia="仿宋_GB2312" w:cs="仿宋_GB2312"/>
                <w:kern w:val="0"/>
                <w:sz w:val="24"/>
                <w:szCs w:val="24"/>
              </w:rPr>
            </w:pPr>
          </w:p>
        </w:tc>
        <w:tc>
          <w:tcPr>
            <w:tcW w:w="1265" w:type="dxa"/>
            <w:tcBorders>
              <w:top w:val="single" w:color="auto" w:sz="4" w:space="0"/>
              <w:left w:val="nil"/>
              <w:bottom w:val="single" w:color="auto" w:sz="4" w:space="0"/>
              <w:right w:val="single" w:color="auto" w:sz="4" w:space="0"/>
            </w:tcBorders>
            <w:shd w:val="clear" w:color="auto" w:fill="auto"/>
            <w:vAlign w:val="center"/>
          </w:tcPr>
          <w:p w14:paraId="4BC9D2B1">
            <w:pPr>
              <w:jc w:val="center"/>
              <w:rPr>
                <w:rFonts w:ascii="仿宋_GB2312" w:hAnsi="仿宋_GB2312" w:eastAsia="仿宋_GB2312" w:cs="仿宋_GB2312"/>
                <w:kern w:val="0"/>
                <w:sz w:val="24"/>
                <w:szCs w:val="24"/>
              </w:rPr>
            </w:pPr>
          </w:p>
        </w:tc>
      </w:tr>
      <w:tr w14:paraId="7F9D9702">
        <w:tblPrEx>
          <w:tblCellMar>
            <w:top w:w="0" w:type="dxa"/>
            <w:left w:w="108" w:type="dxa"/>
            <w:bottom w:w="0" w:type="dxa"/>
            <w:right w:w="108" w:type="dxa"/>
          </w:tblCellMar>
        </w:tblPrEx>
        <w:trPr>
          <w:trHeight w:val="601" w:hRule="atLeast"/>
        </w:trPr>
        <w:tc>
          <w:tcPr>
            <w:tcW w:w="1016" w:type="dxa"/>
            <w:tcBorders>
              <w:top w:val="single" w:color="auto" w:sz="4" w:space="0"/>
              <w:left w:val="single" w:color="auto" w:sz="4" w:space="0"/>
              <w:bottom w:val="single" w:color="auto" w:sz="4" w:space="0"/>
              <w:right w:val="single" w:color="auto" w:sz="4" w:space="0"/>
            </w:tcBorders>
            <w:shd w:val="clear" w:color="auto" w:fill="auto"/>
            <w:vAlign w:val="center"/>
          </w:tcPr>
          <w:p w14:paraId="0167AA03">
            <w:pPr>
              <w:widowControl/>
              <w:jc w:val="center"/>
              <w:textAlignment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2</w:t>
            </w:r>
          </w:p>
        </w:tc>
        <w:tc>
          <w:tcPr>
            <w:tcW w:w="1701" w:type="dxa"/>
            <w:tcBorders>
              <w:top w:val="single" w:color="auto" w:sz="4" w:space="0"/>
              <w:left w:val="nil"/>
              <w:bottom w:val="single" w:color="auto" w:sz="4" w:space="0"/>
              <w:right w:val="single" w:color="auto" w:sz="4" w:space="0"/>
            </w:tcBorders>
            <w:shd w:val="clear" w:color="auto" w:fill="auto"/>
            <w:vAlign w:val="center"/>
          </w:tcPr>
          <w:p w14:paraId="00F1DEAE">
            <w:pPr>
              <w:widowControl/>
              <w:textAlignment w:val="center"/>
              <w:rPr>
                <w:rFonts w:ascii="仿宋_GB2312" w:hAnsi="仿宋_GB2312" w:eastAsia="仿宋_GB2312" w:cs="仿宋_GB2312"/>
                <w:kern w:val="0"/>
                <w:sz w:val="24"/>
                <w:szCs w:val="24"/>
              </w:rPr>
            </w:pPr>
            <w:r>
              <w:rPr>
                <w:rFonts w:hint="eastAsia" w:ascii="仿宋_GB2312" w:eastAsia="仿宋_GB2312"/>
                <w:color w:val="000000"/>
                <w:kern w:val="0"/>
                <w:sz w:val="24"/>
                <w:szCs w:val="24"/>
              </w:rPr>
              <w:t>工业能耗管理</w:t>
            </w:r>
          </w:p>
        </w:tc>
        <w:tc>
          <w:tcPr>
            <w:tcW w:w="2268" w:type="dxa"/>
            <w:tcBorders>
              <w:top w:val="single" w:color="auto" w:sz="4" w:space="0"/>
              <w:left w:val="nil"/>
              <w:bottom w:val="single" w:color="auto" w:sz="4" w:space="0"/>
              <w:right w:val="single" w:color="auto" w:sz="4" w:space="0"/>
            </w:tcBorders>
            <w:shd w:val="clear" w:color="auto" w:fill="auto"/>
            <w:vAlign w:val="center"/>
          </w:tcPr>
          <w:p w14:paraId="59F8656B">
            <w:pPr>
              <w:widowControl/>
              <w:rPr>
                <w:rFonts w:ascii="仿宋" w:hAnsi="仿宋" w:cs="宋体"/>
                <w:color w:val="000000"/>
                <w:kern w:val="0"/>
                <w:sz w:val="24"/>
                <w:szCs w:val="24"/>
              </w:rPr>
            </w:pPr>
            <w:r>
              <w:rPr>
                <w:rFonts w:hint="eastAsia" w:ascii="仿宋" w:hAnsi="仿宋"/>
                <w:color w:val="000000"/>
              </w:rPr>
              <w:t>运维服务类</w:t>
            </w:r>
          </w:p>
        </w:tc>
        <w:tc>
          <w:tcPr>
            <w:tcW w:w="4162" w:type="dxa"/>
            <w:tcBorders>
              <w:top w:val="single" w:color="auto" w:sz="4" w:space="0"/>
              <w:left w:val="nil"/>
              <w:bottom w:val="single" w:color="auto" w:sz="4" w:space="0"/>
              <w:right w:val="single" w:color="auto" w:sz="4" w:space="0"/>
            </w:tcBorders>
            <w:shd w:val="clear" w:color="auto" w:fill="auto"/>
            <w:vAlign w:val="center"/>
          </w:tcPr>
          <w:p w14:paraId="2957A5A8">
            <w:pPr>
              <w:widowControl/>
              <w:textAlignment w:val="center"/>
              <w:rPr>
                <w:rFonts w:ascii="仿宋_GB2312" w:hAnsi="仿宋_GB2312" w:eastAsia="仿宋_GB2312" w:cs="仿宋_GB2312"/>
                <w:kern w:val="0"/>
                <w:sz w:val="24"/>
                <w:szCs w:val="24"/>
              </w:rPr>
            </w:pPr>
            <w:r>
              <w:rPr>
                <w:rFonts w:hint="eastAsia" w:ascii="仿宋_GB2312" w:eastAsia="仿宋_GB2312"/>
                <w:color w:val="000000"/>
                <w:kern w:val="0"/>
                <w:sz w:val="24"/>
                <w:szCs w:val="24"/>
              </w:rPr>
              <w:t>针对企业能耗管理、能耗管理、能耗分析等需求，为整体的进行水、电、气等实时监测，提供安全告警功能</w:t>
            </w:r>
          </w:p>
        </w:tc>
        <w:tc>
          <w:tcPr>
            <w:tcW w:w="1656" w:type="dxa"/>
            <w:tcBorders>
              <w:top w:val="single" w:color="auto" w:sz="4" w:space="0"/>
              <w:left w:val="nil"/>
              <w:bottom w:val="single" w:color="auto" w:sz="4" w:space="0"/>
              <w:right w:val="single" w:color="auto" w:sz="4" w:space="0"/>
            </w:tcBorders>
            <w:shd w:val="clear" w:color="auto" w:fill="auto"/>
            <w:vAlign w:val="center"/>
          </w:tcPr>
          <w:p w14:paraId="227AD8DA">
            <w:pPr>
              <w:widowControl/>
              <w:textAlignment w:val="center"/>
              <w:rPr>
                <w:rFonts w:ascii="仿宋_GB2312" w:hAnsi="仿宋_GB2312" w:eastAsia="仿宋_GB2312" w:cs="仿宋_GB2312"/>
                <w:kern w:val="0"/>
                <w:sz w:val="24"/>
                <w:szCs w:val="24"/>
              </w:rPr>
            </w:pPr>
            <w:r>
              <w:rPr>
                <w:rFonts w:hint="eastAsia" w:ascii="仿宋_GB2312" w:eastAsia="仿宋_GB2312"/>
                <w:color w:val="000000"/>
                <w:kern w:val="0"/>
                <w:sz w:val="24"/>
                <w:szCs w:val="24"/>
              </w:rPr>
              <w:t>云化部署：15万/年</w:t>
            </w:r>
            <w:r>
              <w:rPr>
                <w:rFonts w:hint="eastAsia" w:ascii="仿宋_GB2312" w:eastAsia="仿宋_GB2312"/>
                <w:color w:val="000000"/>
                <w:kern w:val="0"/>
                <w:sz w:val="24"/>
                <w:szCs w:val="24"/>
              </w:rPr>
              <w:br w:type="textWrapping"/>
            </w:r>
            <w:r>
              <w:rPr>
                <w:rFonts w:hint="eastAsia" w:ascii="仿宋_GB2312" w:eastAsia="仿宋_GB2312"/>
                <w:color w:val="000000"/>
                <w:kern w:val="0"/>
                <w:sz w:val="24"/>
                <w:szCs w:val="24"/>
              </w:rPr>
              <w:t>私有化部署：75万</w:t>
            </w:r>
            <w:r>
              <w:rPr>
                <w:rFonts w:hint="eastAsia" w:ascii="仿宋_GB2312" w:eastAsia="仿宋_GB2312"/>
                <w:color w:val="000000"/>
                <w:kern w:val="0"/>
                <w:sz w:val="24"/>
                <w:szCs w:val="24"/>
              </w:rPr>
              <w:br w:type="textWrapping"/>
            </w:r>
            <w:r>
              <w:rPr>
                <w:rFonts w:hint="eastAsia" w:ascii="仿宋_GB2312" w:eastAsia="仿宋_GB2312"/>
                <w:color w:val="000000"/>
                <w:kern w:val="0"/>
                <w:sz w:val="24"/>
                <w:szCs w:val="24"/>
              </w:rPr>
              <w:t>实施部署及硬件费用按照实际情况评估</w:t>
            </w:r>
          </w:p>
        </w:tc>
        <w:tc>
          <w:tcPr>
            <w:tcW w:w="2243" w:type="dxa"/>
            <w:tcBorders>
              <w:top w:val="single" w:color="auto" w:sz="4" w:space="0"/>
              <w:left w:val="nil"/>
              <w:bottom w:val="single" w:color="auto" w:sz="4" w:space="0"/>
              <w:right w:val="single" w:color="auto" w:sz="4" w:space="0"/>
            </w:tcBorders>
            <w:shd w:val="clear" w:color="auto" w:fill="auto"/>
            <w:vAlign w:val="center"/>
          </w:tcPr>
          <w:p w14:paraId="5DDDED39">
            <w:pPr>
              <w:jc w:val="center"/>
              <w:rPr>
                <w:rFonts w:ascii="仿宋_GB2312" w:hAnsi="仿宋_GB2312" w:eastAsia="仿宋_GB2312" w:cs="仿宋_GB2312"/>
                <w:kern w:val="0"/>
                <w:sz w:val="24"/>
                <w:szCs w:val="24"/>
              </w:rPr>
            </w:pPr>
          </w:p>
        </w:tc>
        <w:tc>
          <w:tcPr>
            <w:tcW w:w="1265" w:type="dxa"/>
            <w:tcBorders>
              <w:top w:val="single" w:color="auto" w:sz="4" w:space="0"/>
              <w:left w:val="nil"/>
              <w:bottom w:val="single" w:color="auto" w:sz="4" w:space="0"/>
              <w:right w:val="single" w:color="auto" w:sz="4" w:space="0"/>
            </w:tcBorders>
            <w:shd w:val="clear" w:color="auto" w:fill="auto"/>
            <w:vAlign w:val="center"/>
          </w:tcPr>
          <w:p w14:paraId="25E28F3B">
            <w:pPr>
              <w:jc w:val="center"/>
              <w:rPr>
                <w:rFonts w:ascii="仿宋_GB2312" w:hAnsi="仿宋_GB2312" w:eastAsia="仿宋_GB2312" w:cs="仿宋_GB2312"/>
                <w:kern w:val="0"/>
                <w:sz w:val="24"/>
                <w:szCs w:val="24"/>
              </w:rPr>
            </w:pPr>
          </w:p>
        </w:tc>
      </w:tr>
      <w:tr w14:paraId="6BFA0262">
        <w:tblPrEx>
          <w:tblCellMar>
            <w:top w:w="0" w:type="dxa"/>
            <w:left w:w="108" w:type="dxa"/>
            <w:bottom w:w="0" w:type="dxa"/>
            <w:right w:w="108" w:type="dxa"/>
          </w:tblCellMar>
        </w:tblPrEx>
        <w:trPr>
          <w:trHeight w:val="601" w:hRule="atLeast"/>
        </w:trPr>
        <w:tc>
          <w:tcPr>
            <w:tcW w:w="1016" w:type="dxa"/>
            <w:tcBorders>
              <w:top w:val="single" w:color="auto" w:sz="4" w:space="0"/>
              <w:left w:val="single" w:color="auto" w:sz="4" w:space="0"/>
              <w:bottom w:val="single" w:color="auto" w:sz="4" w:space="0"/>
              <w:right w:val="single" w:color="auto" w:sz="4" w:space="0"/>
            </w:tcBorders>
            <w:shd w:val="clear" w:color="auto" w:fill="auto"/>
            <w:vAlign w:val="center"/>
          </w:tcPr>
          <w:p w14:paraId="5BB719FE">
            <w:pPr>
              <w:widowControl/>
              <w:jc w:val="center"/>
              <w:textAlignment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3</w:t>
            </w:r>
          </w:p>
        </w:tc>
        <w:tc>
          <w:tcPr>
            <w:tcW w:w="1701" w:type="dxa"/>
            <w:tcBorders>
              <w:top w:val="single" w:color="auto" w:sz="4" w:space="0"/>
              <w:left w:val="nil"/>
              <w:bottom w:val="single" w:color="auto" w:sz="4" w:space="0"/>
              <w:right w:val="single" w:color="auto" w:sz="4" w:space="0"/>
            </w:tcBorders>
            <w:shd w:val="clear" w:color="auto" w:fill="auto"/>
            <w:vAlign w:val="center"/>
          </w:tcPr>
          <w:p w14:paraId="1A6CFF44">
            <w:pPr>
              <w:widowControl/>
              <w:textAlignment w:val="center"/>
              <w:rPr>
                <w:rFonts w:ascii="仿宋_GB2312" w:hAnsi="仿宋_GB2312" w:eastAsia="仿宋_GB2312" w:cs="仿宋_GB2312"/>
                <w:kern w:val="0"/>
                <w:sz w:val="24"/>
                <w:szCs w:val="24"/>
              </w:rPr>
            </w:pPr>
            <w:r>
              <w:rPr>
                <w:rFonts w:hint="eastAsia" w:ascii="仿宋_GB2312" w:eastAsia="仿宋_GB2312"/>
                <w:color w:val="000000"/>
                <w:kern w:val="0"/>
                <w:sz w:val="24"/>
                <w:szCs w:val="24"/>
              </w:rPr>
              <w:t>工业PON</w:t>
            </w:r>
          </w:p>
        </w:tc>
        <w:tc>
          <w:tcPr>
            <w:tcW w:w="2268" w:type="dxa"/>
            <w:tcBorders>
              <w:top w:val="single" w:color="auto" w:sz="4" w:space="0"/>
              <w:left w:val="nil"/>
              <w:bottom w:val="single" w:color="auto" w:sz="4" w:space="0"/>
              <w:right w:val="single" w:color="auto" w:sz="4" w:space="0"/>
            </w:tcBorders>
            <w:shd w:val="clear" w:color="auto" w:fill="auto"/>
            <w:vAlign w:val="center"/>
          </w:tcPr>
          <w:p w14:paraId="62898CF2">
            <w:pPr>
              <w:widowControl/>
              <w:textAlignment w:val="center"/>
              <w:rPr>
                <w:rFonts w:ascii="仿宋_GB2312" w:hAnsi="仿宋_GB2312" w:eastAsia="仿宋_GB2312" w:cs="仿宋_GB2312"/>
                <w:kern w:val="0"/>
                <w:sz w:val="24"/>
                <w:szCs w:val="24"/>
              </w:rPr>
            </w:pPr>
            <w:r>
              <w:rPr>
                <w:rFonts w:hint="eastAsia" w:ascii="仿宋_GB2312" w:eastAsia="仿宋_GB2312"/>
                <w:color w:val="000000"/>
                <w:kern w:val="0"/>
                <w:sz w:val="24"/>
                <w:szCs w:val="24"/>
              </w:rPr>
              <w:t>运维服务类</w:t>
            </w:r>
          </w:p>
        </w:tc>
        <w:tc>
          <w:tcPr>
            <w:tcW w:w="4162" w:type="dxa"/>
            <w:tcBorders>
              <w:top w:val="single" w:color="auto" w:sz="4" w:space="0"/>
              <w:left w:val="nil"/>
              <w:bottom w:val="single" w:color="auto" w:sz="4" w:space="0"/>
              <w:right w:val="single" w:color="auto" w:sz="4" w:space="0"/>
            </w:tcBorders>
            <w:shd w:val="clear" w:color="auto" w:fill="auto"/>
            <w:vAlign w:val="center"/>
          </w:tcPr>
          <w:p w14:paraId="51F1176D">
            <w:pPr>
              <w:widowControl/>
              <w:textAlignment w:val="center"/>
              <w:rPr>
                <w:rFonts w:ascii="仿宋_GB2312" w:hAnsi="仿宋_GB2312" w:eastAsia="仿宋_GB2312" w:cs="仿宋_GB2312"/>
                <w:kern w:val="0"/>
                <w:sz w:val="24"/>
                <w:szCs w:val="24"/>
              </w:rPr>
            </w:pPr>
            <w:r>
              <w:rPr>
                <w:rFonts w:hint="eastAsia" w:ascii="仿宋_GB2312" w:eastAsia="仿宋_GB2312"/>
                <w:color w:val="000000"/>
                <w:kern w:val="0"/>
                <w:sz w:val="24"/>
                <w:szCs w:val="24"/>
              </w:rPr>
              <w:t>工厂内各种设备运行数据、生产数据的采集与传输</w:t>
            </w:r>
          </w:p>
        </w:tc>
        <w:tc>
          <w:tcPr>
            <w:tcW w:w="1656" w:type="dxa"/>
            <w:tcBorders>
              <w:top w:val="single" w:color="auto" w:sz="4" w:space="0"/>
              <w:left w:val="nil"/>
              <w:bottom w:val="single" w:color="auto" w:sz="4" w:space="0"/>
              <w:right w:val="single" w:color="auto" w:sz="4" w:space="0"/>
            </w:tcBorders>
            <w:shd w:val="clear" w:color="auto" w:fill="auto"/>
            <w:vAlign w:val="center"/>
          </w:tcPr>
          <w:p w14:paraId="291C7F93">
            <w:pPr>
              <w:widowControl/>
              <w:textAlignment w:val="center"/>
              <w:rPr>
                <w:rFonts w:ascii="仿宋_GB2312" w:hAnsi="仿宋_GB2312" w:eastAsia="仿宋_GB2312" w:cs="仿宋_GB2312"/>
                <w:kern w:val="0"/>
                <w:sz w:val="24"/>
                <w:szCs w:val="24"/>
              </w:rPr>
            </w:pPr>
            <w:r>
              <w:rPr>
                <w:rFonts w:hint="eastAsia" w:ascii="仿宋_GB2312" w:eastAsia="仿宋_GB2312"/>
                <w:color w:val="000000"/>
                <w:kern w:val="0"/>
                <w:sz w:val="24"/>
                <w:szCs w:val="24"/>
              </w:rPr>
              <w:t>0.3万-20万</w:t>
            </w:r>
          </w:p>
        </w:tc>
        <w:tc>
          <w:tcPr>
            <w:tcW w:w="2243" w:type="dxa"/>
            <w:tcBorders>
              <w:top w:val="single" w:color="auto" w:sz="4" w:space="0"/>
              <w:left w:val="nil"/>
              <w:bottom w:val="single" w:color="auto" w:sz="4" w:space="0"/>
              <w:right w:val="single" w:color="auto" w:sz="4" w:space="0"/>
            </w:tcBorders>
            <w:shd w:val="clear" w:color="auto" w:fill="auto"/>
            <w:vAlign w:val="center"/>
          </w:tcPr>
          <w:p w14:paraId="4556EF1D">
            <w:pPr>
              <w:jc w:val="center"/>
              <w:rPr>
                <w:rFonts w:ascii="仿宋_GB2312" w:hAnsi="仿宋_GB2312" w:eastAsia="仿宋_GB2312" w:cs="仿宋_GB2312"/>
                <w:kern w:val="0"/>
                <w:sz w:val="24"/>
                <w:szCs w:val="24"/>
              </w:rPr>
            </w:pPr>
          </w:p>
        </w:tc>
        <w:tc>
          <w:tcPr>
            <w:tcW w:w="1265" w:type="dxa"/>
            <w:tcBorders>
              <w:top w:val="single" w:color="auto" w:sz="4" w:space="0"/>
              <w:left w:val="nil"/>
              <w:bottom w:val="single" w:color="auto" w:sz="4" w:space="0"/>
              <w:right w:val="single" w:color="auto" w:sz="4" w:space="0"/>
            </w:tcBorders>
            <w:shd w:val="clear" w:color="auto" w:fill="auto"/>
            <w:vAlign w:val="center"/>
          </w:tcPr>
          <w:p w14:paraId="331FF4AB">
            <w:pPr>
              <w:jc w:val="center"/>
              <w:rPr>
                <w:rFonts w:ascii="仿宋_GB2312" w:hAnsi="仿宋_GB2312" w:eastAsia="仿宋_GB2312" w:cs="仿宋_GB2312"/>
                <w:kern w:val="0"/>
                <w:sz w:val="24"/>
                <w:szCs w:val="24"/>
              </w:rPr>
            </w:pPr>
          </w:p>
        </w:tc>
      </w:tr>
      <w:tr w14:paraId="4D2A99C0">
        <w:tblPrEx>
          <w:tblCellMar>
            <w:top w:w="0" w:type="dxa"/>
            <w:left w:w="108" w:type="dxa"/>
            <w:bottom w:w="0" w:type="dxa"/>
            <w:right w:w="108" w:type="dxa"/>
          </w:tblCellMar>
        </w:tblPrEx>
        <w:trPr>
          <w:trHeight w:val="601" w:hRule="atLeast"/>
        </w:trPr>
        <w:tc>
          <w:tcPr>
            <w:tcW w:w="1016" w:type="dxa"/>
            <w:tcBorders>
              <w:top w:val="single" w:color="auto" w:sz="4" w:space="0"/>
              <w:left w:val="single" w:color="auto" w:sz="4" w:space="0"/>
              <w:bottom w:val="single" w:color="auto" w:sz="4" w:space="0"/>
              <w:right w:val="single" w:color="auto" w:sz="4" w:space="0"/>
            </w:tcBorders>
            <w:shd w:val="clear" w:color="auto" w:fill="auto"/>
            <w:vAlign w:val="center"/>
          </w:tcPr>
          <w:p w14:paraId="713A67A1">
            <w:pPr>
              <w:widowControl/>
              <w:jc w:val="center"/>
              <w:textAlignment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4</w:t>
            </w:r>
          </w:p>
        </w:tc>
        <w:tc>
          <w:tcPr>
            <w:tcW w:w="1701" w:type="dxa"/>
            <w:tcBorders>
              <w:top w:val="single" w:color="auto" w:sz="4" w:space="0"/>
              <w:left w:val="nil"/>
              <w:bottom w:val="single" w:color="auto" w:sz="4" w:space="0"/>
              <w:right w:val="single" w:color="auto" w:sz="4" w:space="0"/>
            </w:tcBorders>
            <w:shd w:val="clear" w:color="auto" w:fill="auto"/>
            <w:vAlign w:val="center"/>
          </w:tcPr>
          <w:p w14:paraId="68A67968">
            <w:pPr>
              <w:widowControl/>
              <w:textAlignment w:val="center"/>
              <w:rPr>
                <w:rFonts w:ascii="仿宋_GB2312" w:hAnsi="仿宋_GB2312" w:eastAsia="仿宋_GB2312" w:cs="仿宋_GB2312"/>
                <w:kern w:val="0"/>
                <w:sz w:val="24"/>
                <w:szCs w:val="24"/>
              </w:rPr>
            </w:pPr>
            <w:r>
              <w:rPr>
                <w:rFonts w:hint="eastAsia" w:ascii="仿宋_GB2312" w:eastAsia="仿宋_GB2312"/>
                <w:color w:val="000000"/>
                <w:kern w:val="0"/>
                <w:sz w:val="24"/>
                <w:szCs w:val="24"/>
              </w:rPr>
              <w:t>工业防火墙</w:t>
            </w:r>
          </w:p>
        </w:tc>
        <w:tc>
          <w:tcPr>
            <w:tcW w:w="2268" w:type="dxa"/>
            <w:tcBorders>
              <w:top w:val="single" w:color="auto" w:sz="4" w:space="0"/>
              <w:left w:val="nil"/>
              <w:bottom w:val="single" w:color="auto" w:sz="4" w:space="0"/>
              <w:right w:val="single" w:color="auto" w:sz="4" w:space="0"/>
            </w:tcBorders>
            <w:shd w:val="clear" w:color="auto" w:fill="auto"/>
            <w:vAlign w:val="center"/>
          </w:tcPr>
          <w:p w14:paraId="558C769A">
            <w:pPr>
              <w:widowControl/>
              <w:textAlignment w:val="center"/>
              <w:rPr>
                <w:rFonts w:ascii="仿宋_GB2312" w:hAnsi="仿宋_GB2312" w:eastAsia="仿宋_GB2312" w:cs="仿宋_GB2312"/>
                <w:kern w:val="0"/>
                <w:sz w:val="24"/>
                <w:szCs w:val="24"/>
              </w:rPr>
            </w:pPr>
            <w:r>
              <w:rPr>
                <w:rFonts w:hint="eastAsia" w:ascii="仿宋_GB2312" w:hAnsi="等线" w:eastAsia="仿宋_GB2312" w:cs="宋体"/>
                <w:kern w:val="0"/>
                <w:sz w:val="24"/>
                <w:szCs w:val="24"/>
              </w:rPr>
              <w:t>运维服务类</w:t>
            </w:r>
          </w:p>
        </w:tc>
        <w:tc>
          <w:tcPr>
            <w:tcW w:w="4162" w:type="dxa"/>
            <w:tcBorders>
              <w:top w:val="single" w:color="auto" w:sz="4" w:space="0"/>
              <w:left w:val="nil"/>
              <w:bottom w:val="single" w:color="auto" w:sz="4" w:space="0"/>
              <w:right w:val="single" w:color="auto" w:sz="4" w:space="0"/>
            </w:tcBorders>
            <w:shd w:val="clear" w:color="auto" w:fill="auto"/>
            <w:vAlign w:val="center"/>
          </w:tcPr>
          <w:p w14:paraId="08AEDA66">
            <w:pPr>
              <w:widowControl/>
              <w:textAlignment w:val="center"/>
              <w:rPr>
                <w:rFonts w:ascii="仿宋_GB2312" w:hAnsi="仿宋_GB2312" w:eastAsia="仿宋_GB2312" w:cs="仿宋_GB2312"/>
                <w:kern w:val="0"/>
                <w:sz w:val="24"/>
                <w:szCs w:val="24"/>
              </w:rPr>
            </w:pPr>
            <w:r>
              <w:rPr>
                <w:rFonts w:hint="eastAsia" w:ascii="仿宋_GB2312" w:hAnsi="等线" w:eastAsia="仿宋_GB2312" w:cs="宋体"/>
                <w:kern w:val="0"/>
                <w:sz w:val="24"/>
                <w:szCs w:val="24"/>
              </w:rPr>
              <w:t>对工控生产网进行安全防护</w:t>
            </w:r>
          </w:p>
        </w:tc>
        <w:tc>
          <w:tcPr>
            <w:tcW w:w="1656" w:type="dxa"/>
            <w:tcBorders>
              <w:top w:val="single" w:color="auto" w:sz="4" w:space="0"/>
              <w:left w:val="nil"/>
              <w:bottom w:val="single" w:color="auto" w:sz="4" w:space="0"/>
              <w:right w:val="single" w:color="auto" w:sz="4" w:space="0"/>
            </w:tcBorders>
            <w:shd w:val="clear" w:color="auto" w:fill="auto"/>
            <w:vAlign w:val="center"/>
          </w:tcPr>
          <w:p w14:paraId="36FD3679">
            <w:pPr>
              <w:widowControl/>
              <w:textAlignment w:val="center"/>
              <w:rPr>
                <w:rFonts w:ascii="仿宋_GB2312" w:hAnsi="仿宋_GB2312" w:eastAsia="仿宋_GB2312" w:cs="仿宋_GB2312"/>
                <w:kern w:val="0"/>
                <w:sz w:val="24"/>
                <w:szCs w:val="24"/>
              </w:rPr>
            </w:pPr>
            <w:r>
              <w:rPr>
                <w:rFonts w:hint="eastAsia" w:ascii="仿宋_GB2312" w:eastAsia="仿宋_GB2312"/>
                <w:color w:val="000000"/>
                <w:kern w:val="0"/>
                <w:sz w:val="24"/>
                <w:szCs w:val="24"/>
              </w:rPr>
              <w:t>3万-20万</w:t>
            </w:r>
          </w:p>
        </w:tc>
        <w:tc>
          <w:tcPr>
            <w:tcW w:w="2243" w:type="dxa"/>
            <w:tcBorders>
              <w:top w:val="single" w:color="auto" w:sz="4" w:space="0"/>
              <w:left w:val="nil"/>
              <w:bottom w:val="single" w:color="auto" w:sz="4" w:space="0"/>
              <w:right w:val="single" w:color="auto" w:sz="4" w:space="0"/>
            </w:tcBorders>
            <w:shd w:val="clear" w:color="auto" w:fill="auto"/>
            <w:vAlign w:val="center"/>
          </w:tcPr>
          <w:p w14:paraId="2B1F9B5F">
            <w:pPr>
              <w:jc w:val="center"/>
              <w:rPr>
                <w:rFonts w:ascii="仿宋_GB2312" w:hAnsi="仿宋_GB2312" w:eastAsia="仿宋_GB2312" w:cs="仿宋_GB2312"/>
                <w:kern w:val="0"/>
                <w:sz w:val="24"/>
                <w:szCs w:val="24"/>
              </w:rPr>
            </w:pPr>
          </w:p>
        </w:tc>
        <w:tc>
          <w:tcPr>
            <w:tcW w:w="1265" w:type="dxa"/>
            <w:tcBorders>
              <w:top w:val="single" w:color="auto" w:sz="4" w:space="0"/>
              <w:left w:val="nil"/>
              <w:bottom w:val="single" w:color="auto" w:sz="4" w:space="0"/>
              <w:right w:val="single" w:color="auto" w:sz="4" w:space="0"/>
            </w:tcBorders>
            <w:shd w:val="clear" w:color="auto" w:fill="auto"/>
            <w:vAlign w:val="center"/>
          </w:tcPr>
          <w:p w14:paraId="76985610">
            <w:pPr>
              <w:jc w:val="center"/>
              <w:rPr>
                <w:rFonts w:ascii="仿宋_GB2312" w:hAnsi="仿宋_GB2312" w:eastAsia="仿宋_GB2312" w:cs="仿宋_GB2312"/>
                <w:kern w:val="0"/>
                <w:sz w:val="24"/>
                <w:szCs w:val="24"/>
              </w:rPr>
            </w:pPr>
          </w:p>
        </w:tc>
      </w:tr>
      <w:tr w14:paraId="0ED83060">
        <w:tblPrEx>
          <w:tblCellMar>
            <w:top w:w="0" w:type="dxa"/>
            <w:left w:w="108" w:type="dxa"/>
            <w:bottom w:w="0" w:type="dxa"/>
            <w:right w:w="108" w:type="dxa"/>
          </w:tblCellMar>
        </w:tblPrEx>
        <w:trPr>
          <w:trHeight w:val="601" w:hRule="atLeast"/>
        </w:trPr>
        <w:tc>
          <w:tcPr>
            <w:tcW w:w="1016" w:type="dxa"/>
            <w:tcBorders>
              <w:top w:val="single" w:color="auto" w:sz="4" w:space="0"/>
              <w:left w:val="single" w:color="auto" w:sz="4" w:space="0"/>
              <w:bottom w:val="single" w:color="auto" w:sz="4" w:space="0"/>
              <w:right w:val="single" w:color="auto" w:sz="4" w:space="0"/>
            </w:tcBorders>
            <w:shd w:val="clear" w:color="auto" w:fill="auto"/>
            <w:vAlign w:val="center"/>
          </w:tcPr>
          <w:p w14:paraId="765930FD">
            <w:pPr>
              <w:widowControl/>
              <w:jc w:val="center"/>
              <w:textAlignment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5</w:t>
            </w:r>
          </w:p>
        </w:tc>
        <w:tc>
          <w:tcPr>
            <w:tcW w:w="1701" w:type="dxa"/>
            <w:tcBorders>
              <w:top w:val="single" w:color="auto" w:sz="4" w:space="0"/>
              <w:left w:val="nil"/>
              <w:bottom w:val="single" w:color="auto" w:sz="4" w:space="0"/>
              <w:right w:val="single" w:color="auto" w:sz="4" w:space="0"/>
            </w:tcBorders>
            <w:shd w:val="clear" w:color="auto" w:fill="auto"/>
            <w:vAlign w:val="center"/>
          </w:tcPr>
          <w:p w14:paraId="56B95CBC">
            <w:pPr>
              <w:widowControl/>
              <w:textAlignment w:val="center"/>
              <w:rPr>
                <w:rFonts w:ascii="仿宋_GB2312" w:hAnsi="仿宋_GB2312" w:eastAsia="仿宋_GB2312" w:cs="仿宋_GB2312"/>
                <w:kern w:val="0"/>
                <w:sz w:val="24"/>
                <w:szCs w:val="24"/>
              </w:rPr>
            </w:pPr>
            <w:r>
              <w:rPr>
                <w:rFonts w:hint="eastAsia" w:ascii="仿宋_GB2312" w:eastAsia="仿宋_GB2312"/>
                <w:color w:val="000000"/>
                <w:kern w:val="0"/>
                <w:sz w:val="24"/>
                <w:szCs w:val="24"/>
              </w:rPr>
              <w:t>工控主机卫士</w:t>
            </w:r>
          </w:p>
        </w:tc>
        <w:tc>
          <w:tcPr>
            <w:tcW w:w="2268" w:type="dxa"/>
            <w:tcBorders>
              <w:top w:val="single" w:color="auto" w:sz="4" w:space="0"/>
              <w:left w:val="nil"/>
              <w:bottom w:val="single" w:color="auto" w:sz="4" w:space="0"/>
              <w:right w:val="single" w:color="auto" w:sz="4" w:space="0"/>
            </w:tcBorders>
            <w:shd w:val="clear" w:color="auto" w:fill="auto"/>
            <w:vAlign w:val="center"/>
          </w:tcPr>
          <w:p w14:paraId="202777D5">
            <w:pPr>
              <w:widowControl/>
              <w:textAlignment w:val="center"/>
              <w:rPr>
                <w:rFonts w:ascii="仿宋_GB2312" w:hAnsi="仿宋_GB2312" w:eastAsia="仿宋_GB2312" w:cs="仿宋_GB2312"/>
                <w:kern w:val="0"/>
                <w:sz w:val="24"/>
                <w:szCs w:val="24"/>
              </w:rPr>
            </w:pPr>
            <w:r>
              <w:rPr>
                <w:rFonts w:hint="eastAsia" w:ascii="仿宋_GB2312" w:eastAsia="仿宋_GB2312"/>
                <w:color w:val="000000"/>
                <w:kern w:val="0"/>
                <w:sz w:val="24"/>
                <w:szCs w:val="24"/>
              </w:rPr>
              <w:t>运维服务类</w:t>
            </w:r>
          </w:p>
        </w:tc>
        <w:tc>
          <w:tcPr>
            <w:tcW w:w="4162" w:type="dxa"/>
            <w:tcBorders>
              <w:top w:val="single" w:color="auto" w:sz="4" w:space="0"/>
              <w:left w:val="nil"/>
              <w:bottom w:val="single" w:color="auto" w:sz="4" w:space="0"/>
              <w:right w:val="single" w:color="auto" w:sz="4" w:space="0"/>
            </w:tcBorders>
            <w:shd w:val="clear" w:color="auto" w:fill="auto"/>
            <w:vAlign w:val="center"/>
          </w:tcPr>
          <w:p w14:paraId="252CF08F">
            <w:pPr>
              <w:widowControl/>
              <w:textAlignment w:val="center"/>
              <w:rPr>
                <w:rFonts w:ascii="仿宋_GB2312" w:hAnsi="仿宋_GB2312" w:eastAsia="仿宋_GB2312" w:cs="仿宋_GB2312"/>
                <w:kern w:val="0"/>
                <w:sz w:val="24"/>
                <w:szCs w:val="24"/>
              </w:rPr>
            </w:pPr>
            <w:r>
              <w:rPr>
                <w:rFonts w:hint="eastAsia" w:ascii="仿宋_GB2312" w:eastAsia="仿宋_GB2312"/>
                <w:color w:val="000000"/>
                <w:kern w:val="0"/>
                <w:sz w:val="24"/>
                <w:szCs w:val="24"/>
              </w:rPr>
              <w:t>生产工控主机防护软件</w:t>
            </w:r>
          </w:p>
        </w:tc>
        <w:tc>
          <w:tcPr>
            <w:tcW w:w="1656" w:type="dxa"/>
            <w:tcBorders>
              <w:top w:val="single" w:color="auto" w:sz="4" w:space="0"/>
              <w:left w:val="nil"/>
              <w:bottom w:val="single" w:color="auto" w:sz="4" w:space="0"/>
              <w:right w:val="single" w:color="auto" w:sz="4" w:space="0"/>
            </w:tcBorders>
            <w:shd w:val="clear" w:color="auto" w:fill="auto"/>
            <w:vAlign w:val="center"/>
          </w:tcPr>
          <w:p w14:paraId="4815710B">
            <w:pPr>
              <w:widowControl/>
              <w:textAlignment w:val="center"/>
              <w:rPr>
                <w:rFonts w:ascii="仿宋_GB2312" w:hAnsi="仿宋_GB2312" w:eastAsia="仿宋_GB2312" w:cs="仿宋_GB2312"/>
                <w:kern w:val="0"/>
                <w:sz w:val="24"/>
                <w:szCs w:val="24"/>
              </w:rPr>
            </w:pPr>
            <w:r>
              <w:rPr>
                <w:rFonts w:hint="eastAsia" w:ascii="仿宋_GB2312" w:eastAsia="仿宋_GB2312"/>
                <w:color w:val="000000"/>
                <w:kern w:val="0"/>
                <w:sz w:val="24"/>
                <w:szCs w:val="24"/>
              </w:rPr>
              <w:t>0.35万-2万</w:t>
            </w:r>
          </w:p>
        </w:tc>
        <w:tc>
          <w:tcPr>
            <w:tcW w:w="2243" w:type="dxa"/>
            <w:tcBorders>
              <w:top w:val="single" w:color="auto" w:sz="4" w:space="0"/>
              <w:left w:val="nil"/>
              <w:bottom w:val="single" w:color="auto" w:sz="4" w:space="0"/>
              <w:right w:val="single" w:color="auto" w:sz="4" w:space="0"/>
            </w:tcBorders>
            <w:shd w:val="clear" w:color="auto" w:fill="auto"/>
            <w:vAlign w:val="center"/>
          </w:tcPr>
          <w:p w14:paraId="799E9DB1">
            <w:pPr>
              <w:jc w:val="center"/>
              <w:rPr>
                <w:rFonts w:ascii="仿宋_GB2312" w:hAnsi="仿宋_GB2312" w:eastAsia="仿宋_GB2312" w:cs="仿宋_GB2312"/>
                <w:kern w:val="0"/>
                <w:sz w:val="24"/>
                <w:szCs w:val="24"/>
              </w:rPr>
            </w:pPr>
          </w:p>
        </w:tc>
        <w:tc>
          <w:tcPr>
            <w:tcW w:w="1265" w:type="dxa"/>
            <w:tcBorders>
              <w:top w:val="single" w:color="auto" w:sz="4" w:space="0"/>
              <w:left w:val="nil"/>
              <w:bottom w:val="single" w:color="auto" w:sz="4" w:space="0"/>
              <w:right w:val="single" w:color="auto" w:sz="4" w:space="0"/>
            </w:tcBorders>
            <w:shd w:val="clear" w:color="auto" w:fill="auto"/>
            <w:vAlign w:val="center"/>
          </w:tcPr>
          <w:p w14:paraId="55148251">
            <w:pPr>
              <w:jc w:val="center"/>
              <w:rPr>
                <w:rFonts w:ascii="仿宋_GB2312" w:hAnsi="仿宋_GB2312" w:eastAsia="仿宋_GB2312" w:cs="仿宋_GB2312"/>
                <w:kern w:val="0"/>
                <w:sz w:val="24"/>
                <w:szCs w:val="24"/>
              </w:rPr>
            </w:pPr>
          </w:p>
        </w:tc>
      </w:tr>
      <w:tr w14:paraId="63E850CA">
        <w:tblPrEx>
          <w:tblCellMar>
            <w:top w:w="0" w:type="dxa"/>
            <w:left w:w="108" w:type="dxa"/>
            <w:bottom w:w="0" w:type="dxa"/>
            <w:right w:w="108" w:type="dxa"/>
          </w:tblCellMar>
        </w:tblPrEx>
        <w:trPr>
          <w:trHeight w:val="601" w:hRule="atLeast"/>
        </w:trPr>
        <w:tc>
          <w:tcPr>
            <w:tcW w:w="1016" w:type="dxa"/>
            <w:tcBorders>
              <w:top w:val="single" w:color="auto" w:sz="4" w:space="0"/>
              <w:left w:val="single" w:color="auto" w:sz="4" w:space="0"/>
              <w:bottom w:val="single" w:color="auto" w:sz="4" w:space="0"/>
              <w:right w:val="single" w:color="auto" w:sz="4" w:space="0"/>
            </w:tcBorders>
            <w:shd w:val="clear" w:color="auto" w:fill="auto"/>
            <w:vAlign w:val="center"/>
          </w:tcPr>
          <w:p w14:paraId="16C48947">
            <w:pPr>
              <w:widowControl/>
              <w:jc w:val="center"/>
              <w:textAlignment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6</w:t>
            </w:r>
          </w:p>
        </w:tc>
        <w:tc>
          <w:tcPr>
            <w:tcW w:w="1701" w:type="dxa"/>
            <w:tcBorders>
              <w:top w:val="single" w:color="auto" w:sz="4" w:space="0"/>
              <w:left w:val="nil"/>
              <w:bottom w:val="single" w:color="auto" w:sz="4" w:space="0"/>
              <w:right w:val="single" w:color="auto" w:sz="4" w:space="0"/>
            </w:tcBorders>
            <w:shd w:val="clear" w:color="auto" w:fill="auto"/>
            <w:vAlign w:val="center"/>
          </w:tcPr>
          <w:p w14:paraId="0CD31754">
            <w:pPr>
              <w:widowControl/>
              <w:textAlignment w:val="center"/>
              <w:rPr>
                <w:rFonts w:ascii="仿宋_GB2312" w:hAnsi="仿宋_GB2312" w:eastAsia="仿宋_GB2312" w:cs="仿宋_GB2312"/>
                <w:kern w:val="0"/>
                <w:sz w:val="24"/>
                <w:szCs w:val="24"/>
              </w:rPr>
            </w:pPr>
            <w:r>
              <w:rPr>
                <w:rFonts w:hint="eastAsia" w:ascii="仿宋_GB2312" w:eastAsia="仿宋_GB2312"/>
                <w:color w:val="000000"/>
                <w:kern w:val="0"/>
                <w:sz w:val="24"/>
                <w:szCs w:val="24"/>
              </w:rPr>
              <w:t>翼备份</w:t>
            </w:r>
          </w:p>
        </w:tc>
        <w:tc>
          <w:tcPr>
            <w:tcW w:w="2268" w:type="dxa"/>
            <w:tcBorders>
              <w:top w:val="single" w:color="auto" w:sz="4" w:space="0"/>
              <w:left w:val="nil"/>
              <w:bottom w:val="single" w:color="auto" w:sz="4" w:space="0"/>
              <w:right w:val="single" w:color="auto" w:sz="4" w:space="0"/>
            </w:tcBorders>
            <w:shd w:val="clear" w:color="auto" w:fill="auto"/>
            <w:vAlign w:val="center"/>
          </w:tcPr>
          <w:p w14:paraId="19329D47">
            <w:pPr>
              <w:widowControl/>
              <w:textAlignment w:val="center"/>
              <w:rPr>
                <w:rFonts w:ascii="仿宋_GB2312" w:hAnsi="仿宋_GB2312" w:eastAsia="仿宋_GB2312" w:cs="仿宋_GB2312"/>
                <w:kern w:val="0"/>
                <w:sz w:val="24"/>
                <w:szCs w:val="24"/>
              </w:rPr>
            </w:pPr>
            <w:r>
              <w:rPr>
                <w:rFonts w:hint="eastAsia" w:ascii="仿宋_GB2312" w:eastAsia="仿宋_GB2312"/>
                <w:color w:val="000000"/>
                <w:kern w:val="0"/>
                <w:sz w:val="24"/>
                <w:szCs w:val="24"/>
              </w:rPr>
              <w:t>运维服务类</w:t>
            </w:r>
          </w:p>
        </w:tc>
        <w:tc>
          <w:tcPr>
            <w:tcW w:w="4162" w:type="dxa"/>
            <w:tcBorders>
              <w:top w:val="single" w:color="auto" w:sz="4" w:space="0"/>
              <w:left w:val="nil"/>
              <w:bottom w:val="single" w:color="auto" w:sz="4" w:space="0"/>
              <w:right w:val="single" w:color="auto" w:sz="4" w:space="0"/>
            </w:tcBorders>
            <w:shd w:val="clear" w:color="auto" w:fill="auto"/>
            <w:vAlign w:val="center"/>
          </w:tcPr>
          <w:p w14:paraId="45C86344">
            <w:pPr>
              <w:widowControl/>
              <w:textAlignment w:val="center"/>
              <w:rPr>
                <w:rFonts w:ascii="仿宋_GB2312" w:hAnsi="仿宋_GB2312" w:eastAsia="仿宋_GB2312" w:cs="仿宋_GB2312"/>
                <w:kern w:val="0"/>
                <w:sz w:val="24"/>
                <w:szCs w:val="24"/>
              </w:rPr>
            </w:pPr>
            <w:r>
              <w:rPr>
                <w:rFonts w:hint="eastAsia" w:ascii="仿宋_GB2312" w:eastAsia="仿宋_GB2312"/>
                <w:color w:val="000000"/>
                <w:kern w:val="0"/>
                <w:sz w:val="24"/>
                <w:szCs w:val="24"/>
              </w:rPr>
              <w:t>为广大政企用户提供按需购买、即买即用、安全可靠、弹性可扩展的云灾备服务，满足客户多层次的业务数据保障需求及监控合规需求</w:t>
            </w:r>
          </w:p>
        </w:tc>
        <w:tc>
          <w:tcPr>
            <w:tcW w:w="1656" w:type="dxa"/>
            <w:tcBorders>
              <w:top w:val="single" w:color="auto" w:sz="4" w:space="0"/>
              <w:left w:val="nil"/>
              <w:bottom w:val="single" w:color="auto" w:sz="4" w:space="0"/>
              <w:right w:val="single" w:color="auto" w:sz="4" w:space="0"/>
            </w:tcBorders>
            <w:shd w:val="clear" w:color="auto" w:fill="auto"/>
            <w:vAlign w:val="center"/>
          </w:tcPr>
          <w:p w14:paraId="33950391">
            <w:pPr>
              <w:widowControl/>
              <w:textAlignment w:val="center"/>
              <w:rPr>
                <w:rFonts w:ascii="仿宋_GB2312" w:hAnsi="仿宋_GB2312" w:eastAsia="仿宋_GB2312" w:cs="仿宋_GB2312"/>
                <w:kern w:val="0"/>
                <w:sz w:val="24"/>
                <w:szCs w:val="24"/>
              </w:rPr>
            </w:pPr>
            <w:r>
              <w:rPr>
                <w:rFonts w:hint="eastAsia" w:ascii="仿宋_GB2312" w:eastAsia="仿宋_GB2312"/>
                <w:color w:val="000000"/>
                <w:kern w:val="0"/>
                <w:sz w:val="24"/>
                <w:szCs w:val="24"/>
              </w:rPr>
              <w:t>0.06万-2万</w:t>
            </w:r>
          </w:p>
        </w:tc>
        <w:tc>
          <w:tcPr>
            <w:tcW w:w="2243" w:type="dxa"/>
            <w:tcBorders>
              <w:top w:val="single" w:color="auto" w:sz="4" w:space="0"/>
              <w:left w:val="nil"/>
              <w:bottom w:val="single" w:color="auto" w:sz="4" w:space="0"/>
              <w:right w:val="single" w:color="auto" w:sz="4" w:space="0"/>
            </w:tcBorders>
            <w:shd w:val="clear" w:color="auto" w:fill="auto"/>
            <w:vAlign w:val="center"/>
          </w:tcPr>
          <w:p w14:paraId="76B69FAC">
            <w:pPr>
              <w:jc w:val="center"/>
              <w:rPr>
                <w:rFonts w:ascii="仿宋_GB2312" w:hAnsi="仿宋_GB2312" w:eastAsia="仿宋_GB2312" w:cs="仿宋_GB2312"/>
                <w:kern w:val="0"/>
                <w:sz w:val="24"/>
                <w:szCs w:val="24"/>
              </w:rPr>
            </w:pPr>
          </w:p>
        </w:tc>
        <w:tc>
          <w:tcPr>
            <w:tcW w:w="1265" w:type="dxa"/>
            <w:tcBorders>
              <w:top w:val="single" w:color="auto" w:sz="4" w:space="0"/>
              <w:left w:val="nil"/>
              <w:bottom w:val="single" w:color="auto" w:sz="4" w:space="0"/>
              <w:right w:val="single" w:color="auto" w:sz="4" w:space="0"/>
            </w:tcBorders>
            <w:shd w:val="clear" w:color="auto" w:fill="auto"/>
            <w:vAlign w:val="center"/>
          </w:tcPr>
          <w:p w14:paraId="57188D0F">
            <w:pPr>
              <w:jc w:val="center"/>
              <w:rPr>
                <w:rFonts w:ascii="仿宋_GB2312" w:hAnsi="仿宋_GB2312" w:eastAsia="仿宋_GB2312" w:cs="仿宋_GB2312"/>
                <w:kern w:val="0"/>
                <w:sz w:val="24"/>
                <w:szCs w:val="24"/>
              </w:rPr>
            </w:pPr>
          </w:p>
        </w:tc>
      </w:tr>
      <w:tr w14:paraId="730D0101">
        <w:tblPrEx>
          <w:tblCellMar>
            <w:top w:w="0" w:type="dxa"/>
            <w:left w:w="108" w:type="dxa"/>
            <w:bottom w:w="0" w:type="dxa"/>
            <w:right w:w="108" w:type="dxa"/>
          </w:tblCellMar>
        </w:tblPrEx>
        <w:trPr>
          <w:trHeight w:val="611" w:hRule="atLeast"/>
        </w:trPr>
        <w:tc>
          <w:tcPr>
            <w:tcW w:w="1016" w:type="dxa"/>
            <w:tcBorders>
              <w:top w:val="single" w:color="auto" w:sz="4" w:space="0"/>
              <w:left w:val="single" w:color="auto" w:sz="4" w:space="0"/>
              <w:bottom w:val="single" w:color="auto" w:sz="4" w:space="0"/>
              <w:right w:val="single" w:color="auto" w:sz="4" w:space="0"/>
            </w:tcBorders>
            <w:shd w:val="clear" w:color="auto" w:fill="auto"/>
            <w:vAlign w:val="center"/>
          </w:tcPr>
          <w:p w14:paraId="62703524">
            <w:pPr>
              <w:widowControl/>
              <w:jc w:val="center"/>
              <w:textAlignment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7</w:t>
            </w:r>
          </w:p>
        </w:tc>
        <w:tc>
          <w:tcPr>
            <w:tcW w:w="1701" w:type="dxa"/>
            <w:tcBorders>
              <w:top w:val="single" w:color="auto" w:sz="4" w:space="0"/>
              <w:left w:val="nil"/>
              <w:bottom w:val="single" w:color="auto" w:sz="4" w:space="0"/>
              <w:right w:val="single" w:color="auto" w:sz="4" w:space="0"/>
            </w:tcBorders>
            <w:shd w:val="clear" w:color="auto" w:fill="auto"/>
            <w:vAlign w:val="center"/>
          </w:tcPr>
          <w:p w14:paraId="05B3852A">
            <w:pPr>
              <w:widowControl/>
              <w:textAlignment w:val="center"/>
              <w:rPr>
                <w:rFonts w:ascii="仿宋_GB2312" w:hAnsi="仿宋_GB2312" w:eastAsia="仿宋_GB2312" w:cs="仿宋_GB2312"/>
                <w:kern w:val="0"/>
                <w:sz w:val="24"/>
                <w:szCs w:val="24"/>
              </w:rPr>
            </w:pPr>
            <w:r>
              <w:rPr>
                <w:rFonts w:hint="eastAsia" w:ascii="仿宋_GB2312" w:eastAsia="仿宋_GB2312"/>
                <w:color w:val="000000"/>
                <w:kern w:val="0"/>
                <w:sz w:val="24"/>
                <w:szCs w:val="24"/>
              </w:rPr>
              <w:t>数盾（数据防泄漏）</w:t>
            </w:r>
          </w:p>
        </w:tc>
        <w:tc>
          <w:tcPr>
            <w:tcW w:w="2268" w:type="dxa"/>
            <w:tcBorders>
              <w:top w:val="single" w:color="auto" w:sz="4" w:space="0"/>
              <w:left w:val="nil"/>
              <w:bottom w:val="single" w:color="auto" w:sz="4" w:space="0"/>
              <w:right w:val="single" w:color="auto" w:sz="4" w:space="0"/>
            </w:tcBorders>
            <w:shd w:val="clear" w:color="auto" w:fill="auto"/>
            <w:vAlign w:val="center"/>
          </w:tcPr>
          <w:p w14:paraId="530862FD">
            <w:pPr>
              <w:widowControl/>
              <w:textAlignment w:val="center"/>
              <w:rPr>
                <w:rFonts w:ascii="仿宋_GB2312" w:hAnsi="仿宋_GB2312" w:eastAsia="仿宋_GB2312" w:cs="仿宋_GB2312"/>
                <w:kern w:val="0"/>
                <w:sz w:val="24"/>
                <w:szCs w:val="24"/>
              </w:rPr>
            </w:pPr>
            <w:r>
              <w:rPr>
                <w:rFonts w:hint="eastAsia" w:ascii="仿宋_GB2312" w:eastAsia="仿宋_GB2312"/>
                <w:color w:val="000000"/>
                <w:kern w:val="0"/>
                <w:sz w:val="24"/>
                <w:szCs w:val="24"/>
              </w:rPr>
              <w:t>运维服务类</w:t>
            </w:r>
          </w:p>
        </w:tc>
        <w:tc>
          <w:tcPr>
            <w:tcW w:w="4162" w:type="dxa"/>
            <w:tcBorders>
              <w:top w:val="single" w:color="auto" w:sz="4" w:space="0"/>
              <w:left w:val="nil"/>
              <w:bottom w:val="single" w:color="auto" w:sz="4" w:space="0"/>
              <w:right w:val="single" w:color="auto" w:sz="4" w:space="0"/>
            </w:tcBorders>
            <w:shd w:val="clear" w:color="auto" w:fill="auto"/>
            <w:vAlign w:val="center"/>
          </w:tcPr>
          <w:p w14:paraId="03CA6FBC">
            <w:pPr>
              <w:widowControl/>
              <w:textAlignment w:val="center"/>
              <w:rPr>
                <w:rFonts w:ascii="仿宋_GB2312" w:hAnsi="仿宋_GB2312" w:eastAsia="仿宋_GB2312" w:cs="仿宋_GB2312"/>
                <w:kern w:val="0"/>
                <w:sz w:val="24"/>
                <w:szCs w:val="24"/>
              </w:rPr>
            </w:pPr>
            <w:r>
              <w:rPr>
                <w:rFonts w:hint="eastAsia" w:ascii="仿宋_GB2312" w:eastAsia="仿宋_GB2312"/>
                <w:color w:val="000000"/>
                <w:kern w:val="0"/>
                <w:sz w:val="24"/>
                <w:szCs w:val="24"/>
              </w:rPr>
              <w:t>对内部文件进行加密，对外发的文件进行审计或拦截</w:t>
            </w:r>
          </w:p>
        </w:tc>
        <w:tc>
          <w:tcPr>
            <w:tcW w:w="1656" w:type="dxa"/>
            <w:tcBorders>
              <w:top w:val="single" w:color="auto" w:sz="4" w:space="0"/>
              <w:left w:val="nil"/>
              <w:bottom w:val="single" w:color="auto" w:sz="4" w:space="0"/>
              <w:right w:val="single" w:color="auto" w:sz="4" w:space="0"/>
            </w:tcBorders>
            <w:shd w:val="clear" w:color="auto" w:fill="auto"/>
            <w:vAlign w:val="center"/>
          </w:tcPr>
          <w:p w14:paraId="082D4163">
            <w:pPr>
              <w:widowControl/>
              <w:textAlignment w:val="center"/>
              <w:rPr>
                <w:rFonts w:ascii="仿宋_GB2312" w:hAnsi="仿宋_GB2312" w:eastAsia="仿宋_GB2312" w:cs="仿宋_GB2312"/>
                <w:kern w:val="0"/>
                <w:sz w:val="24"/>
                <w:szCs w:val="24"/>
              </w:rPr>
            </w:pPr>
            <w:r>
              <w:rPr>
                <w:rFonts w:hint="eastAsia" w:ascii="仿宋_GB2312" w:eastAsia="仿宋_GB2312"/>
                <w:color w:val="000000"/>
                <w:kern w:val="0"/>
                <w:sz w:val="24"/>
                <w:szCs w:val="24"/>
              </w:rPr>
              <w:t>0.3万-10万</w:t>
            </w:r>
          </w:p>
        </w:tc>
        <w:tc>
          <w:tcPr>
            <w:tcW w:w="2243" w:type="dxa"/>
            <w:tcBorders>
              <w:top w:val="single" w:color="auto" w:sz="4" w:space="0"/>
              <w:left w:val="nil"/>
              <w:bottom w:val="single" w:color="auto" w:sz="4" w:space="0"/>
              <w:right w:val="single" w:color="auto" w:sz="4" w:space="0"/>
            </w:tcBorders>
            <w:shd w:val="clear" w:color="auto" w:fill="auto"/>
            <w:vAlign w:val="center"/>
          </w:tcPr>
          <w:p w14:paraId="4B322E62">
            <w:pPr>
              <w:jc w:val="center"/>
              <w:rPr>
                <w:rFonts w:ascii="仿宋_GB2312" w:hAnsi="仿宋_GB2312" w:eastAsia="仿宋_GB2312" w:cs="仿宋_GB2312"/>
                <w:kern w:val="0"/>
                <w:sz w:val="24"/>
                <w:szCs w:val="24"/>
              </w:rPr>
            </w:pPr>
          </w:p>
        </w:tc>
        <w:tc>
          <w:tcPr>
            <w:tcW w:w="1265" w:type="dxa"/>
            <w:tcBorders>
              <w:top w:val="single" w:color="auto" w:sz="4" w:space="0"/>
              <w:left w:val="nil"/>
              <w:bottom w:val="single" w:color="auto" w:sz="4" w:space="0"/>
              <w:right w:val="single" w:color="auto" w:sz="4" w:space="0"/>
            </w:tcBorders>
            <w:shd w:val="clear" w:color="auto" w:fill="auto"/>
            <w:vAlign w:val="center"/>
          </w:tcPr>
          <w:p w14:paraId="5F2A4103">
            <w:pPr>
              <w:jc w:val="center"/>
              <w:rPr>
                <w:rFonts w:ascii="仿宋_GB2312" w:hAnsi="仿宋_GB2312" w:eastAsia="仿宋_GB2312" w:cs="仿宋_GB2312"/>
                <w:kern w:val="0"/>
                <w:sz w:val="24"/>
                <w:szCs w:val="24"/>
              </w:rPr>
            </w:pPr>
          </w:p>
        </w:tc>
      </w:tr>
      <w:tr w14:paraId="5880C9C7">
        <w:tblPrEx>
          <w:tblCellMar>
            <w:top w:w="0" w:type="dxa"/>
            <w:left w:w="108" w:type="dxa"/>
            <w:bottom w:w="0" w:type="dxa"/>
            <w:right w:w="108" w:type="dxa"/>
          </w:tblCellMar>
        </w:tblPrEx>
        <w:trPr>
          <w:trHeight w:val="611" w:hRule="atLeast"/>
        </w:trPr>
        <w:tc>
          <w:tcPr>
            <w:tcW w:w="1016" w:type="dxa"/>
            <w:tcBorders>
              <w:top w:val="single" w:color="auto" w:sz="4" w:space="0"/>
              <w:left w:val="single" w:color="auto" w:sz="4" w:space="0"/>
              <w:bottom w:val="single" w:color="auto" w:sz="4" w:space="0"/>
              <w:right w:val="single" w:color="auto" w:sz="4" w:space="0"/>
            </w:tcBorders>
            <w:shd w:val="clear" w:color="auto" w:fill="auto"/>
            <w:vAlign w:val="center"/>
          </w:tcPr>
          <w:p w14:paraId="51F7F1EB">
            <w:pPr>
              <w:widowControl/>
              <w:jc w:val="center"/>
              <w:textAlignment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8</w:t>
            </w:r>
          </w:p>
        </w:tc>
        <w:tc>
          <w:tcPr>
            <w:tcW w:w="1701" w:type="dxa"/>
            <w:tcBorders>
              <w:top w:val="single" w:color="auto" w:sz="4" w:space="0"/>
              <w:left w:val="nil"/>
              <w:bottom w:val="single" w:color="auto" w:sz="4" w:space="0"/>
              <w:right w:val="single" w:color="auto" w:sz="4" w:space="0"/>
            </w:tcBorders>
            <w:shd w:val="clear" w:color="auto" w:fill="auto"/>
            <w:vAlign w:val="center"/>
          </w:tcPr>
          <w:p w14:paraId="3008B49D">
            <w:pPr>
              <w:widowControl/>
              <w:textAlignment w:val="center"/>
              <w:rPr>
                <w:rFonts w:ascii="仿宋_GB2312" w:hAnsi="仿宋_GB2312" w:eastAsia="仿宋_GB2312" w:cs="仿宋_GB2312"/>
                <w:kern w:val="0"/>
                <w:sz w:val="24"/>
                <w:szCs w:val="24"/>
              </w:rPr>
            </w:pPr>
            <w:r>
              <w:rPr>
                <w:rFonts w:hint="eastAsia" w:ascii="仿宋_GB2312" w:eastAsia="仿宋_GB2312"/>
                <w:color w:val="000000"/>
                <w:kern w:val="0"/>
                <w:sz w:val="24"/>
                <w:szCs w:val="24"/>
              </w:rPr>
              <w:t>安全大脑</w:t>
            </w:r>
          </w:p>
        </w:tc>
        <w:tc>
          <w:tcPr>
            <w:tcW w:w="2268" w:type="dxa"/>
            <w:tcBorders>
              <w:top w:val="single" w:color="auto" w:sz="4" w:space="0"/>
              <w:left w:val="nil"/>
              <w:bottom w:val="single" w:color="auto" w:sz="4" w:space="0"/>
              <w:right w:val="single" w:color="auto" w:sz="4" w:space="0"/>
            </w:tcBorders>
            <w:shd w:val="clear" w:color="auto" w:fill="auto"/>
            <w:vAlign w:val="center"/>
          </w:tcPr>
          <w:p w14:paraId="5905C89F">
            <w:pPr>
              <w:widowControl/>
              <w:textAlignment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运维服务类</w:t>
            </w:r>
          </w:p>
        </w:tc>
        <w:tc>
          <w:tcPr>
            <w:tcW w:w="4162" w:type="dxa"/>
            <w:tcBorders>
              <w:top w:val="single" w:color="auto" w:sz="4" w:space="0"/>
              <w:left w:val="nil"/>
              <w:bottom w:val="single" w:color="auto" w:sz="4" w:space="0"/>
              <w:right w:val="single" w:color="auto" w:sz="4" w:space="0"/>
            </w:tcBorders>
            <w:shd w:val="clear" w:color="auto" w:fill="auto"/>
            <w:vAlign w:val="center"/>
          </w:tcPr>
          <w:p w14:paraId="4DEE5094">
            <w:pPr>
              <w:widowControl/>
              <w:textAlignment w:val="center"/>
              <w:rPr>
                <w:rFonts w:ascii="仿宋_GB2312" w:hAnsi="仿宋_GB2312" w:eastAsia="仿宋_GB2312" w:cs="仿宋_GB2312"/>
                <w:kern w:val="0"/>
                <w:sz w:val="24"/>
                <w:szCs w:val="24"/>
              </w:rPr>
            </w:pPr>
            <w:r>
              <w:rPr>
                <w:rFonts w:hint="eastAsia" w:ascii="仿宋_GB2312" w:eastAsia="仿宋_GB2312"/>
                <w:color w:val="000000"/>
                <w:kern w:val="0"/>
                <w:sz w:val="24"/>
                <w:szCs w:val="24"/>
              </w:rPr>
              <w:t>提供云端的数据存储及安全事件分析，联动天翼安全网关进行必要时的策略阻断</w:t>
            </w:r>
          </w:p>
        </w:tc>
        <w:tc>
          <w:tcPr>
            <w:tcW w:w="1656" w:type="dxa"/>
            <w:tcBorders>
              <w:top w:val="single" w:color="auto" w:sz="4" w:space="0"/>
              <w:left w:val="nil"/>
              <w:bottom w:val="single" w:color="auto" w:sz="4" w:space="0"/>
              <w:right w:val="single" w:color="auto" w:sz="4" w:space="0"/>
            </w:tcBorders>
            <w:shd w:val="clear" w:color="auto" w:fill="auto"/>
            <w:vAlign w:val="center"/>
          </w:tcPr>
          <w:p w14:paraId="4A962F48">
            <w:pPr>
              <w:widowControl/>
              <w:textAlignment w:val="center"/>
              <w:rPr>
                <w:rFonts w:ascii="仿宋_GB2312" w:hAnsi="仿宋_GB2312" w:eastAsia="仿宋_GB2312" w:cs="仿宋_GB2312"/>
                <w:kern w:val="0"/>
                <w:sz w:val="24"/>
                <w:szCs w:val="24"/>
              </w:rPr>
            </w:pPr>
            <w:r>
              <w:rPr>
                <w:rFonts w:hint="eastAsia" w:ascii="仿宋_GB2312" w:eastAsia="仿宋_GB2312"/>
                <w:color w:val="000000"/>
                <w:kern w:val="0"/>
                <w:sz w:val="24"/>
                <w:szCs w:val="24"/>
              </w:rPr>
              <w:t>120/200/260/月；</w:t>
            </w:r>
            <w:r>
              <w:rPr>
                <w:rFonts w:hint="eastAsia" w:ascii="仿宋_GB2312" w:eastAsia="仿宋_GB2312"/>
                <w:color w:val="000000"/>
                <w:kern w:val="0"/>
                <w:sz w:val="24"/>
                <w:szCs w:val="24"/>
              </w:rPr>
              <w:br w:type="textWrapping"/>
            </w:r>
            <w:r>
              <w:rPr>
                <w:rFonts w:hint="eastAsia" w:ascii="仿宋_GB2312" w:eastAsia="仿宋_GB2312"/>
                <w:color w:val="000000"/>
                <w:kern w:val="0"/>
                <w:sz w:val="24"/>
                <w:szCs w:val="24"/>
              </w:rPr>
              <w:t>专线版：399/699/899/月；</w:t>
            </w:r>
            <w:r>
              <w:rPr>
                <w:rFonts w:hint="eastAsia" w:ascii="仿宋_GB2312" w:eastAsia="仿宋_GB2312"/>
                <w:color w:val="000000"/>
                <w:kern w:val="0"/>
                <w:sz w:val="24"/>
                <w:szCs w:val="24"/>
              </w:rPr>
              <w:br w:type="textWrapping"/>
            </w:r>
            <w:r>
              <w:rPr>
                <w:rFonts w:hint="eastAsia" w:ascii="仿宋_GB2312" w:eastAsia="仿宋_GB2312"/>
                <w:color w:val="000000"/>
                <w:kern w:val="0"/>
                <w:sz w:val="24"/>
                <w:szCs w:val="24"/>
              </w:rPr>
              <w:t>按实际使用档次收费</w:t>
            </w:r>
          </w:p>
        </w:tc>
        <w:tc>
          <w:tcPr>
            <w:tcW w:w="2243" w:type="dxa"/>
            <w:tcBorders>
              <w:top w:val="single" w:color="auto" w:sz="4" w:space="0"/>
              <w:left w:val="nil"/>
              <w:bottom w:val="single" w:color="auto" w:sz="4" w:space="0"/>
              <w:right w:val="single" w:color="auto" w:sz="4" w:space="0"/>
            </w:tcBorders>
            <w:shd w:val="clear" w:color="auto" w:fill="auto"/>
            <w:vAlign w:val="center"/>
          </w:tcPr>
          <w:p w14:paraId="7EA0BE1C">
            <w:pPr>
              <w:jc w:val="center"/>
              <w:rPr>
                <w:rFonts w:ascii="仿宋_GB2312" w:hAnsi="仿宋_GB2312" w:eastAsia="仿宋_GB2312" w:cs="仿宋_GB2312"/>
                <w:kern w:val="0"/>
                <w:sz w:val="24"/>
                <w:szCs w:val="24"/>
              </w:rPr>
            </w:pPr>
          </w:p>
        </w:tc>
        <w:tc>
          <w:tcPr>
            <w:tcW w:w="1265" w:type="dxa"/>
            <w:tcBorders>
              <w:top w:val="single" w:color="auto" w:sz="4" w:space="0"/>
              <w:left w:val="nil"/>
              <w:bottom w:val="single" w:color="auto" w:sz="4" w:space="0"/>
              <w:right w:val="single" w:color="auto" w:sz="4" w:space="0"/>
            </w:tcBorders>
            <w:shd w:val="clear" w:color="auto" w:fill="auto"/>
            <w:vAlign w:val="center"/>
          </w:tcPr>
          <w:p w14:paraId="77AA3A05">
            <w:pPr>
              <w:jc w:val="center"/>
              <w:rPr>
                <w:rFonts w:ascii="仿宋_GB2312" w:hAnsi="仿宋_GB2312" w:eastAsia="仿宋_GB2312" w:cs="仿宋_GB2312"/>
                <w:kern w:val="0"/>
                <w:sz w:val="24"/>
                <w:szCs w:val="24"/>
              </w:rPr>
            </w:pPr>
          </w:p>
        </w:tc>
      </w:tr>
      <w:tr w14:paraId="3A2500CE">
        <w:tblPrEx>
          <w:tblCellMar>
            <w:top w:w="0" w:type="dxa"/>
            <w:left w:w="108" w:type="dxa"/>
            <w:bottom w:w="0" w:type="dxa"/>
            <w:right w:w="108" w:type="dxa"/>
          </w:tblCellMar>
        </w:tblPrEx>
        <w:trPr>
          <w:trHeight w:val="611" w:hRule="atLeast"/>
        </w:trPr>
        <w:tc>
          <w:tcPr>
            <w:tcW w:w="1016" w:type="dxa"/>
            <w:tcBorders>
              <w:top w:val="single" w:color="auto" w:sz="4" w:space="0"/>
              <w:left w:val="single" w:color="auto" w:sz="4" w:space="0"/>
              <w:bottom w:val="single" w:color="auto" w:sz="4" w:space="0"/>
              <w:right w:val="single" w:color="auto" w:sz="4" w:space="0"/>
            </w:tcBorders>
            <w:shd w:val="clear" w:color="auto" w:fill="auto"/>
            <w:vAlign w:val="center"/>
          </w:tcPr>
          <w:p w14:paraId="5FC9A9CA">
            <w:pPr>
              <w:widowControl/>
              <w:jc w:val="center"/>
              <w:textAlignment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w:t>
            </w:r>
          </w:p>
        </w:tc>
        <w:tc>
          <w:tcPr>
            <w:tcW w:w="1701" w:type="dxa"/>
            <w:tcBorders>
              <w:top w:val="single" w:color="auto" w:sz="4" w:space="0"/>
              <w:left w:val="nil"/>
              <w:bottom w:val="single" w:color="auto" w:sz="4" w:space="0"/>
              <w:right w:val="single" w:color="auto" w:sz="4" w:space="0"/>
            </w:tcBorders>
            <w:shd w:val="clear" w:color="auto" w:fill="auto"/>
            <w:vAlign w:val="center"/>
          </w:tcPr>
          <w:p w14:paraId="568383B2">
            <w:pPr>
              <w:widowControl/>
              <w:textAlignment w:val="center"/>
              <w:rPr>
                <w:rFonts w:ascii="仿宋_GB2312" w:hAnsi="仿宋_GB2312" w:eastAsia="仿宋_GB2312" w:cs="仿宋_GB2312"/>
                <w:kern w:val="0"/>
                <w:sz w:val="24"/>
                <w:szCs w:val="24"/>
              </w:rPr>
            </w:pPr>
            <w:r>
              <w:rPr>
                <w:rFonts w:hint="eastAsia" w:ascii="仿宋_GB2312" w:hAnsi="等线" w:eastAsia="仿宋_GB2312" w:cs="宋体"/>
                <w:kern w:val="0"/>
                <w:sz w:val="24"/>
                <w:szCs w:val="24"/>
              </w:rPr>
              <w:t>互联网防火墙</w:t>
            </w:r>
          </w:p>
        </w:tc>
        <w:tc>
          <w:tcPr>
            <w:tcW w:w="2268" w:type="dxa"/>
            <w:tcBorders>
              <w:top w:val="single" w:color="auto" w:sz="4" w:space="0"/>
              <w:left w:val="nil"/>
              <w:bottom w:val="single" w:color="auto" w:sz="4" w:space="0"/>
              <w:right w:val="single" w:color="auto" w:sz="4" w:space="0"/>
            </w:tcBorders>
            <w:shd w:val="clear" w:color="auto" w:fill="auto"/>
            <w:vAlign w:val="center"/>
          </w:tcPr>
          <w:p w14:paraId="0E60314A">
            <w:pPr>
              <w:widowControl/>
              <w:textAlignment w:val="center"/>
              <w:rPr>
                <w:rFonts w:ascii="仿宋_GB2312" w:hAnsi="仿宋_GB2312" w:eastAsia="仿宋_GB2312" w:cs="仿宋_GB2312"/>
                <w:kern w:val="0"/>
                <w:sz w:val="24"/>
                <w:szCs w:val="24"/>
              </w:rPr>
            </w:pPr>
            <w:r>
              <w:rPr>
                <w:rFonts w:hint="eastAsia" w:ascii="仿宋_GB2312" w:hAnsi="等线" w:eastAsia="仿宋_GB2312" w:cs="宋体"/>
                <w:kern w:val="0"/>
                <w:sz w:val="24"/>
                <w:szCs w:val="24"/>
              </w:rPr>
              <w:t>运维服务类</w:t>
            </w:r>
          </w:p>
        </w:tc>
        <w:tc>
          <w:tcPr>
            <w:tcW w:w="4162" w:type="dxa"/>
            <w:tcBorders>
              <w:top w:val="single" w:color="auto" w:sz="4" w:space="0"/>
              <w:left w:val="nil"/>
              <w:bottom w:val="single" w:color="auto" w:sz="4" w:space="0"/>
              <w:right w:val="single" w:color="auto" w:sz="4" w:space="0"/>
            </w:tcBorders>
            <w:shd w:val="clear" w:color="auto" w:fill="auto"/>
            <w:vAlign w:val="center"/>
          </w:tcPr>
          <w:p w14:paraId="1B4F8D65">
            <w:pPr>
              <w:widowControl/>
              <w:textAlignment w:val="center"/>
              <w:rPr>
                <w:rFonts w:ascii="仿宋_GB2312" w:hAnsi="仿宋_GB2312" w:eastAsia="仿宋_GB2312" w:cs="仿宋_GB2312"/>
                <w:kern w:val="0"/>
                <w:sz w:val="24"/>
                <w:szCs w:val="24"/>
              </w:rPr>
            </w:pPr>
            <w:r>
              <w:rPr>
                <w:rFonts w:hint="eastAsia" w:ascii="仿宋_GB2312" w:hAnsi="等线" w:eastAsia="仿宋_GB2312" w:cs="宋体"/>
                <w:kern w:val="0"/>
                <w:sz w:val="24"/>
                <w:szCs w:val="24"/>
              </w:rPr>
              <w:t>对企业互联侧实现设备+云平台形式立体化防护</w:t>
            </w:r>
          </w:p>
        </w:tc>
        <w:tc>
          <w:tcPr>
            <w:tcW w:w="1656" w:type="dxa"/>
            <w:tcBorders>
              <w:top w:val="single" w:color="auto" w:sz="4" w:space="0"/>
              <w:left w:val="nil"/>
              <w:bottom w:val="single" w:color="auto" w:sz="4" w:space="0"/>
              <w:right w:val="single" w:color="auto" w:sz="4" w:space="0"/>
            </w:tcBorders>
            <w:shd w:val="clear" w:color="auto" w:fill="auto"/>
            <w:vAlign w:val="center"/>
          </w:tcPr>
          <w:p w14:paraId="55F0274B">
            <w:pPr>
              <w:widowControl/>
              <w:textAlignment w:val="center"/>
              <w:rPr>
                <w:rFonts w:ascii="仿宋_GB2312" w:hAnsi="仿宋_GB2312" w:eastAsia="仿宋_GB2312" w:cs="仿宋_GB2312"/>
                <w:kern w:val="0"/>
                <w:sz w:val="24"/>
                <w:szCs w:val="24"/>
              </w:rPr>
            </w:pPr>
            <w:r>
              <w:rPr>
                <w:rFonts w:hint="eastAsia" w:ascii="仿宋_GB2312" w:hAnsi="等线" w:eastAsia="仿宋_GB2312" w:cs="宋体"/>
                <w:kern w:val="0"/>
                <w:sz w:val="24"/>
                <w:szCs w:val="24"/>
              </w:rPr>
              <w:t>0.3万-10万</w:t>
            </w:r>
          </w:p>
        </w:tc>
        <w:tc>
          <w:tcPr>
            <w:tcW w:w="2243" w:type="dxa"/>
            <w:tcBorders>
              <w:top w:val="single" w:color="auto" w:sz="4" w:space="0"/>
              <w:left w:val="nil"/>
              <w:bottom w:val="single" w:color="auto" w:sz="4" w:space="0"/>
              <w:right w:val="single" w:color="auto" w:sz="4" w:space="0"/>
            </w:tcBorders>
            <w:shd w:val="clear" w:color="auto" w:fill="auto"/>
            <w:vAlign w:val="center"/>
          </w:tcPr>
          <w:p w14:paraId="79204CA6">
            <w:pPr>
              <w:jc w:val="center"/>
              <w:rPr>
                <w:rFonts w:ascii="仿宋_GB2312" w:hAnsi="仿宋_GB2312" w:eastAsia="仿宋_GB2312" w:cs="仿宋_GB2312"/>
                <w:kern w:val="0"/>
                <w:sz w:val="24"/>
                <w:szCs w:val="24"/>
              </w:rPr>
            </w:pPr>
          </w:p>
        </w:tc>
        <w:tc>
          <w:tcPr>
            <w:tcW w:w="1265" w:type="dxa"/>
            <w:tcBorders>
              <w:top w:val="single" w:color="auto" w:sz="4" w:space="0"/>
              <w:left w:val="nil"/>
              <w:bottom w:val="single" w:color="auto" w:sz="4" w:space="0"/>
              <w:right w:val="single" w:color="auto" w:sz="4" w:space="0"/>
            </w:tcBorders>
            <w:shd w:val="clear" w:color="auto" w:fill="auto"/>
            <w:vAlign w:val="center"/>
          </w:tcPr>
          <w:p w14:paraId="6729656D">
            <w:pPr>
              <w:jc w:val="center"/>
              <w:rPr>
                <w:rFonts w:ascii="仿宋_GB2312" w:hAnsi="仿宋_GB2312" w:eastAsia="仿宋_GB2312" w:cs="仿宋_GB2312"/>
                <w:kern w:val="0"/>
                <w:sz w:val="24"/>
                <w:szCs w:val="24"/>
              </w:rPr>
            </w:pPr>
          </w:p>
        </w:tc>
      </w:tr>
      <w:tr w14:paraId="50511365">
        <w:tblPrEx>
          <w:tblCellMar>
            <w:top w:w="0" w:type="dxa"/>
            <w:left w:w="108" w:type="dxa"/>
            <w:bottom w:w="0" w:type="dxa"/>
            <w:right w:w="108" w:type="dxa"/>
          </w:tblCellMar>
        </w:tblPrEx>
        <w:trPr>
          <w:trHeight w:val="611" w:hRule="atLeast"/>
        </w:trPr>
        <w:tc>
          <w:tcPr>
            <w:tcW w:w="1016" w:type="dxa"/>
            <w:tcBorders>
              <w:top w:val="single" w:color="auto" w:sz="4" w:space="0"/>
              <w:left w:val="single" w:color="auto" w:sz="4" w:space="0"/>
              <w:bottom w:val="single" w:color="auto" w:sz="4" w:space="0"/>
              <w:right w:val="single" w:color="auto" w:sz="4" w:space="0"/>
            </w:tcBorders>
            <w:shd w:val="clear" w:color="auto" w:fill="auto"/>
            <w:vAlign w:val="center"/>
          </w:tcPr>
          <w:p w14:paraId="389CC27E">
            <w:pPr>
              <w:widowControl/>
              <w:jc w:val="center"/>
              <w:textAlignment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w:t>
            </w:r>
            <w:r>
              <w:rPr>
                <w:rFonts w:ascii="仿宋_GB2312" w:hAnsi="仿宋_GB2312" w:eastAsia="仿宋_GB2312" w:cs="仿宋_GB2312"/>
                <w:kern w:val="0"/>
                <w:sz w:val="24"/>
                <w:szCs w:val="24"/>
              </w:rPr>
              <w:t>0</w:t>
            </w:r>
          </w:p>
        </w:tc>
        <w:tc>
          <w:tcPr>
            <w:tcW w:w="1701" w:type="dxa"/>
            <w:tcBorders>
              <w:top w:val="single" w:color="auto" w:sz="4" w:space="0"/>
              <w:left w:val="nil"/>
              <w:bottom w:val="single" w:color="auto" w:sz="4" w:space="0"/>
              <w:right w:val="single" w:color="auto" w:sz="4" w:space="0"/>
            </w:tcBorders>
            <w:shd w:val="clear" w:color="auto" w:fill="auto"/>
            <w:vAlign w:val="center"/>
          </w:tcPr>
          <w:p w14:paraId="70DE2593">
            <w:pPr>
              <w:widowControl/>
              <w:textAlignment w:val="center"/>
              <w:rPr>
                <w:rFonts w:ascii="仿宋_GB2312" w:hAnsi="仿宋_GB2312" w:eastAsia="仿宋_GB2312" w:cs="仿宋_GB2312"/>
                <w:kern w:val="0"/>
                <w:sz w:val="24"/>
                <w:szCs w:val="24"/>
              </w:rPr>
            </w:pPr>
            <w:r>
              <w:rPr>
                <w:rFonts w:hint="eastAsia" w:ascii="仿宋_GB2312" w:eastAsia="仿宋_GB2312"/>
                <w:color w:val="000000"/>
                <w:kern w:val="0"/>
                <w:sz w:val="24"/>
                <w:szCs w:val="24"/>
              </w:rPr>
              <w:t>数字孪生</w:t>
            </w:r>
          </w:p>
        </w:tc>
        <w:tc>
          <w:tcPr>
            <w:tcW w:w="2268" w:type="dxa"/>
            <w:tcBorders>
              <w:top w:val="single" w:color="auto" w:sz="4" w:space="0"/>
              <w:left w:val="nil"/>
              <w:bottom w:val="single" w:color="auto" w:sz="4" w:space="0"/>
              <w:right w:val="single" w:color="auto" w:sz="4" w:space="0"/>
            </w:tcBorders>
            <w:shd w:val="clear" w:color="auto" w:fill="auto"/>
            <w:vAlign w:val="center"/>
          </w:tcPr>
          <w:p w14:paraId="15547563">
            <w:pPr>
              <w:widowControl/>
              <w:textAlignment w:val="center"/>
              <w:rPr>
                <w:rFonts w:ascii="仿宋_GB2312" w:hAnsi="仿宋_GB2312" w:eastAsia="仿宋_GB2312" w:cs="仿宋_GB2312"/>
                <w:kern w:val="0"/>
                <w:sz w:val="24"/>
                <w:szCs w:val="24"/>
              </w:rPr>
            </w:pPr>
            <w:r>
              <w:rPr>
                <w:rFonts w:hint="eastAsia" w:ascii="仿宋_GB2312" w:hAnsi="等线" w:eastAsia="仿宋_GB2312" w:cs="宋体"/>
                <w:kern w:val="0"/>
                <w:sz w:val="24"/>
                <w:szCs w:val="24"/>
              </w:rPr>
              <w:t>数据运营</w:t>
            </w:r>
          </w:p>
        </w:tc>
        <w:tc>
          <w:tcPr>
            <w:tcW w:w="4162" w:type="dxa"/>
            <w:tcBorders>
              <w:top w:val="single" w:color="auto" w:sz="4" w:space="0"/>
              <w:left w:val="nil"/>
              <w:bottom w:val="single" w:color="auto" w:sz="4" w:space="0"/>
              <w:right w:val="single" w:color="auto" w:sz="4" w:space="0"/>
            </w:tcBorders>
            <w:shd w:val="clear" w:color="auto" w:fill="auto"/>
            <w:vAlign w:val="center"/>
          </w:tcPr>
          <w:p w14:paraId="6428098A">
            <w:pPr>
              <w:widowControl/>
              <w:textAlignment w:val="center"/>
              <w:rPr>
                <w:rFonts w:ascii="仿宋_GB2312" w:hAnsi="仿宋_GB2312" w:eastAsia="仿宋_GB2312" w:cs="仿宋_GB2312"/>
                <w:kern w:val="0"/>
                <w:sz w:val="24"/>
                <w:szCs w:val="24"/>
              </w:rPr>
            </w:pPr>
            <w:r>
              <w:rPr>
                <w:rFonts w:hint="eastAsia" w:ascii="仿宋_GB2312" w:eastAsia="仿宋_GB2312"/>
                <w:color w:val="000000"/>
                <w:kern w:val="0"/>
                <w:sz w:val="24"/>
                <w:szCs w:val="24"/>
              </w:rPr>
              <w:t>基于数字孪生技术，建设绿色低碳的智慧园区管理，打造集全要素可视化于一体的智慧园区运营管理平台，支撑园区日常管理、能耗管理、环境管理等，并实现人员、车辆、设备、产业管理进一步提升，以满足降本增效、智能运营、协同管理、辅助决策等业务需求</w:t>
            </w:r>
          </w:p>
        </w:tc>
        <w:tc>
          <w:tcPr>
            <w:tcW w:w="1656" w:type="dxa"/>
            <w:tcBorders>
              <w:top w:val="single" w:color="auto" w:sz="4" w:space="0"/>
              <w:left w:val="nil"/>
              <w:bottom w:val="single" w:color="auto" w:sz="4" w:space="0"/>
              <w:right w:val="single" w:color="auto" w:sz="4" w:space="0"/>
            </w:tcBorders>
            <w:shd w:val="clear" w:color="auto" w:fill="auto"/>
            <w:vAlign w:val="center"/>
          </w:tcPr>
          <w:p w14:paraId="6F02E446">
            <w:pPr>
              <w:widowControl/>
              <w:textAlignment w:val="center"/>
              <w:rPr>
                <w:rFonts w:ascii="仿宋_GB2312" w:hAnsi="仿宋_GB2312" w:eastAsia="仿宋_GB2312" w:cs="仿宋_GB2312"/>
                <w:kern w:val="0"/>
                <w:sz w:val="24"/>
                <w:szCs w:val="24"/>
              </w:rPr>
            </w:pPr>
            <w:r>
              <w:rPr>
                <w:rFonts w:hint="eastAsia" w:ascii="仿宋_GB2312" w:eastAsia="仿宋_GB2312"/>
                <w:color w:val="000000"/>
                <w:kern w:val="0"/>
                <w:sz w:val="24"/>
                <w:szCs w:val="24"/>
              </w:rPr>
              <w:t>3万-20万</w:t>
            </w:r>
          </w:p>
        </w:tc>
        <w:tc>
          <w:tcPr>
            <w:tcW w:w="2243" w:type="dxa"/>
            <w:tcBorders>
              <w:top w:val="single" w:color="auto" w:sz="4" w:space="0"/>
              <w:left w:val="nil"/>
              <w:bottom w:val="single" w:color="auto" w:sz="4" w:space="0"/>
              <w:right w:val="single" w:color="auto" w:sz="4" w:space="0"/>
            </w:tcBorders>
            <w:shd w:val="clear" w:color="auto" w:fill="auto"/>
            <w:vAlign w:val="center"/>
          </w:tcPr>
          <w:p w14:paraId="5CFC35E8">
            <w:pPr>
              <w:jc w:val="center"/>
              <w:rPr>
                <w:rFonts w:ascii="仿宋_GB2312" w:hAnsi="仿宋_GB2312" w:eastAsia="仿宋_GB2312" w:cs="仿宋_GB2312"/>
                <w:kern w:val="0"/>
                <w:sz w:val="24"/>
                <w:szCs w:val="24"/>
              </w:rPr>
            </w:pPr>
          </w:p>
        </w:tc>
        <w:tc>
          <w:tcPr>
            <w:tcW w:w="1265" w:type="dxa"/>
            <w:tcBorders>
              <w:top w:val="single" w:color="auto" w:sz="4" w:space="0"/>
              <w:left w:val="nil"/>
              <w:bottom w:val="single" w:color="auto" w:sz="4" w:space="0"/>
              <w:right w:val="single" w:color="auto" w:sz="4" w:space="0"/>
            </w:tcBorders>
            <w:shd w:val="clear" w:color="auto" w:fill="auto"/>
            <w:vAlign w:val="center"/>
          </w:tcPr>
          <w:p w14:paraId="52ACF573">
            <w:pPr>
              <w:jc w:val="center"/>
              <w:rPr>
                <w:rFonts w:ascii="仿宋_GB2312" w:hAnsi="仿宋_GB2312" w:eastAsia="仿宋_GB2312" w:cs="仿宋_GB2312"/>
                <w:kern w:val="0"/>
                <w:sz w:val="24"/>
                <w:szCs w:val="24"/>
              </w:rPr>
            </w:pPr>
          </w:p>
        </w:tc>
      </w:tr>
      <w:tr w14:paraId="4372B47C">
        <w:tblPrEx>
          <w:tblCellMar>
            <w:top w:w="0" w:type="dxa"/>
            <w:left w:w="108" w:type="dxa"/>
            <w:bottom w:w="0" w:type="dxa"/>
            <w:right w:w="108" w:type="dxa"/>
          </w:tblCellMar>
        </w:tblPrEx>
        <w:trPr>
          <w:trHeight w:val="611" w:hRule="atLeast"/>
        </w:trPr>
        <w:tc>
          <w:tcPr>
            <w:tcW w:w="1016" w:type="dxa"/>
            <w:tcBorders>
              <w:top w:val="single" w:color="auto" w:sz="4" w:space="0"/>
              <w:left w:val="single" w:color="auto" w:sz="4" w:space="0"/>
              <w:bottom w:val="single" w:color="auto" w:sz="4" w:space="0"/>
              <w:right w:val="single" w:color="auto" w:sz="4" w:space="0"/>
            </w:tcBorders>
            <w:shd w:val="clear" w:color="auto" w:fill="auto"/>
            <w:vAlign w:val="center"/>
          </w:tcPr>
          <w:p w14:paraId="5161E2A1">
            <w:pPr>
              <w:widowControl/>
              <w:jc w:val="center"/>
              <w:textAlignment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w:t>
            </w:r>
            <w:r>
              <w:rPr>
                <w:rFonts w:ascii="仿宋_GB2312" w:hAnsi="仿宋_GB2312" w:eastAsia="仿宋_GB2312" w:cs="仿宋_GB2312"/>
                <w:kern w:val="0"/>
                <w:sz w:val="24"/>
                <w:szCs w:val="24"/>
              </w:rPr>
              <w:t>1</w:t>
            </w:r>
          </w:p>
        </w:tc>
        <w:tc>
          <w:tcPr>
            <w:tcW w:w="1701" w:type="dxa"/>
            <w:tcBorders>
              <w:top w:val="single" w:color="auto" w:sz="4" w:space="0"/>
              <w:left w:val="nil"/>
              <w:bottom w:val="single" w:color="auto" w:sz="4" w:space="0"/>
              <w:right w:val="single" w:color="auto" w:sz="4" w:space="0"/>
            </w:tcBorders>
            <w:shd w:val="clear" w:color="auto" w:fill="auto"/>
            <w:vAlign w:val="center"/>
          </w:tcPr>
          <w:p w14:paraId="33402BA2">
            <w:pPr>
              <w:widowControl/>
              <w:textAlignment w:val="center"/>
              <w:rPr>
                <w:rFonts w:ascii="仿宋_GB2312" w:hAnsi="仿宋_GB2312" w:eastAsia="仿宋_GB2312" w:cs="仿宋_GB2312"/>
                <w:kern w:val="0"/>
                <w:sz w:val="24"/>
                <w:szCs w:val="24"/>
              </w:rPr>
            </w:pPr>
            <w:r>
              <w:rPr>
                <w:rFonts w:hint="eastAsia" w:ascii="仿宋_GB2312" w:eastAsia="仿宋_GB2312"/>
                <w:color w:val="000000"/>
                <w:kern w:val="0"/>
                <w:sz w:val="24"/>
                <w:szCs w:val="24"/>
              </w:rPr>
              <w:t>小翼数采</w:t>
            </w:r>
          </w:p>
        </w:tc>
        <w:tc>
          <w:tcPr>
            <w:tcW w:w="2268" w:type="dxa"/>
            <w:tcBorders>
              <w:top w:val="single" w:color="auto" w:sz="4" w:space="0"/>
              <w:left w:val="nil"/>
              <w:bottom w:val="single" w:color="auto" w:sz="4" w:space="0"/>
              <w:right w:val="single" w:color="auto" w:sz="4" w:space="0"/>
            </w:tcBorders>
            <w:shd w:val="clear" w:color="auto" w:fill="auto"/>
            <w:vAlign w:val="center"/>
          </w:tcPr>
          <w:p w14:paraId="3FD6A3F8">
            <w:pPr>
              <w:widowControl/>
              <w:textAlignment w:val="center"/>
              <w:rPr>
                <w:rFonts w:ascii="仿宋_GB2312" w:hAnsi="仿宋_GB2312" w:eastAsia="仿宋_GB2312" w:cs="仿宋_GB2312"/>
                <w:kern w:val="0"/>
                <w:sz w:val="24"/>
                <w:szCs w:val="24"/>
              </w:rPr>
            </w:pPr>
            <w:r>
              <w:rPr>
                <w:rFonts w:hint="eastAsia" w:ascii="仿宋_GB2312" w:hAnsi="等线" w:eastAsia="仿宋_GB2312" w:cs="宋体"/>
                <w:kern w:val="0"/>
                <w:sz w:val="24"/>
                <w:szCs w:val="24"/>
              </w:rPr>
              <w:t>物联网数采</w:t>
            </w:r>
          </w:p>
        </w:tc>
        <w:tc>
          <w:tcPr>
            <w:tcW w:w="4162" w:type="dxa"/>
            <w:tcBorders>
              <w:top w:val="single" w:color="auto" w:sz="4" w:space="0"/>
              <w:left w:val="nil"/>
              <w:bottom w:val="single" w:color="auto" w:sz="4" w:space="0"/>
              <w:right w:val="single" w:color="auto" w:sz="4" w:space="0"/>
            </w:tcBorders>
            <w:shd w:val="clear" w:color="auto" w:fill="auto"/>
            <w:vAlign w:val="center"/>
          </w:tcPr>
          <w:p w14:paraId="285D2AD3">
            <w:pPr>
              <w:widowControl/>
              <w:textAlignment w:val="center"/>
              <w:rPr>
                <w:rFonts w:ascii="仿宋_GB2312" w:hAnsi="仿宋_GB2312" w:eastAsia="仿宋_GB2312" w:cs="仿宋_GB2312"/>
                <w:kern w:val="0"/>
                <w:sz w:val="24"/>
                <w:szCs w:val="24"/>
              </w:rPr>
            </w:pPr>
            <w:r>
              <w:rPr>
                <w:rFonts w:hint="eastAsia" w:ascii="仿宋_GB2312" w:eastAsia="仿宋_GB2312"/>
                <w:color w:val="000000"/>
                <w:kern w:val="0"/>
                <w:sz w:val="24"/>
                <w:szCs w:val="24"/>
              </w:rPr>
              <w:t>实现工厂PLC设备接入、单片机设备、仪器仪表的接入和实现已有应用系统的互联互通；通过大数据汇总分析数据信息方式为厂家、消费者提供APP智能设备管理应用，方便使用者对设备运行情况进行查看与管控</w:t>
            </w:r>
          </w:p>
        </w:tc>
        <w:tc>
          <w:tcPr>
            <w:tcW w:w="1656" w:type="dxa"/>
            <w:tcBorders>
              <w:top w:val="single" w:color="auto" w:sz="4" w:space="0"/>
              <w:left w:val="nil"/>
              <w:bottom w:val="single" w:color="auto" w:sz="4" w:space="0"/>
              <w:right w:val="single" w:color="auto" w:sz="4" w:space="0"/>
            </w:tcBorders>
            <w:shd w:val="clear" w:color="auto" w:fill="auto"/>
            <w:vAlign w:val="center"/>
          </w:tcPr>
          <w:p w14:paraId="1940B04E">
            <w:pPr>
              <w:widowControl/>
              <w:textAlignment w:val="center"/>
              <w:rPr>
                <w:rFonts w:ascii="仿宋_GB2312" w:hAnsi="仿宋_GB2312" w:eastAsia="仿宋_GB2312" w:cs="仿宋_GB2312"/>
                <w:kern w:val="0"/>
                <w:sz w:val="24"/>
                <w:szCs w:val="24"/>
              </w:rPr>
            </w:pPr>
            <w:r>
              <w:rPr>
                <w:rFonts w:ascii="仿宋_GB2312" w:eastAsia="仿宋_GB2312"/>
                <w:color w:val="000000"/>
                <w:kern w:val="0"/>
                <w:sz w:val="24"/>
                <w:szCs w:val="24"/>
              </w:rPr>
              <w:t>1</w:t>
            </w:r>
            <w:r>
              <w:rPr>
                <w:rFonts w:hint="eastAsia" w:ascii="仿宋_GB2312" w:eastAsia="仿宋_GB2312"/>
                <w:color w:val="000000"/>
                <w:kern w:val="0"/>
                <w:sz w:val="24"/>
                <w:szCs w:val="24"/>
              </w:rPr>
              <w:t>万-20万</w:t>
            </w:r>
          </w:p>
        </w:tc>
        <w:tc>
          <w:tcPr>
            <w:tcW w:w="2243" w:type="dxa"/>
            <w:tcBorders>
              <w:top w:val="single" w:color="auto" w:sz="4" w:space="0"/>
              <w:left w:val="nil"/>
              <w:bottom w:val="single" w:color="auto" w:sz="4" w:space="0"/>
              <w:right w:val="single" w:color="auto" w:sz="4" w:space="0"/>
            </w:tcBorders>
            <w:shd w:val="clear" w:color="auto" w:fill="auto"/>
            <w:vAlign w:val="center"/>
          </w:tcPr>
          <w:p w14:paraId="61B85708">
            <w:pPr>
              <w:jc w:val="center"/>
              <w:rPr>
                <w:rFonts w:ascii="仿宋_GB2312" w:hAnsi="仿宋_GB2312" w:eastAsia="仿宋_GB2312" w:cs="仿宋_GB2312"/>
                <w:kern w:val="0"/>
                <w:sz w:val="24"/>
                <w:szCs w:val="24"/>
              </w:rPr>
            </w:pPr>
          </w:p>
        </w:tc>
        <w:tc>
          <w:tcPr>
            <w:tcW w:w="1265" w:type="dxa"/>
            <w:tcBorders>
              <w:top w:val="single" w:color="auto" w:sz="4" w:space="0"/>
              <w:left w:val="nil"/>
              <w:bottom w:val="single" w:color="auto" w:sz="4" w:space="0"/>
              <w:right w:val="single" w:color="auto" w:sz="4" w:space="0"/>
            </w:tcBorders>
            <w:shd w:val="clear" w:color="auto" w:fill="auto"/>
            <w:vAlign w:val="center"/>
          </w:tcPr>
          <w:p w14:paraId="77EFBEAC">
            <w:pPr>
              <w:jc w:val="center"/>
              <w:rPr>
                <w:rFonts w:ascii="仿宋_GB2312" w:hAnsi="仿宋_GB2312" w:eastAsia="仿宋_GB2312" w:cs="仿宋_GB2312"/>
                <w:kern w:val="0"/>
                <w:sz w:val="24"/>
                <w:szCs w:val="24"/>
              </w:rPr>
            </w:pPr>
          </w:p>
        </w:tc>
      </w:tr>
      <w:tr w14:paraId="6032784D">
        <w:tblPrEx>
          <w:tblCellMar>
            <w:top w:w="0" w:type="dxa"/>
            <w:left w:w="108" w:type="dxa"/>
            <w:bottom w:w="0" w:type="dxa"/>
            <w:right w:w="108" w:type="dxa"/>
          </w:tblCellMar>
        </w:tblPrEx>
        <w:trPr>
          <w:trHeight w:val="611" w:hRule="atLeast"/>
        </w:trPr>
        <w:tc>
          <w:tcPr>
            <w:tcW w:w="1016" w:type="dxa"/>
            <w:tcBorders>
              <w:top w:val="single" w:color="auto" w:sz="4" w:space="0"/>
              <w:left w:val="single" w:color="auto" w:sz="4" w:space="0"/>
              <w:bottom w:val="single" w:color="auto" w:sz="4" w:space="0"/>
              <w:right w:val="single" w:color="auto" w:sz="4" w:space="0"/>
            </w:tcBorders>
            <w:shd w:val="clear" w:color="auto" w:fill="auto"/>
            <w:vAlign w:val="center"/>
          </w:tcPr>
          <w:p w14:paraId="2282D762">
            <w:pPr>
              <w:widowControl/>
              <w:jc w:val="center"/>
              <w:textAlignment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w:t>
            </w:r>
            <w:r>
              <w:rPr>
                <w:rFonts w:ascii="仿宋_GB2312" w:hAnsi="仿宋_GB2312" w:eastAsia="仿宋_GB2312" w:cs="仿宋_GB2312"/>
                <w:kern w:val="0"/>
                <w:sz w:val="24"/>
                <w:szCs w:val="24"/>
              </w:rPr>
              <w:t>2</w:t>
            </w:r>
          </w:p>
        </w:tc>
        <w:tc>
          <w:tcPr>
            <w:tcW w:w="1701" w:type="dxa"/>
            <w:tcBorders>
              <w:top w:val="single" w:color="auto" w:sz="4" w:space="0"/>
              <w:left w:val="nil"/>
              <w:bottom w:val="single" w:color="auto" w:sz="4" w:space="0"/>
              <w:right w:val="single" w:color="auto" w:sz="4" w:space="0"/>
            </w:tcBorders>
            <w:shd w:val="clear" w:color="auto" w:fill="auto"/>
            <w:vAlign w:val="center"/>
          </w:tcPr>
          <w:p w14:paraId="108D9861">
            <w:pPr>
              <w:widowControl/>
              <w:textAlignment w:val="center"/>
              <w:rPr>
                <w:rFonts w:ascii="仿宋_GB2312" w:hAnsi="仿宋_GB2312" w:eastAsia="仿宋_GB2312" w:cs="仿宋_GB2312"/>
                <w:kern w:val="0"/>
                <w:sz w:val="24"/>
                <w:szCs w:val="24"/>
              </w:rPr>
            </w:pPr>
            <w:r>
              <w:rPr>
                <w:rFonts w:hint="eastAsia" w:ascii="仿宋_GB2312" w:eastAsia="仿宋_GB2312"/>
                <w:color w:val="000000"/>
                <w:kern w:val="0"/>
                <w:sz w:val="24"/>
                <w:szCs w:val="24"/>
              </w:rPr>
              <w:t>小翼质检</w:t>
            </w:r>
          </w:p>
        </w:tc>
        <w:tc>
          <w:tcPr>
            <w:tcW w:w="2268" w:type="dxa"/>
            <w:tcBorders>
              <w:top w:val="single" w:color="auto" w:sz="4" w:space="0"/>
              <w:left w:val="nil"/>
              <w:bottom w:val="single" w:color="auto" w:sz="4" w:space="0"/>
              <w:right w:val="single" w:color="auto" w:sz="4" w:space="0"/>
            </w:tcBorders>
            <w:shd w:val="clear" w:color="auto" w:fill="auto"/>
            <w:vAlign w:val="center"/>
          </w:tcPr>
          <w:p w14:paraId="231B898C">
            <w:pPr>
              <w:widowControl/>
              <w:textAlignment w:val="center"/>
              <w:rPr>
                <w:rFonts w:ascii="仿宋_GB2312" w:hAnsi="仿宋_GB2312" w:eastAsia="仿宋_GB2312" w:cs="仿宋_GB2312"/>
                <w:kern w:val="0"/>
                <w:sz w:val="24"/>
                <w:szCs w:val="24"/>
              </w:rPr>
            </w:pPr>
            <w:r>
              <w:rPr>
                <w:rFonts w:hint="eastAsia" w:ascii="仿宋_GB2312" w:hAnsi="等线" w:eastAsia="仿宋_GB2312" w:cs="宋体"/>
                <w:kern w:val="0"/>
                <w:sz w:val="24"/>
                <w:szCs w:val="24"/>
              </w:rPr>
              <w:t>生产制造方面</w:t>
            </w:r>
          </w:p>
        </w:tc>
        <w:tc>
          <w:tcPr>
            <w:tcW w:w="4162" w:type="dxa"/>
            <w:tcBorders>
              <w:top w:val="single" w:color="auto" w:sz="4" w:space="0"/>
              <w:left w:val="nil"/>
              <w:bottom w:val="single" w:color="auto" w:sz="4" w:space="0"/>
              <w:right w:val="single" w:color="auto" w:sz="4" w:space="0"/>
            </w:tcBorders>
            <w:shd w:val="clear" w:color="auto" w:fill="auto"/>
            <w:vAlign w:val="center"/>
          </w:tcPr>
          <w:p w14:paraId="72787E32">
            <w:pPr>
              <w:widowControl/>
              <w:textAlignment w:val="center"/>
              <w:rPr>
                <w:rFonts w:ascii="仿宋_GB2312" w:hAnsi="仿宋_GB2312" w:eastAsia="仿宋_GB2312" w:cs="仿宋_GB2312"/>
                <w:kern w:val="0"/>
                <w:sz w:val="24"/>
                <w:szCs w:val="24"/>
              </w:rPr>
            </w:pPr>
            <w:r>
              <w:rPr>
                <w:rFonts w:hint="eastAsia" w:ascii="仿宋_GB2312" w:eastAsia="仿宋_GB2312"/>
                <w:color w:val="000000"/>
                <w:kern w:val="0"/>
                <w:sz w:val="24"/>
                <w:szCs w:val="24"/>
              </w:rPr>
              <w:t>小翼质检打通数据采集、检测、标注/训练和部署环境，进行全自动生产流程管理，Al识别平面类产品(如家电、纺织、五金、造纸等行业)中的瑕疵或故障，进而大幅节省人工成本，并提高产品生产效率及精度稳定性。</w:t>
            </w:r>
          </w:p>
        </w:tc>
        <w:tc>
          <w:tcPr>
            <w:tcW w:w="1656" w:type="dxa"/>
            <w:tcBorders>
              <w:top w:val="single" w:color="auto" w:sz="4" w:space="0"/>
              <w:left w:val="nil"/>
              <w:bottom w:val="single" w:color="auto" w:sz="4" w:space="0"/>
              <w:right w:val="single" w:color="auto" w:sz="4" w:space="0"/>
            </w:tcBorders>
            <w:shd w:val="clear" w:color="auto" w:fill="auto"/>
            <w:vAlign w:val="center"/>
          </w:tcPr>
          <w:p w14:paraId="138E492A">
            <w:pPr>
              <w:widowControl/>
              <w:textAlignment w:val="center"/>
              <w:rPr>
                <w:rFonts w:ascii="仿宋_GB2312" w:hAnsi="仿宋_GB2312" w:eastAsia="仿宋_GB2312" w:cs="仿宋_GB2312"/>
                <w:kern w:val="0"/>
                <w:sz w:val="24"/>
                <w:szCs w:val="24"/>
              </w:rPr>
            </w:pPr>
            <w:r>
              <w:rPr>
                <w:rFonts w:hint="eastAsia" w:ascii="仿宋_GB2312" w:eastAsia="仿宋_GB2312"/>
                <w:color w:val="000000"/>
                <w:kern w:val="0"/>
                <w:sz w:val="24"/>
                <w:szCs w:val="24"/>
              </w:rPr>
              <w:t>1万-50万</w:t>
            </w:r>
          </w:p>
        </w:tc>
        <w:tc>
          <w:tcPr>
            <w:tcW w:w="2243" w:type="dxa"/>
            <w:tcBorders>
              <w:top w:val="single" w:color="auto" w:sz="4" w:space="0"/>
              <w:left w:val="nil"/>
              <w:bottom w:val="single" w:color="auto" w:sz="4" w:space="0"/>
              <w:right w:val="single" w:color="auto" w:sz="4" w:space="0"/>
            </w:tcBorders>
            <w:shd w:val="clear" w:color="auto" w:fill="auto"/>
            <w:vAlign w:val="center"/>
          </w:tcPr>
          <w:p w14:paraId="5499939E">
            <w:pPr>
              <w:jc w:val="center"/>
              <w:rPr>
                <w:rFonts w:ascii="仿宋_GB2312" w:hAnsi="仿宋_GB2312" w:eastAsia="仿宋_GB2312" w:cs="仿宋_GB2312"/>
                <w:kern w:val="0"/>
                <w:sz w:val="24"/>
                <w:szCs w:val="24"/>
              </w:rPr>
            </w:pPr>
          </w:p>
        </w:tc>
        <w:tc>
          <w:tcPr>
            <w:tcW w:w="1265" w:type="dxa"/>
            <w:tcBorders>
              <w:top w:val="single" w:color="auto" w:sz="4" w:space="0"/>
              <w:left w:val="nil"/>
              <w:bottom w:val="single" w:color="auto" w:sz="4" w:space="0"/>
              <w:right w:val="single" w:color="auto" w:sz="4" w:space="0"/>
            </w:tcBorders>
            <w:shd w:val="clear" w:color="auto" w:fill="auto"/>
            <w:vAlign w:val="center"/>
          </w:tcPr>
          <w:p w14:paraId="22C0F98E">
            <w:pPr>
              <w:jc w:val="center"/>
              <w:rPr>
                <w:rFonts w:ascii="仿宋_GB2312" w:hAnsi="仿宋_GB2312" w:eastAsia="仿宋_GB2312" w:cs="仿宋_GB2312"/>
                <w:kern w:val="0"/>
                <w:sz w:val="24"/>
                <w:szCs w:val="24"/>
              </w:rPr>
            </w:pPr>
          </w:p>
        </w:tc>
      </w:tr>
      <w:tr w14:paraId="59CB7C3F">
        <w:tblPrEx>
          <w:tblCellMar>
            <w:top w:w="0" w:type="dxa"/>
            <w:left w:w="108" w:type="dxa"/>
            <w:bottom w:w="0" w:type="dxa"/>
            <w:right w:w="108" w:type="dxa"/>
          </w:tblCellMar>
        </w:tblPrEx>
        <w:trPr>
          <w:trHeight w:val="611" w:hRule="atLeast"/>
        </w:trPr>
        <w:tc>
          <w:tcPr>
            <w:tcW w:w="1016" w:type="dxa"/>
            <w:tcBorders>
              <w:top w:val="single" w:color="auto" w:sz="4" w:space="0"/>
              <w:left w:val="single" w:color="auto" w:sz="4" w:space="0"/>
              <w:bottom w:val="single" w:color="auto" w:sz="4" w:space="0"/>
              <w:right w:val="single" w:color="auto" w:sz="4" w:space="0"/>
            </w:tcBorders>
            <w:shd w:val="clear" w:color="auto" w:fill="auto"/>
            <w:vAlign w:val="center"/>
          </w:tcPr>
          <w:p w14:paraId="0B3E1943">
            <w:pPr>
              <w:widowControl/>
              <w:jc w:val="center"/>
              <w:textAlignment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w:t>
            </w:r>
            <w:r>
              <w:rPr>
                <w:rFonts w:ascii="仿宋_GB2312" w:hAnsi="仿宋_GB2312" w:eastAsia="仿宋_GB2312" w:cs="仿宋_GB2312"/>
                <w:kern w:val="0"/>
                <w:sz w:val="24"/>
                <w:szCs w:val="24"/>
              </w:rPr>
              <w:t>3</w:t>
            </w:r>
          </w:p>
        </w:tc>
        <w:tc>
          <w:tcPr>
            <w:tcW w:w="1701" w:type="dxa"/>
            <w:tcBorders>
              <w:top w:val="single" w:color="auto" w:sz="4" w:space="0"/>
              <w:left w:val="nil"/>
              <w:bottom w:val="single" w:color="auto" w:sz="4" w:space="0"/>
              <w:right w:val="single" w:color="auto" w:sz="4" w:space="0"/>
            </w:tcBorders>
            <w:shd w:val="clear" w:color="auto" w:fill="auto"/>
            <w:vAlign w:val="center"/>
          </w:tcPr>
          <w:p w14:paraId="685BD968">
            <w:pPr>
              <w:widowControl/>
              <w:textAlignment w:val="center"/>
              <w:rPr>
                <w:rFonts w:ascii="仿宋_GB2312" w:hAnsi="仿宋_GB2312" w:eastAsia="仿宋_GB2312" w:cs="仿宋_GB2312"/>
                <w:kern w:val="0"/>
                <w:sz w:val="24"/>
                <w:szCs w:val="24"/>
              </w:rPr>
            </w:pPr>
            <w:r>
              <w:rPr>
                <w:rFonts w:hint="eastAsia" w:ascii="仿宋_GB2312" w:eastAsia="仿宋_GB2312"/>
                <w:color w:val="000000"/>
                <w:kern w:val="0"/>
                <w:sz w:val="24"/>
                <w:szCs w:val="24"/>
              </w:rPr>
              <w:t>小翼监控</w:t>
            </w:r>
          </w:p>
        </w:tc>
        <w:tc>
          <w:tcPr>
            <w:tcW w:w="2268" w:type="dxa"/>
            <w:tcBorders>
              <w:top w:val="single" w:color="auto" w:sz="4" w:space="0"/>
              <w:left w:val="nil"/>
              <w:bottom w:val="single" w:color="auto" w:sz="4" w:space="0"/>
              <w:right w:val="single" w:color="auto" w:sz="4" w:space="0"/>
            </w:tcBorders>
            <w:shd w:val="clear" w:color="auto" w:fill="auto"/>
            <w:vAlign w:val="center"/>
          </w:tcPr>
          <w:p w14:paraId="26B06238">
            <w:pPr>
              <w:widowControl/>
              <w:textAlignment w:val="center"/>
              <w:rPr>
                <w:rFonts w:ascii="仿宋_GB2312" w:hAnsi="仿宋_GB2312" w:eastAsia="仿宋_GB2312" w:cs="仿宋_GB2312"/>
                <w:kern w:val="0"/>
                <w:sz w:val="24"/>
                <w:szCs w:val="24"/>
              </w:rPr>
            </w:pPr>
            <w:r>
              <w:rPr>
                <w:rFonts w:hint="eastAsia" w:ascii="仿宋_GB2312" w:hAnsi="等线" w:eastAsia="仿宋_GB2312" w:cs="宋体"/>
                <w:kern w:val="0"/>
                <w:sz w:val="24"/>
                <w:szCs w:val="24"/>
              </w:rPr>
              <w:t>安全监控方面</w:t>
            </w:r>
          </w:p>
        </w:tc>
        <w:tc>
          <w:tcPr>
            <w:tcW w:w="4162" w:type="dxa"/>
            <w:tcBorders>
              <w:top w:val="single" w:color="auto" w:sz="4" w:space="0"/>
              <w:left w:val="nil"/>
              <w:bottom w:val="single" w:color="auto" w:sz="4" w:space="0"/>
              <w:right w:val="single" w:color="auto" w:sz="4" w:space="0"/>
            </w:tcBorders>
            <w:shd w:val="clear" w:color="auto" w:fill="auto"/>
            <w:vAlign w:val="center"/>
          </w:tcPr>
          <w:p w14:paraId="57B4C659">
            <w:pPr>
              <w:widowControl/>
              <w:textAlignment w:val="center"/>
              <w:rPr>
                <w:rFonts w:ascii="仿宋_GB2312" w:hAnsi="仿宋_GB2312" w:eastAsia="仿宋_GB2312" w:cs="仿宋_GB2312"/>
                <w:kern w:val="0"/>
                <w:sz w:val="24"/>
                <w:szCs w:val="24"/>
              </w:rPr>
            </w:pPr>
            <w:r>
              <w:rPr>
                <w:rFonts w:hint="eastAsia" w:ascii="仿宋_GB2312" w:eastAsia="仿宋_GB2312"/>
                <w:color w:val="000000"/>
                <w:kern w:val="0"/>
                <w:sz w:val="24"/>
                <w:szCs w:val="24"/>
              </w:rPr>
              <w:t>面向工业行业监管场景化应用，以视频监控+AI应用为核心功能的大联网、小智能、轻应用、微方案视频应用平台</w:t>
            </w:r>
          </w:p>
        </w:tc>
        <w:tc>
          <w:tcPr>
            <w:tcW w:w="1656" w:type="dxa"/>
            <w:tcBorders>
              <w:top w:val="single" w:color="auto" w:sz="4" w:space="0"/>
              <w:left w:val="nil"/>
              <w:bottom w:val="single" w:color="auto" w:sz="4" w:space="0"/>
              <w:right w:val="single" w:color="auto" w:sz="4" w:space="0"/>
            </w:tcBorders>
            <w:shd w:val="clear" w:color="auto" w:fill="auto"/>
            <w:vAlign w:val="center"/>
          </w:tcPr>
          <w:p w14:paraId="4D2A3386">
            <w:pPr>
              <w:widowControl/>
              <w:textAlignment w:val="center"/>
              <w:rPr>
                <w:rFonts w:ascii="仿宋_GB2312" w:hAnsi="仿宋_GB2312" w:eastAsia="仿宋_GB2312" w:cs="仿宋_GB2312"/>
                <w:kern w:val="0"/>
                <w:sz w:val="24"/>
                <w:szCs w:val="24"/>
              </w:rPr>
            </w:pPr>
            <w:r>
              <w:rPr>
                <w:rFonts w:hint="eastAsia" w:ascii="仿宋_GB2312" w:eastAsia="仿宋_GB2312"/>
                <w:color w:val="000000"/>
                <w:kern w:val="0"/>
                <w:sz w:val="24"/>
                <w:szCs w:val="24"/>
              </w:rPr>
              <w:t>1万-10万</w:t>
            </w:r>
          </w:p>
        </w:tc>
        <w:tc>
          <w:tcPr>
            <w:tcW w:w="2243" w:type="dxa"/>
            <w:tcBorders>
              <w:top w:val="single" w:color="auto" w:sz="4" w:space="0"/>
              <w:left w:val="nil"/>
              <w:bottom w:val="single" w:color="auto" w:sz="4" w:space="0"/>
              <w:right w:val="single" w:color="auto" w:sz="4" w:space="0"/>
            </w:tcBorders>
            <w:shd w:val="clear" w:color="auto" w:fill="auto"/>
            <w:vAlign w:val="center"/>
          </w:tcPr>
          <w:p w14:paraId="67078ACC">
            <w:pPr>
              <w:jc w:val="center"/>
              <w:rPr>
                <w:rFonts w:ascii="仿宋_GB2312" w:hAnsi="仿宋_GB2312" w:eastAsia="仿宋_GB2312" w:cs="仿宋_GB2312"/>
                <w:kern w:val="0"/>
                <w:sz w:val="24"/>
                <w:szCs w:val="24"/>
              </w:rPr>
            </w:pPr>
          </w:p>
        </w:tc>
        <w:tc>
          <w:tcPr>
            <w:tcW w:w="1265" w:type="dxa"/>
            <w:tcBorders>
              <w:top w:val="single" w:color="auto" w:sz="4" w:space="0"/>
              <w:left w:val="nil"/>
              <w:bottom w:val="single" w:color="auto" w:sz="4" w:space="0"/>
              <w:right w:val="single" w:color="auto" w:sz="4" w:space="0"/>
            </w:tcBorders>
            <w:shd w:val="clear" w:color="auto" w:fill="auto"/>
            <w:vAlign w:val="center"/>
          </w:tcPr>
          <w:p w14:paraId="27649C43">
            <w:pPr>
              <w:jc w:val="center"/>
              <w:rPr>
                <w:rFonts w:ascii="仿宋_GB2312" w:hAnsi="仿宋_GB2312" w:eastAsia="仿宋_GB2312" w:cs="仿宋_GB2312"/>
                <w:kern w:val="0"/>
                <w:sz w:val="24"/>
                <w:szCs w:val="24"/>
              </w:rPr>
            </w:pPr>
          </w:p>
        </w:tc>
      </w:tr>
      <w:tr w14:paraId="4718EC4A">
        <w:tblPrEx>
          <w:tblCellMar>
            <w:top w:w="0" w:type="dxa"/>
            <w:left w:w="108" w:type="dxa"/>
            <w:bottom w:w="0" w:type="dxa"/>
            <w:right w:w="108" w:type="dxa"/>
          </w:tblCellMar>
        </w:tblPrEx>
        <w:trPr>
          <w:trHeight w:val="611" w:hRule="atLeast"/>
        </w:trPr>
        <w:tc>
          <w:tcPr>
            <w:tcW w:w="1016" w:type="dxa"/>
            <w:tcBorders>
              <w:top w:val="single" w:color="auto" w:sz="4" w:space="0"/>
              <w:left w:val="single" w:color="auto" w:sz="4" w:space="0"/>
              <w:bottom w:val="single" w:color="auto" w:sz="4" w:space="0"/>
              <w:right w:val="single" w:color="auto" w:sz="4" w:space="0"/>
            </w:tcBorders>
            <w:shd w:val="clear" w:color="auto" w:fill="auto"/>
            <w:vAlign w:val="center"/>
          </w:tcPr>
          <w:p w14:paraId="6E6A68C8">
            <w:pPr>
              <w:widowControl/>
              <w:jc w:val="center"/>
              <w:textAlignment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w:t>
            </w:r>
            <w:r>
              <w:rPr>
                <w:rFonts w:ascii="仿宋_GB2312" w:hAnsi="仿宋_GB2312" w:eastAsia="仿宋_GB2312" w:cs="仿宋_GB2312"/>
                <w:kern w:val="0"/>
                <w:sz w:val="24"/>
                <w:szCs w:val="24"/>
              </w:rPr>
              <w:t>4</w:t>
            </w:r>
          </w:p>
        </w:tc>
        <w:tc>
          <w:tcPr>
            <w:tcW w:w="1701" w:type="dxa"/>
            <w:tcBorders>
              <w:top w:val="single" w:color="auto" w:sz="4" w:space="0"/>
              <w:left w:val="nil"/>
              <w:bottom w:val="single" w:color="auto" w:sz="4" w:space="0"/>
              <w:right w:val="single" w:color="auto" w:sz="4" w:space="0"/>
            </w:tcBorders>
            <w:shd w:val="clear" w:color="auto" w:fill="auto"/>
            <w:vAlign w:val="center"/>
          </w:tcPr>
          <w:p w14:paraId="0342B014">
            <w:pPr>
              <w:widowControl/>
              <w:textAlignment w:val="center"/>
              <w:rPr>
                <w:rFonts w:ascii="仿宋_GB2312" w:hAnsi="仿宋_GB2312" w:eastAsia="仿宋_GB2312" w:cs="仿宋_GB2312"/>
                <w:kern w:val="0"/>
                <w:sz w:val="24"/>
                <w:szCs w:val="24"/>
              </w:rPr>
            </w:pPr>
            <w:r>
              <w:rPr>
                <w:rFonts w:hint="eastAsia" w:ascii="仿宋_GB2312" w:eastAsia="仿宋_GB2312"/>
                <w:color w:val="000000"/>
                <w:kern w:val="0"/>
                <w:sz w:val="24"/>
                <w:szCs w:val="24"/>
              </w:rPr>
              <w:t>小翼安全</w:t>
            </w:r>
          </w:p>
        </w:tc>
        <w:tc>
          <w:tcPr>
            <w:tcW w:w="2268" w:type="dxa"/>
            <w:tcBorders>
              <w:top w:val="single" w:color="auto" w:sz="4" w:space="0"/>
              <w:left w:val="nil"/>
              <w:bottom w:val="single" w:color="auto" w:sz="4" w:space="0"/>
              <w:right w:val="single" w:color="auto" w:sz="4" w:space="0"/>
            </w:tcBorders>
            <w:shd w:val="clear" w:color="auto" w:fill="auto"/>
            <w:vAlign w:val="center"/>
          </w:tcPr>
          <w:p w14:paraId="3069A6A4">
            <w:pPr>
              <w:widowControl/>
              <w:textAlignment w:val="center"/>
              <w:rPr>
                <w:rFonts w:ascii="仿宋_GB2312" w:hAnsi="仿宋_GB2312" w:eastAsia="仿宋_GB2312" w:cs="仿宋_GB2312"/>
                <w:kern w:val="0"/>
                <w:sz w:val="24"/>
                <w:szCs w:val="24"/>
              </w:rPr>
            </w:pPr>
            <w:r>
              <w:rPr>
                <w:rFonts w:hint="eastAsia" w:ascii="仿宋_GB2312" w:hAnsi="等线" w:eastAsia="仿宋_GB2312" w:cs="宋体"/>
                <w:kern w:val="0"/>
                <w:sz w:val="24"/>
                <w:szCs w:val="24"/>
              </w:rPr>
              <w:t>安全方面</w:t>
            </w:r>
          </w:p>
        </w:tc>
        <w:tc>
          <w:tcPr>
            <w:tcW w:w="4162" w:type="dxa"/>
            <w:tcBorders>
              <w:top w:val="single" w:color="auto" w:sz="4" w:space="0"/>
              <w:left w:val="nil"/>
              <w:bottom w:val="single" w:color="auto" w:sz="4" w:space="0"/>
              <w:right w:val="single" w:color="auto" w:sz="4" w:space="0"/>
            </w:tcBorders>
            <w:shd w:val="clear" w:color="auto" w:fill="auto"/>
            <w:vAlign w:val="center"/>
          </w:tcPr>
          <w:p w14:paraId="635106DA">
            <w:pPr>
              <w:widowControl/>
              <w:textAlignment w:val="center"/>
              <w:rPr>
                <w:rFonts w:ascii="仿宋_GB2312" w:eastAsia="仿宋_GB2312"/>
                <w:color w:val="000000"/>
                <w:kern w:val="0"/>
                <w:sz w:val="24"/>
                <w:szCs w:val="24"/>
              </w:rPr>
            </w:pPr>
            <w:r>
              <w:rPr>
                <w:rFonts w:hint="eastAsia" w:ascii="仿宋_GB2312" w:eastAsia="仿宋_GB2312"/>
                <w:color w:val="000000"/>
                <w:kern w:val="0"/>
                <w:sz w:val="24"/>
                <w:szCs w:val="24"/>
              </w:rPr>
              <w:t>中国电信安全生</w:t>
            </w:r>
          </w:p>
          <w:p w14:paraId="602A9DF9">
            <w:pPr>
              <w:widowControl/>
              <w:textAlignment w:val="center"/>
              <w:rPr>
                <w:rFonts w:ascii="仿宋_GB2312" w:hAnsi="仿宋_GB2312" w:eastAsia="仿宋_GB2312" w:cs="仿宋_GB2312"/>
                <w:kern w:val="0"/>
                <w:sz w:val="24"/>
                <w:szCs w:val="24"/>
              </w:rPr>
            </w:pPr>
            <w:r>
              <w:rPr>
                <w:rFonts w:hint="eastAsia" w:ascii="仿宋_GB2312" w:eastAsia="仿宋_GB2312"/>
                <w:color w:val="000000"/>
                <w:kern w:val="0"/>
                <w:sz w:val="24"/>
                <w:szCs w:val="24"/>
              </w:rPr>
              <w:t>产管理产品通过数字化、模块化和工具化的安全生产管理移动应用，解决企业风险最高的两大安全生产管理问题，降低安全管理工作强度，提高管理效率。</w:t>
            </w:r>
          </w:p>
        </w:tc>
        <w:tc>
          <w:tcPr>
            <w:tcW w:w="1656" w:type="dxa"/>
            <w:tcBorders>
              <w:top w:val="single" w:color="auto" w:sz="4" w:space="0"/>
              <w:left w:val="nil"/>
              <w:bottom w:val="single" w:color="auto" w:sz="4" w:space="0"/>
              <w:right w:val="single" w:color="auto" w:sz="4" w:space="0"/>
            </w:tcBorders>
            <w:shd w:val="clear" w:color="auto" w:fill="auto"/>
            <w:vAlign w:val="center"/>
          </w:tcPr>
          <w:p w14:paraId="5DFB335F">
            <w:pPr>
              <w:widowControl/>
              <w:textAlignment w:val="center"/>
              <w:rPr>
                <w:rFonts w:ascii="仿宋_GB2312" w:hAnsi="仿宋_GB2312" w:eastAsia="仿宋_GB2312" w:cs="仿宋_GB2312"/>
                <w:kern w:val="0"/>
                <w:sz w:val="24"/>
                <w:szCs w:val="24"/>
              </w:rPr>
            </w:pPr>
            <w:r>
              <w:rPr>
                <w:rFonts w:hint="eastAsia" w:ascii="仿宋_GB2312" w:eastAsia="仿宋_GB2312"/>
                <w:color w:val="000000"/>
                <w:kern w:val="0"/>
                <w:sz w:val="24"/>
                <w:szCs w:val="24"/>
              </w:rPr>
              <w:t>标准平台10万。其他硬件集成根据实际场景进行设计定价</w:t>
            </w:r>
          </w:p>
        </w:tc>
        <w:tc>
          <w:tcPr>
            <w:tcW w:w="2243" w:type="dxa"/>
            <w:tcBorders>
              <w:top w:val="single" w:color="auto" w:sz="4" w:space="0"/>
              <w:left w:val="nil"/>
              <w:bottom w:val="single" w:color="auto" w:sz="4" w:space="0"/>
              <w:right w:val="single" w:color="auto" w:sz="4" w:space="0"/>
            </w:tcBorders>
            <w:shd w:val="clear" w:color="auto" w:fill="auto"/>
            <w:vAlign w:val="center"/>
          </w:tcPr>
          <w:p w14:paraId="08EE9C28">
            <w:pPr>
              <w:jc w:val="center"/>
              <w:rPr>
                <w:rFonts w:ascii="仿宋_GB2312" w:hAnsi="仿宋_GB2312" w:eastAsia="仿宋_GB2312" w:cs="仿宋_GB2312"/>
                <w:kern w:val="0"/>
                <w:sz w:val="24"/>
                <w:szCs w:val="24"/>
              </w:rPr>
            </w:pPr>
          </w:p>
        </w:tc>
        <w:tc>
          <w:tcPr>
            <w:tcW w:w="1265" w:type="dxa"/>
            <w:tcBorders>
              <w:top w:val="single" w:color="auto" w:sz="4" w:space="0"/>
              <w:left w:val="nil"/>
              <w:bottom w:val="single" w:color="auto" w:sz="4" w:space="0"/>
              <w:right w:val="single" w:color="auto" w:sz="4" w:space="0"/>
            </w:tcBorders>
            <w:shd w:val="clear" w:color="auto" w:fill="auto"/>
            <w:vAlign w:val="center"/>
          </w:tcPr>
          <w:p w14:paraId="44E95970">
            <w:pPr>
              <w:jc w:val="center"/>
              <w:rPr>
                <w:rFonts w:ascii="仿宋_GB2312" w:hAnsi="仿宋_GB2312" w:eastAsia="仿宋_GB2312" w:cs="仿宋_GB2312"/>
                <w:kern w:val="0"/>
                <w:sz w:val="24"/>
                <w:szCs w:val="24"/>
              </w:rPr>
            </w:pPr>
          </w:p>
        </w:tc>
      </w:tr>
      <w:tr w14:paraId="0802FA44">
        <w:tblPrEx>
          <w:tblCellMar>
            <w:top w:w="0" w:type="dxa"/>
            <w:left w:w="108" w:type="dxa"/>
            <w:bottom w:w="0" w:type="dxa"/>
            <w:right w:w="108" w:type="dxa"/>
          </w:tblCellMar>
        </w:tblPrEx>
        <w:trPr>
          <w:trHeight w:val="611" w:hRule="atLeast"/>
        </w:trPr>
        <w:tc>
          <w:tcPr>
            <w:tcW w:w="1016" w:type="dxa"/>
            <w:tcBorders>
              <w:top w:val="single" w:color="auto" w:sz="4" w:space="0"/>
              <w:left w:val="single" w:color="auto" w:sz="4" w:space="0"/>
              <w:bottom w:val="single" w:color="auto" w:sz="4" w:space="0"/>
              <w:right w:val="single" w:color="auto" w:sz="4" w:space="0"/>
            </w:tcBorders>
            <w:shd w:val="clear" w:color="auto" w:fill="auto"/>
            <w:vAlign w:val="center"/>
          </w:tcPr>
          <w:p w14:paraId="44367170">
            <w:pPr>
              <w:widowControl/>
              <w:jc w:val="center"/>
              <w:textAlignment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w:t>
            </w:r>
            <w:r>
              <w:rPr>
                <w:rFonts w:ascii="仿宋_GB2312" w:hAnsi="仿宋_GB2312" w:eastAsia="仿宋_GB2312" w:cs="仿宋_GB2312"/>
                <w:kern w:val="0"/>
                <w:sz w:val="24"/>
                <w:szCs w:val="24"/>
              </w:rPr>
              <w:t>5</w:t>
            </w:r>
          </w:p>
        </w:tc>
        <w:tc>
          <w:tcPr>
            <w:tcW w:w="1701" w:type="dxa"/>
            <w:tcBorders>
              <w:top w:val="single" w:color="auto" w:sz="4" w:space="0"/>
              <w:left w:val="nil"/>
              <w:bottom w:val="single" w:color="auto" w:sz="4" w:space="0"/>
              <w:right w:val="single" w:color="auto" w:sz="4" w:space="0"/>
            </w:tcBorders>
            <w:shd w:val="clear" w:color="auto" w:fill="auto"/>
            <w:vAlign w:val="center"/>
          </w:tcPr>
          <w:p w14:paraId="77AABE82">
            <w:pPr>
              <w:widowControl/>
              <w:textAlignment w:val="center"/>
              <w:rPr>
                <w:rFonts w:ascii="仿宋_GB2312" w:hAnsi="仿宋_GB2312" w:eastAsia="仿宋_GB2312" w:cs="仿宋_GB2312"/>
                <w:kern w:val="0"/>
                <w:sz w:val="24"/>
                <w:szCs w:val="24"/>
              </w:rPr>
            </w:pPr>
            <w:r>
              <w:rPr>
                <w:rFonts w:hint="eastAsia" w:ascii="仿宋_GB2312" w:eastAsia="仿宋_GB2312"/>
                <w:color w:val="000000"/>
                <w:kern w:val="0"/>
                <w:sz w:val="24"/>
                <w:szCs w:val="24"/>
              </w:rPr>
              <w:t>综能管理系统（能耗云）</w:t>
            </w:r>
          </w:p>
        </w:tc>
        <w:tc>
          <w:tcPr>
            <w:tcW w:w="2268" w:type="dxa"/>
            <w:tcBorders>
              <w:top w:val="single" w:color="auto" w:sz="4" w:space="0"/>
              <w:left w:val="nil"/>
              <w:bottom w:val="single" w:color="auto" w:sz="4" w:space="0"/>
              <w:right w:val="single" w:color="auto" w:sz="4" w:space="0"/>
            </w:tcBorders>
            <w:shd w:val="clear" w:color="auto" w:fill="auto"/>
            <w:vAlign w:val="center"/>
          </w:tcPr>
          <w:p w14:paraId="6C5B85D9">
            <w:pPr>
              <w:widowControl/>
              <w:textAlignment w:val="center"/>
              <w:rPr>
                <w:rFonts w:ascii="仿宋_GB2312" w:hAnsi="仿宋_GB2312" w:eastAsia="仿宋_GB2312" w:cs="仿宋_GB2312"/>
                <w:kern w:val="0"/>
                <w:sz w:val="24"/>
                <w:szCs w:val="24"/>
              </w:rPr>
            </w:pPr>
            <w:r>
              <w:rPr>
                <w:rFonts w:hint="eastAsia" w:ascii="仿宋_GB2312" w:hAnsi="等线" w:eastAsia="仿宋_GB2312" w:cs="宋体"/>
                <w:kern w:val="0"/>
                <w:sz w:val="24"/>
                <w:szCs w:val="24"/>
              </w:rPr>
              <w:t>能源管理方面</w:t>
            </w:r>
          </w:p>
        </w:tc>
        <w:tc>
          <w:tcPr>
            <w:tcW w:w="4162" w:type="dxa"/>
            <w:tcBorders>
              <w:top w:val="single" w:color="auto" w:sz="4" w:space="0"/>
              <w:left w:val="nil"/>
              <w:bottom w:val="single" w:color="auto" w:sz="4" w:space="0"/>
              <w:right w:val="single" w:color="auto" w:sz="4" w:space="0"/>
            </w:tcBorders>
            <w:shd w:val="clear" w:color="auto" w:fill="auto"/>
            <w:vAlign w:val="center"/>
          </w:tcPr>
          <w:p w14:paraId="0E2AC328">
            <w:pPr>
              <w:widowControl/>
              <w:textAlignment w:val="center"/>
              <w:rPr>
                <w:rFonts w:ascii="仿宋_GB2312" w:hAnsi="仿宋_GB2312" w:eastAsia="仿宋_GB2312" w:cs="仿宋_GB2312"/>
                <w:kern w:val="0"/>
                <w:sz w:val="24"/>
                <w:szCs w:val="24"/>
              </w:rPr>
            </w:pPr>
            <w:r>
              <w:rPr>
                <w:rFonts w:hint="eastAsia" w:ascii="仿宋_GB2312" w:eastAsia="仿宋_GB2312"/>
                <w:color w:val="000000"/>
                <w:kern w:val="0"/>
                <w:sz w:val="24"/>
                <w:szCs w:val="24"/>
              </w:rPr>
              <w:t>结合国家三级能源系统指标要求，实现对企业工厂级（标准版）、线体级（综合版）、设备级（定制版）三种维度能源监管能力覆盖，同时支持多级子企业联动监测，结合能耗模型算法与分析能力，帮助企业实现工艺及设备参数调优、节能侧订单生产排程优化、能源损漏管理等赋能提升，助力企业实现节能增效。</w:t>
            </w:r>
          </w:p>
        </w:tc>
        <w:tc>
          <w:tcPr>
            <w:tcW w:w="1656" w:type="dxa"/>
            <w:tcBorders>
              <w:top w:val="single" w:color="auto" w:sz="4" w:space="0"/>
              <w:left w:val="nil"/>
              <w:bottom w:val="single" w:color="auto" w:sz="4" w:space="0"/>
              <w:right w:val="single" w:color="auto" w:sz="4" w:space="0"/>
            </w:tcBorders>
            <w:shd w:val="clear" w:color="auto" w:fill="auto"/>
            <w:vAlign w:val="center"/>
          </w:tcPr>
          <w:p w14:paraId="198D899C">
            <w:pPr>
              <w:widowControl/>
              <w:textAlignment w:val="center"/>
              <w:rPr>
                <w:rFonts w:ascii="仿宋_GB2312" w:hAnsi="仿宋_GB2312" w:eastAsia="仿宋_GB2312" w:cs="仿宋_GB2312"/>
                <w:kern w:val="0"/>
                <w:sz w:val="24"/>
                <w:szCs w:val="24"/>
              </w:rPr>
            </w:pPr>
            <w:r>
              <w:rPr>
                <w:rFonts w:hint="eastAsia" w:ascii="仿宋_GB2312" w:eastAsia="仿宋_GB2312"/>
                <w:color w:val="000000"/>
                <w:kern w:val="0"/>
                <w:sz w:val="24"/>
                <w:szCs w:val="24"/>
              </w:rPr>
              <w:t>20万-50万</w:t>
            </w:r>
          </w:p>
        </w:tc>
        <w:tc>
          <w:tcPr>
            <w:tcW w:w="2243" w:type="dxa"/>
            <w:tcBorders>
              <w:top w:val="single" w:color="auto" w:sz="4" w:space="0"/>
              <w:left w:val="nil"/>
              <w:bottom w:val="single" w:color="auto" w:sz="4" w:space="0"/>
              <w:right w:val="single" w:color="auto" w:sz="4" w:space="0"/>
            </w:tcBorders>
            <w:shd w:val="clear" w:color="auto" w:fill="auto"/>
            <w:vAlign w:val="center"/>
          </w:tcPr>
          <w:p w14:paraId="65E4E25D">
            <w:pPr>
              <w:jc w:val="center"/>
              <w:rPr>
                <w:rFonts w:ascii="仿宋_GB2312" w:hAnsi="仿宋_GB2312" w:eastAsia="仿宋_GB2312" w:cs="仿宋_GB2312"/>
                <w:kern w:val="0"/>
                <w:sz w:val="24"/>
                <w:szCs w:val="24"/>
              </w:rPr>
            </w:pPr>
          </w:p>
        </w:tc>
        <w:tc>
          <w:tcPr>
            <w:tcW w:w="1265" w:type="dxa"/>
            <w:tcBorders>
              <w:top w:val="single" w:color="auto" w:sz="4" w:space="0"/>
              <w:left w:val="nil"/>
              <w:bottom w:val="single" w:color="auto" w:sz="4" w:space="0"/>
              <w:right w:val="single" w:color="auto" w:sz="4" w:space="0"/>
            </w:tcBorders>
            <w:shd w:val="clear" w:color="auto" w:fill="auto"/>
            <w:vAlign w:val="center"/>
          </w:tcPr>
          <w:p w14:paraId="18CCE892">
            <w:pPr>
              <w:jc w:val="center"/>
              <w:rPr>
                <w:rFonts w:ascii="仿宋_GB2312" w:hAnsi="仿宋_GB2312" w:eastAsia="仿宋_GB2312" w:cs="仿宋_GB2312"/>
                <w:kern w:val="0"/>
                <w:sz w:val="24"/>
                <w:szCs w:val="24"/>
              </w:rPr>
            </w:pPr>
          </w:p>
        </w:tc>
      </w:tr>
    </w:tbl>
    <w:p w14:paraId="54EC794D">
      <w:pPr>
        <w:rPr>
          <w:rFonts w:ascii="仿宋_GB2312" w:hAnsi="仿宋_GB2312" w:eastAsia="仿宋_GB2312" w:cs="仿宋_GB2312"/>
          <w:bCs/>
          <w:sz w:val="32"/>
          <w:szCs w:val="32"/>
        </w:rPr>
      </w:pPr>
    </w:p>
    <w:p w14:paraId="0EF65538">
      <w:pPr>
        <w:rPr>
          <w:rFonts w:ascii="仿宋_GB2312" w:hAnsi="仿宋_GB2312" w:eastAsia="仿宋_GB2312" w:cs="仿宋_GB2312"/>
          <w:bCs/>
          <w:sz w:val="32"/>
          <w:szCs w:val="32"/>
        </w:rPr>
      </w:pPr>
    </w:p>
    <w:p w14:paraId="1B2FFB72">
      <w:pPr>
        <w:rPr>
          <w:rFonts w:ascii="仿宋_GB2312" w:hAnsi="仿宋_GB2312" w:eastAsia="仿宋_GB2312" w:cs="仿宋_GB2312"/>
          <w:bCs/>
          <w:sz w:val="32"/>
          <w:szCs w:val="32"/>
        </w:rPr>
      </w:pPr>
    </w:p>
    <w:p w14:paraId="0E7805A9">
      <w:pPr>
        <w:spacing w:line="560" w:lineRule="exact"/>
        <w:rPr>
          <w:rFonts w:ascii="仿宋_GB2312" w:hAnsi="仿宋_GB2312" w:eastAsia="仿宋_GB2312" w:cs="仿宋_GB2312"/>
          <w:bCs/>
          <w:sz w:val="32"/>
          <w:szCs w:val="32"/>
        </w:rPr>
      </w:pPr>
      <w:r>
        <w:rPr>
          <w:rFonts w:hint="eastAsia" w:ascii="仿宋_GB2312" w:hAnsi="仿宋_GB2312" w:eastAsia="仿宋_GB2312" w:cs="仿宋_GB2312"/>
          <w:bCs/>
          <w:sz w:val="32"/>
          <w:szCs w:val="32"/>
        </w:rPr>
        <w:t>（十）联合体成员：广东中创智腾技术服务有限公司（盖章）</w:t>
      </w:r>
    </w:p>
    <w:tbl>
      <w:tblPr>
        <w:tblStyle w:val="14"/>
        <w:tblW w:w="14341" w:type="dxa"/>
        <w:tblInd w:w="113" w:type="dxa"/>
        <w:tblLayout w:type="autofit"/>
        <w:tblCellMar>
          <w:top w:w="0" w:type="dxa"/>
          <w:left w:w="108" w:type="dxa"/>
          <w:bottom w:w="0" w:type="dxa"/>
          <w:right w:w="108" w:type="dxa"/>
        </w:tblCellMar>
      </w:tblPr>
      <w:tblGrid>
        <w:gridCol w:w="1016"/>
        <w:gridCol w:w="1701"/>
        <w:gridCol w:w="2268"/>
        <w:gridCol w:w="4111"/>
        <w:gridCol w:w="1701"/>
        <w:gridCol w:w="2268"/>
        <w:gridCol w:w="1276"/>
      </w:tblGrid>
      <w:tr w14:paraId="1E0B193D">
        <w:tblPrEx>
          <w:tblCellMar>
            <w:top w:w="0" w:type="dxa"/>
            <w:left w:w="108" w:type="dxa"/>
            <w:bottom w:w="0" w:type="dxa"/>
            <w:right w:w="108" w:type="dxa"/>
          </w:tblCellMar>
        </w:tblPrEx>
        <w:trPr>
          <w:trHeight w:val="601" w:hRule="atLeast"/>
        </w:trPr>
        <w:tc>
          <w:tcPr>
            <w:tcW w:w="1016" w:type="dxa"/>
            <w:tcBorders>
              <w:top w:val="single" w:color="auto" w:sz="4" w:space="0"/>
              <w:left w:val="single" w:color="auto" w:sz="4" w:space="0"/>
              <w:bottom w:val="single" w:color="auto" w:sz="4" w:space="0"/>
              <w:right w:val="single" w:color="auto" w:sz="4" w:space="0"/>
            </w:tcBorders>
            <w:shd w:val="clear" w:color="auto" w:fill="auto"/>
            <w:vAlign w:val="center"/>
          </w:tcPr>
          <w:p w14:paraId="2D7DCE5B">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序号</w:t>
            </w:r>
          </w:p>
        </w:tc>
        <w:tc>
          <w:tcPr>
            <w:tcW w:w="1701" w:type="dxa"/>
            <w:tcBorders>
              <w:top w:val="single" w:color="auto" w:sz="4" w:space="0"/>
              <w:left w:val="nil"/>
              <w:bottom w:val="single" w:color="auto" w:sz="4" w:space="0"/>
              <w:right w:val="single" w:color="auto" w:sz="4" w:space="0"/>
            </w:tcBorders>
            <w:shd w:val="clear" w:color="auto" w:fill="auto"/>
            <w:vAlign w:val="center"/>
          </w:tcPr>
          <w:p w14:paraId="4E62481B">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产品名称</w:t>
            </w:r>
          </w:p>
        </w:tc>
        <w:tc>
          <w:tcPr>
            <w:tcW w:w="2268" w:type="dxa"/>
            <w:tcBorders>
              <w:top w:val="single" w:color="auto" w:sz="4" w:space="0"/>
              <w:left w:val="nil"/>
              <w:bottom w:val="single" w:color="auto" w:sz="4" w:space="0"/>
              <w:right w:val="single" w:color="auto" w:sz="4" w:space="0"/>
            </w:tcBorders>
            <w:shd w:val="clear" w:color="auto" w:fill="auto"/>
            <w:vAlign w:val="center"/>
          </w:tcPr>
          <w:p w14:paraId="2B7525DA">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定位</w:t>
            </w:r>
          </w:p>
        </w:tc>
        <w:tc>
          <w:tcPr>
            <w:tcW w:w="4111" w:type="dxa"/>
            <w:tcBorders>
              <w:top w:val="single" w:color="auto" w:sz="4" w:space="0"/>
              <w:left w:val="nil"/>
              <w:bottom w:val="single" w:color="auto" w:sz="4" w:space="0"/>
              <w:right w:val="single" w:color="auto" w:sz="4" w:space="0"/>
            </w:tcBorders>
            <w:shd w:val="clear" w:color="auto" w:fill="auto"/>
            <w:vAlign w:val="center"/>
          </w:tcPr>
          <w:p w14:paraId="4839E134">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产品能力</w:t>
            </w:r>
          </w:p>
        </w:tc>
        <w:tc>
          <w:tcPr>
            <w:tcW w:w="1701" w:type="dxa"/>
            <w:tcBorders>
              <w:top w:val="single" w:color="auto" w:sz="4" w:space="0"/>
              <w:left w:val="nil"/>
              <w:bottom w:val="single" w:color="auto" w:sz="4" w:space="0"/>
              <w:right w:val="single" w:color="auto" w:sz="4" w:space="0"/>
            </w:tcBorders>
            <w:shd w:val="clear" w:color="auto" w:fill="auto"/>
            <w:vAlign w:val="center"/>
          </w:tcPr>
          <w:p w14:paraId="6F816CE4">
            <w:pPr>
              <w:widowControl/>
              <w:jc w:val="center"/>
              <w:rPr>
                <w:rFonts w:ascii="仿宋_GB2312" w:hAnsi="等线" w:eastAsia="仿宋_GB2312" w:cs="宋体"/>
                <w:b/>
                <w:bCs/>
                <w:kern w:val="0"/>
                <w:sz w:val="24"/>
                <w:szCs w:val="24"/>
                <w:lang w:eastAsia="zh-Hans"/>
              </w:rPr>
            </w:pPr>
            <w:r>
              <w:rPr>
                <w:rFonts w:hint="eastAsia" w:ascii="仿宋_GB2312" w:hAnsi="等线" w:eastAsia="仿宋_GB2312" w:cs="宋体"/>
                <w:b/>
                <w:bCs/>
                <w:kern w:val="0"/>
                <w:sz w:val="24"/>
                <w:szCs w:val="24"/>
                <w:lang w:eastAsia="zh-Hans"/>
              </w:rPr>
              <w:t>产品价格</w:t>
            </w:r>
          </w:p>
        </w:tc>
        <w:tc>
          <w:tcPr>
            <w:tcW w:w="2268" w:type="dxa"/>
            <w:tcBorders>
              <w:top w:val="single" w:color="auto" w:sz="4" w:space="0"/>
              <w:left w:val="nil"/>
              <w:bottom w:val="single" w:color="auto" w:sz="4" w:space="0"/>
              <w:right w:val="single" w:color="auto" w:sz="4" w:space="0"/>
            </w:tcBorders>
            <w:shd w:val="clear" w:color="auto" w:fill="auto"/>
            <w:vAlign w:val="center"/>
          </w:tcPr>
          <w:p w14:paraId="533B6156">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备注</w:t>
            </w:r>
          </w:p>
        </w:tc>
        <w:tc>
          <w:tcPr>
            <w:tcW w:w="1276" w:type="dxa"/>
            <w:tcBorders>
              <w:top w:val="single" w:color="auto" w:sz="4" w:space="0"/>
              <w:left w:val="nil"/>
              <w:bottom w:val="single" w:color="auto" w:sz="4" w:space="0"/>
              <w:right w:val="single" w:color="auto" w:sz="4" w:space="0"/>
            </w:tcBorders>
            <w:shd w:val="clear" w:color="auto" w:fill="auto"/>
            <w:vAlign w:val="center"/>
          </w:tcPr>
          <w:p w14:paraId="2811F97C">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是否</w:t>
            </w:r>
          </w:p>
          <w:p w14:paraId="549CCA56">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新增/修订</w:t>
            </w:r>
          </w:p>
        </w:tc>
      </w:tr>
      <w:tr w14:paraId="23F9D09E">
        <w:tblPrEx>
          <w:tblCellMar>
            <w:top w:w="0" w:type="dxa"/>
            <w:left w:w="108" w:type="dxa"/>
            <w:bottom w:w="0" w:type="dxa"/>
            <w:right w:w="108" w:type="dxa"/>
          </w:tblCellMar>
        </w:tblPrEx>
        <w:trPr>
          <w:trHeight w:val="601" w:hRule="atLeast"/>
        </w:trPr>
        <w:tc>
          <w:tcPr>
            <w:tcW w:w="1016" w:type="dxa"/>
            <w:tcBorders>
              <w:top w:val="single" w:color="auto" w:sz="4" w:space="0"/>
              <w:left w:val="single" w:color="auto" w:sz="4" w:space="0"/>
              <w:bottom w:val="single" w:color="auto" w:sz="4" w:space="0"/>
              <w:right w:val="single" w:color="auto" w:sz="4" w:space="0"/>
            </w:tcBorders>
            <w:shd w:val="clear" w:color="auto" w:fill="auto"/>
            <w:vAlign w:val="center"/>
          </w:tcPr>
          <w:p w14:paraId="2AD40464">
            <w:pPr>
              <w:widowControl/>
              <w:jc w:val="center"/>
              <w:textAlignment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1</w:t>
            </w:r>
          </w:p>
        </w:tc>
        <w:tc>
          <w:tcPr>
            <w:tcW w:w="1701" w:type="dxa"/>
            <w:tcBorders>
              <w:top w:val="single" w:color="auto" w:sz="4" w:space="0"/>
              <w:left w:val="nil"/>
              <w:bottom w:val="single" w:color="auto" w:sz="4" w:space="0"/>
              <w:right w:val="single" w:color="auto" w:sz="4" w:space="0"/>
            </w:tcBorders>
            <w:shd w:val="clear" w:color="auto" w:fill="auto"/>
            <w:vAlign w:val="center"/>
          </w:tcPr>
          <w:p w14:paraId="22B931E4">
            <w:pPr>
              <w:widowControl/>
              <w:textAlignment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赛宝质云</w:t>
            </w:r>
          </w:p>
        </w:tc>
        <w:tc>
          <w:tcPr>
            <w:tcW w:w="2268" w:type="dxa"/>
            <w:tcBorders>
              <w:top w:val="single" w:color="auto" w:sz="4" w:space="0"/>
              <w:left w:val="nil"/>
              <w:bottom w:val="single" w:color="auto" w:sz="4" w:space="0"/>
              <w:right w:val="single" w:color="auto" w:sz="4" w:space="0"/>
            </w:tcBorders>
            <w:shd w:val="clear" w:color="auto" w:fill="auto"/>
            <w:vAlign w:val="center"/>
          </w:tcPr>
          <w:p w14:paraId="35BBCF32">
            <w:pPr>
              <w:widowControl/>
              <w:textAlignment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生产制造</w:t>
            </w:r>
          </w:p>
        </w:tc>
        <w:tc>
          <w:tcPr>
            <w:tcW w:w="4111" w:type="dxa"/>
            <w:tcBorders>
              <w:top w:val="single" w:color="auto" w:sz="4" w:space="0"/>
              <w:left w:val="nil"/>
              <w:bottom w:val="single" w:color="auto" w:sz="4" w:space="0"/>
              <w:right w:val="single" w:color="auto" w:sz="4" w:space="0"/>
            </w:tcBorders>
            <w:shd w:val="clear" w:color="auto" w:fill="auto"/>
            <w:vAlign w:val="center"/>
          </w:tcPr>
          <w:p w14:paraId="793F1F2D">
            <w:pPr>
              <w:widowControl/>
              <w:textAlignment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赛宝质云”工业互联网平台，结合生产车间的数字化、网络化能力改造，实现加工设备上云上平台，打通生产设备与MES、WMS等业务系统，运用数字孪生技术构建数字化虚拟车间。以生产设备运行数据为基础，运用大数</w:t>
            </w:r>
          </w:p>
          <w:p w14:paraId="01088311">
            <w:pPr>
              <w:widowControl/>
              <w:textAlignment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据、机器学习算法，构建了设备故障预测模型、故障诊断模型，研发了数控加工设备故障预测、故障诊断、故障预警等5个工业APP，部署在“赛宝质云”上，实现设备数据、业务数据在平台的汇聚、分析，最终实现设备的故障预测与健康管理。</w:t>
            </w:r>
          </w:p>
        </w:tc>
        <w:tc>
          <w:tcPr>
            <w:tcW w:w="1701" w:type="dxa"/>
            <w:tcBorders>
              <w:top w:val="single" w:color="auto" w:sz="4" w:space="0"/>
              <w:left w:val="nil"/>
              <w:bottom w:val="single" w:color="auto" w:sz="4" w:space="0"/>
              <w:right w:val="single" w:color="auto" w:sz="4" w:space="0"/>
            </w:tcBorders>
            <w:shd w:val="clear" w:color="auto" w:fill="auto"/>
            <w:vAlign w:val="center"/>
          </w:tcPr>
          <w:p w14:paraId="3E98C4BE">
            <w:pPr>
              <w:widowControl/>
              <w:textAlignment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30-150万元</w:t>
            </w:r>
          </w:p>
        </w:tc>
        <w:tc>
          <w:tcPr>
            <w:tcW w:w="2268" w:type="dxa"/>
            <w:tcBorders>
              <w:top w:val="single" w:color="auto" w:sz="4" w:space="0"/>
              <w:left w:val="nil"/>
              <w:bottom w:val="single" w:color="auto" w:sz="4" w:space="0"/>
              <w:right w:val="single" w:color="auto" w:sz="4" w:space="0"/>
            </w:tcBorders>
            <w:shd w:val="clear" w:color="auto" w:fill="auto"/>
            <w:vAlign w:val="center"/>
          </w:tcPr>
          <w:p w14:paraId="05C09541">
            <w:pPr>
              <w:jc w:val="center"/>
              <w:rPr>
                <w:rFonts w:ascii="仿宋_GB2312" w:hAnsi="仿宋_GB2312" w:eastAsia="仿宋_GB2312" w:cs="仿宋_GB2312"/>
                <w:kern w:val="0"/>
                <w:sz w:val="24"/>
                <w:szCs w:val="24"/>
              </w:rPr>
            </w:pPr>
          </w:p>
        </w:tc>
        <w:tc>
          <w:tcPr>
            <w:tcW w:w="1276" w:type="dxa"/>
            <w:tcBorders>
              <w:top w:val="single" w:color="auto" w:sz="4" w:space="0"/>
              <w:left w:val="nil"/>
              <w:bottom w:val="single" w:color="auto" w:sz="4" w:space="0"/>
              <w:right w:val="single" w:color="auto" w:sz="4" w:space="0"/>
            </w:tcBorders>
            <w:shd w:val="clear" w:color="auto" w:fill="auto"/>
            <w:vAlign w:val="center"/>
          </w:tcPr>
          <w:p w14:paraId="482A9097">
            <w:pPr>
              <w:jc w:val="center"/>
              <w:rPr>
                <w:rFonts w:ascii="仿宋_GB2312" w:hAnsi="仿宋_GB2312" w:eastAsia="仿宋_GB2312" w:cs="仿宋_GB2312"/>
                <w:kern w:val="0"/>
                <w:sz w:val="24"/>
                <w:szCs w:val="24"/>
              </w:rPr>
            </w:pPr>
          </w:p>
        </w:tc>
      </w:tr>
      <w:tr w14:paraId="5BB65866">
        <w:tblPrEx>
          <w:tblCellMar>
            <w:top w:w="0" w:type="dxa"/>
            <w:left w:w="108" w:type="dxa"/>
            <w:bottom w:w="0" w:type="dxa"/>
            <w:right w:w="108" w:type="dxa"/>
          </w:tblCellMar>
        </w:tblPrEx>
        <w:trPr>
          <w:trHeight w:val="601" w:hRule="atLeast"/>
        </w:trPr>
        <w:tc>
          <w:tcPr>
            <w:tcW w:w="1016" w:type="dxa"/>
            <w:tcBorders>
              <w:top w:val="single" w:color="auto" w:sz="4" w:space="0"/>
              <w:left w:val="single" w:color="auto" w:sz="4" w:space="0"/>
              <w:bottom w:val="single" w:color="auto" w:sz="4" w:space="0"/>
              <w:right w:val="single" w:color="auto" w:sz="4" w:space="0"/>
            </w:tcBorders>
            <w:shd w:val="clear" w:color="auto" w:fill="auto"/>
            <w:vAlign w:val="center"/>
          </w:tcPr>
          <w:p w14:paraId="41C4F61F">
            <w:pPr>
              <w:widowControl/>
              <w:jc w:val="center"/>
              <w:textAlignment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2</w:t>
            </w:r>
          </w:p>
        </w:tc>
        <w:tc>
          <w:tcPr>
            <w:tcW w:w="1701" w:type="dxa"/>
            <w:tcBorders>
              <w:top w:val="single" w:color="auto" w:sz="4" w:space="0"/>
              <w:left w:val="nil"/>
              <w:bottom w:val="single" w:color="auto" w:sz="4" w:space="0"/>
              <w:right w:val="single" w:color="auto" w:sz="4" w:space="0"/>
            </w:tcBorders>
            <w:shd w:val="clear" w:color="auto" w:fill="auto"/>
            <w:vAlign w:val="center"/>
          </w:tcPr>
          <w:p w14:paraId="3C22C9FF">
            <w:pPr>
              <w:widowControl/>
              <w:textAlignment w:val="center"/>
              <w:rPr>
                <w:rFonts w:ascii="仿宋_GB2312" w:hAnsi="仿宋_GB2312" w:eastAsia="仿宋_GB2312" w:cs="仿宋_GB2312"/>
                <w:kern w:val="0"/>
                <w:sz w:val="24"/>
                <w:szCs w:val="24"/>
              </w:rPr>
            </w:pPr>
            <w:r>
              <w:rPr>
                <w:rFonts w:ascii="仿宋_GB2312" w:hAnsi="仿宋_GB2312" w:eastAsia="仿宋_GB2312" w:cs="仿宋_GB2312"/>
                <w:kern w:val="0"/>
                <w:sz w:val="24"/>
                <w:szCs w:val="24"/>
              </w:rPr>
              <w:t>TSI</w:t>
            </w:r>
          </w:p>
        </w:tc>
        <w:tc>
          <w:tcPr>
            <w:tcW w:w="2268" w:type="dxa"/>
            <w:tcBorders>
              <w:top w:val="single" w:color="auto" w:sz="4" w:space="0"/>
              <w:left w:val="nil"/>
              <w:bottom w:val="single" w:color="auto" w:sz="4" w:space="0"/>
              <w:right w:val="single" w:color="auto" w:sz="4" w:space="0"/>
            </w:tcBorders>
            <w:shd w:val="clear" w:color="auto" w:fill="auto"/>
            <w:vAlign w:val="center"/>
          </w:tcPr>
          <w:p w14:paraId="1DAC0119">
            <w:pPr>
              <w:widowControl/>
              <w:textAlignment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经营管理</w:t>
            </w:r>
          </w:p>
        </w:tc>
        <w:tc>
          <w:tcPr>
            <w:tcW w:w="4111" w:type="dxa"/>
            <w:tcBorders>
              <w:top w:val="single" w:color="auto" w:sz="4" w:space="0"/>
              <w:left w:val="nil"/>
              <w:bottom w:val="single" w:color="auto" w:sz="4" w:space="0"/>
              <w:right w:val="single" w:color="auto" w:sz="4" w:space="0"/>
            </w:tcBorders>
            <w:shd w:val="clear" w:color="auto" w:fill="auto"/>
            <w:vAlign w:val="center"/>
          </w:tcPr>
          <w:p w14:paraId="6AB2DE2B">
            <w:pPr>
              <w:widowControl/>
              <w:textAlignment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TSI（企业智能制造问题整体解决平台）通过智能制造诊断模型，从人员、技术、资源、制造等四方面17个维度测评企业的智能制造水平，以量化的形式分析企业在智能制造方面所处的位置，帮助企业了解在信息化、设备联网、物料追溯、生产管理、仓储物流、安全生产、工业互联网等方面的优势与短板，并从集成的角度做全局的评估，最终给出系统的解决方案。</w:t>
            </w:r>
          </w:p>
        </w:tc>
        <w:tc>
          <w:tcPr>
            <w:tcW w:w="1701" w:type="dxa"/>
            <w:tcBorders>
              <w:top w:val="single" w:color="auto" w:sz="4" w:space="0"/>
              <w:left w:val="nil"/>
              <w:bottom w:val="single" w:color="auto" w:sz="4" w:space="0"/>
              <w:right w:val="single" w:color="auto" w:sz="4" w:space="0"/>
            </w:tcBorders>
            <w:shd w:val="clear" w:color="auto" w:fill="auto"/>
            <w:vAlign w:val="center"/>
          </w:tcPr>
          <w:p w14:paraId="6B01F966">
            <w:pPr>
              <w:widowControl/>
              <w:textAlignment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5-20万元</w:t>
            </w:r>
          </w:p>
        </w:tc>
        <w:tc>
          <w:tcPr>
            <w:tcW w:w="2268" w:type="dxa"/>
            <w:tcBorders>
              <w:top w:val="single" w:color="auto" w:sz="4" w:space="0"/>
              <w:left w:val="nil"/>
              <w:bottom w:val="single" w:color="auto" w:sz="4" w:space="0"/>
              <w:right w:val="single" w:color="auto" w:sz="4" w:space="0"/>
            </w:tcBorders>
            <w:shd w:val="clear" w:color="auto" w:fill="auto"/>
            <w:vAlign w:val="center"/>
          </w:tcPr>
          <w:p w14:paraId="45C9BFD5">
            <w:pPr>
              <w:jc w:val="center"/>
              <w:rPr>
                <w:rFonts w:ascii="仿宋_GB2312" w:hAnsi="仿宋_GB2312" w:eastAsia="仿宋_GB2312" w:cs="仿宋_GB2312"/>
                <w:kern w:val="0"/>
                <w:sz w:val="24"/>
                <w:szCs w:val="24"/>
              </w:rPr>
            </w:pPr>
          </w:p>
        </w:tc>
        <w:tc>
          <w:tcPr>
            <w:tcW w:w="1276" w:type="dxa"/>
            <w:tcBorders>
              <w:top w:val="single" w:color="auto" w:sz="4" w:space="0"/>
              <w:left w:val="nil"/>
              <w:bottom w:val="single" w:color="auto" w:sz="4" w:space="0"/>
              <w:right w:val="single" w:color="auto" w:sz="4" w:space="0"/>
            </w:tcBorders>
            <w:shd w:val="clear" w:color="auto" w:fill="auto"/>
            <w:vAlign w:val="center"/>
          </w:tcPr>
          <w:p w14:paraId="67D118EE">
            <w:pPr>
              <w:jc w:val="center"/>
              <w:rPr>
                <w:rFonts w:ascii="仿宋_GB2312" w:hAnsi="仿宋_GB2312" w:eastAsia="仿宋_GB2312" w:cs="仿宋_GB2312"/>
                <w:kern w:val="0"/>
                <w:sz w:val="24"/>
                <w:szCs w:val="24"/>
              </w:rPr>
            </w:pPr>
          </w:p>
        </w:tc>
      </w:tr>
    </w:tbl>
    <w:p w14:paraId="69A3BB73">
      <w:pPr>
        <w:rPr>
          <w:rFonts w:ascii="仿宋_GB2312" w:hAnsi="仿宋_GB2312" w:eastAsia="仿宋_GB2312" w:cs="仿宋_GB2312"/>
          <w:bCs/>
          <w:sz w:val="32"/>
          <w:szCs w:val="32"/>
        </w:rPr>
      </w:pPr>
    </w:p>
    <w:p w14:paraId="7423C7BB">
      <w:pPr>
        <w:widowControl/>
        <w:jc w:val="left"/>
        <w:rPr>
          <w:rFonts w:ascii="仿宋_GB2312" w:hAnsi="仿宋_GB2312" w:eastAsia="仿宋_GB2312" w:cs="仿宋_GB2312"/>
          <w:bCs/>
          <w:sz w:val="32"/>
          <w:szCs w:val="32"/>
        </w:rPr>
      </w:pPr>
      <w:r>
        <w:rPr>
          <w:rFonts w:ascii="仿宋_GB2312" w:hAnsi="仿宋_GB2312" w:eastAsia="仿宋_GB2312" w:cs="仿宋_GB2312"/>
          <w:bCs/>
          <w:sz w:val="32"/>
          <w:szCs w:val="32"/>
        </w:rPr>
        <w:br w:type="page"/>
      </w:r>
    </w:p>
    <w:p w14:paraId="12A965B2">
      <w:pPr>
        <w:spacing w:line="560" w:lineRule="exact"/>
        <w:rPr>
          <w:rFonts w:ascii="仿宋_GB2312" w:hAnsi="仿宋_GB2312" w:eastAsia="仿宋_GB2312" w:cs="仿宋_GB2312"/>
          <w:bCs/>
          <w:sz w:val="32"/>
          <w:szCs w:val="32"/>
        </w:rPr>
      </w:pPr>
      <w:r>
        <w:rPr>
          <w:rFonts w:hint="eastAsia" w:ascii="仿宋_GB2312" w:hAnsi="仿宋_GB2312" w:eastAsia="仿宋_GB2312" w:cs="仿宋_GB2312"/>
          <w:bCs/>
          <w:sz w:val="32"/>
          <w:szCs w:val="32"/>
        </w:rPr>
        <w:t>（十一）联合体成员：佛山市行云管理软件有限公司（盖章）</w:t>
      </w:r>
    </w:p>
    <w:tbl>
      <w:tblPr>
        <w:tblStyle w:val="14"/>
        <w:tblW w:w="14341" w:type="dxa"/>
        <w:tblInd w:w="113" w:type="dxa"/>
        <w:tblLayout w:type="autofit"/>
        <w:tblCellMar>
          <w:top w:w="0" w:type="dxa"/>
          <w:left w:w="108" w:type="dxa"/>
          <w:bottom w:w="0" w:type="dxa"/>
          <w:right w:w="108" w:type="dxa"/>
        </w:tblCellMar>
      </w:tblPr>
      <w:tblGrid>
        <w:gridCol w:w="1016"/>
        <w:gridCol w:w="1701"/>
        <w:gridCol w:w="2268"/>
        <w:gridCol w:w="4111"/>
        <w:gridCol w:w="1701"/>
        <w:gridCol w:w="2268"/>
        <w:gridCol w:w="1276"/>
      </w:tblGrid>
      <w:tr w14:paraId="176E94F0">
        <w:tblPrEx>
          <w:tblCellMar>
            <w:top w:w="0" w:type="dxa"/>
            <w:left w:w="108" w:type="dxa"/>
            <w:bottom w:w="0" w:type="dxa"/>
            <w:right w:w="108" w:type="dxa"/>
          </w:tblCellMar>
        </w:tblPrEx>
        <w:trPr>
          <w:trHeight w:val="601" w:hRule="atLeast"/>
        </w:trPr>
        <w:tc>
          <w:tcPr>
            <w:tcW w:w="1016" w:type="dxa"/>
            <w:tcBorders>
              <w:top w:val="single" w:color="auto" w:sz="4" w:space="0"/>
              <w:left w:val="single" w:color="auto" w:sz="4" w:space="0"/>
              <w:bottom w:val="single" w:color="auto" w:sz="4" w:space="0"/>
              <w:right w:val="single" w:color="auto" w:sz="4" w:space="0"/>
            </w:tcBorders>
            <w:shd w:val="clear" w:color="auto" w:fill="auto"/>
            <w:vAlign w:val="center"/>
          </w:tcPr>
          <w:p w14:paraId="07AF1F9B">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序号</w:t>
            </w:r>
          </w:p>
        </w:tc>
        <w:tc>
          <w:tcPr>
            <w:tcW w:w="1701" w:type="dxa"/>
            <w:tcBorders>
              <w:top w:val="single" w:color="auto" w:sz="4" w:space="0"/>
              <w:left w:val="nil"/>
              <w:bottom w:val="single" w:color="auto" w:sz="4" w:space="0"/>
              <w:right w:val="single" w:color="auto" w:sz="4" w:space="0"/>
            </w:tcBorders>
            <w:shd w:val="clear" w:color="auto" w:fill="auto"/>
            <w:vAlign w:val="center"/>
          </w:tcPr>
          <w:p w14:paraId="645C2ACA">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产品名称</w:t>
            </w:r>
          </w:p>
        </w:tc>
        <w:tc>
          <w:tcPr>
            <w:tcW w:w="2268" w:type="dxa"/>
            <w:tcBorders>
              <w:top w:val="single" w:color="auto" w:sz="4" w:space="0"/>
              <w:left w:val="nil"/>
              <w:bottom w:val="single" w:color="auto" w:sz="4" w:space="0"/>
              <w:right w:val="single" w:color="auto" w:sz="4" w:space="0"/>
            </w:tcBorders>
            <w:shd w:val="clear" w:color="auto" w:fill="auto"/>
            <w:vAlign w:val="center"/>
          </w:tcPr>
          <w:p w14:paraId="3EE26B0A">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定位</w:t>
            </w:r>
          </w:p>
        </w:tc>
        <w:tc>
          <w:tcPr>
            <w:tcW w:w="4111" w:type="dxa"/>
            <w:tcBorders>
              <w:top w:val="single" w:color="auto" w:sz="4" w:space="0"/>
              <w:left w:val="nil"/>
              <w:bottom w:val="single" w:color="auto" w:sz="4" w:space="0"/>
              <w:right w:val="single" w:color="auto" w:sz="4" w:space="0"/>
            </w:tcBorders>
            <w:shd w:val="clear" w:color="auto" w:fill="auto"/>
            <w:vAlign w:val="center"/>
          </w:tcPr>
          <w:p w14:paraId="0F312871">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产品能力</w:t>
            </w:r>
          </w:p>
        </w:tc>
        <w:tc>
          <w:tcPr>
            <w:tcW w:w="1701" w:type="dxa"/>
            <w:tcBorders>
              <w:top w:val="single" w:color="auto" w:sz="4" w:space="0"/>
              <w:left w:val="nil"/>
              <w:bottom w:val="single" w:color="auto" w:sz="4" w:space="0"/>
              <w:right w:val="single" w:color="auto" w:sz="4" w:space="0"/>
            </w:tcBorders>
            <w:shd w:val="clear" w:color="auto" w:fill="auto"/>
            <w:vAlign w:val="center"/>
          </w:tcPr>
          <w:p w14:paraId="6BE9274D">
            <w:pPr>
              <w:widowControl/>
              <w:jc w:val="center"/>
              <w:rPr>
                <w:rFonts w:ascii="仿宋_GB2312" w:hAnsi="等线" w:eastAsia="仿宋_GB2312" w:cs="宋体"/>
                <w:b/>
                <w:bCs/>
                <w:kern w:val="0"/>
                <w:sz w:val="24"/>
                <w:szCs w:val="24"/>
                <w:lang w:eastAsia="zh-Hans"/>
              </w:rPr>
            </w:pPr>
            <w:r>
              <w:rPr>
                <w:rFonts w:hint="eastAsia" w:ascii="仿宋_GB2312" w:hAnsi="等线" w:eastAsia="仿宋_GB2312" w:cs="宋体"/>
                <w:b/>
                <w:bCs/>
                <w:kern w:val="0"/>
                <w:sz w:val="24"/>
                <w:szCs w:val="24"/>
                <w:lang w:eastAsia="zh-Hans"/>
              </w:rPr>
              <w:t>产品价格</w:t>
            </w:r>
          </w:p>
        </w:tc>
        <w:tc>
          <w:tcPr>
            <w:tcW w:w="2268" w:type="dxa"/>
            <w:tcBorders>
              <w:top w:val="single" w:color="auto" w:sz="4" w:space="0"/>
              <w:left w:val="nil"/>
              <w:bottom w:val="single" w:color="auto" w:sz="4" w:space="0"/>
              <w:right w:val="single" w:color="auto" w:sz="4" w:space="0"/>
            </w:tcBorders>
            <w:shd w:val="clear" w:color="auto" w:fill="auto"/>
            <w:vAlign w:val="center"/>
          </w:tcPr>
          <w:p w14:paraId="6A95B446">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备注</w:t>
            </w:r>
          </w:p>
        </w:tc>
        <w:tc>
          <w:tcPr>
            <w:tcW w:w="1276" w:type="dxa"/>
            <w:tcBorders>
              <w:top w:val="single" w:color="auto" w:sz="4" w:space="0"/>
              <w:left w:val="nil"/>
              <w:bottom w:val="single" w:color="auto" w:sz="4" w:space="0"/>
              <w:right w:val="single" w:color="auto" w:sz="4" w:space="0"/>
            </w:tcBorders>
            <w:shd w:val="clear" w:color="auto" w:fill="auto"/>
            <w:vAlign w:val="center"/>
          </w:tcPr>
          <w:p w14:paraId="0C31D2A6">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是否</w:t>
            </w:r>
          </w:p>
          <w:p w14:paraId="6E6AEF63">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新增/修订</w:t>
            </w:r>
          </w:p>
        </w:tc>
      </w:tr>
      <w:tr w14:paraId="2767C00E">
        <w:tblPrEx>
          <w:tblCellMar>
            <w:top w:w="0" w:type="dxa"/>
            <w:left w:w="108" w:type="dxa"/>
            <w:bottom w:w="0" w:type="dxa"/>
            <w:right w:w="108" w:type="dxa"/>
          </w:tblCellMar>
        </w:tblPrEx>
        <w:trPr>
          <w:trHeight w:val="601" w:hRule="atLeast"/>
        </w:trPr>
        <w:tc>
          <w:tcPr>
            <w:tcW w:w="1016" w:type="dxa"/>
            <w:tcBorders>
              <w:top w:val="single" w:color="auto" w:sz="4" w:space="0"/>
              <w:left w:val="single" w:color="auto" w:sz="4" w:space="0"/>
              <w:bottom w:val="single" w:color="auto" w:sz="4" w:space="0"/>
              <w:right w:val="single" w:color="auto" w:sz="4" w:space="0"/>
            </w:tcBorders>
            <w:shd w:val="clear" w:color="auto" w:fill="auto"/>
            <w:vAlign w:val="center"/>
          </w:tcPr>
          <w:p w14:paraId="08548B4A">
            <w:pPr>
              <w:widowControl/>
              <w:jc w:val="center"/>
              <w:textAlignment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1</w:t>
            </w:r>
          </w:p>
        </w:tc>
        <w:tc>
          <w:tcPr>
            <w:tcW w:w="1701" w:type="dxa"/>
            <w:tcBorders>
              <w:top w:val="single" w:color="auto" w:sz="4" w:space="0"/>
              <w:left w:val="nil"/>
              <w:bottom w:val="single" w:color="auto" w:sz="4" w:space="0"/>
              <w:right w:val="single" w:color="auto" w:sz="4" w:space="0"/>
            </w:tcBorders>
            <w:shd w:val="clear" w:color="auto" w:fill="auto"/>
            <w:vAlign w:val="center"/>
          </w:tcPr>
          <w:p w14:paraId="2E705007">
            <w:pPr>
              <w:widowControl/>
              <w:textAlignment w:val="center"/>
              <w:rPr>
                <w:rFonts w:ascii="仿宋_GB2312" w:hAnsi="仿宋_GB2312" w:eastAsia="仿宋_GB2312" w:cs="仿宋_GB2312"/>
                <w:kern w:val="0"/>
                <w:sz w:val="24"/>
                <w:szCs w:val="24"/>
              </w:rPr>
            </w:pPr>
            <w:r>
              <w:rPr>
                <w:rFonts w:hint="eastAsia" w:ascii="仿宋_GB2312" w:eastAsia="仿宋_GB2312"/>
                <w:kern w:val="0"/>
                <w:sz w:val="24"/>
                <w:szCs w:val="24"/>
              </w:rPr>
              <w:t>金蝶云星空</w:t>
            </w:r>
          </w:p>
        </w:tc>
        <w:tc>
          <w:tcPr>
            <w:tcW w:w="2268" w:type="dxa"/>
            <w:tcBorders>
              <w:top w:val="single" w:color="auto" w:sz="4" w:space="0"/>
              <w:left w:val="nil"/>
              <w:bottom w:val="single" w:color="auto" w:sz="4" w:space="0"/>
              <w:right w:val="single" w:color="auto" w:sz="4" w:space="0"/>
            </w:tcBorders>
            <w:shd w:val="clear" w:color="auto" w:fill="auto"/>
            <w:vAlign w:val="center"/>
          </w:tcPr>
          <w:p w14:paraId="25BAF496">
            <w:pPr>
              <w:widowControl/>
              <w:textAlignment w:val="center"/>
              <w:rPr>
                <w:rFonts w:ascii="仿宋_GB2312" w:hAnsi="仿宋_GB2312" w:eastAsia="仿宋_GB2312" w:cs="仿宋_GB2312"/>
                <w:kern w:val="0"/>
                <w:sz w:val="24"/>
                <w:szCs w:val="24"/>
              </w:rPr>
            </w:pPr>
            <w:r>
              <w:rPr>
                <w:rFonts w:hint="eastAsia" w:ascii="仿宋_GB2312" w:eastAsia="仿宋_GB2312"/>
                <w:kern w:val="0"/>
                <w:sz w:val="24"/>
                <w:szCs w:val="24"/>
              </w:rPr>
              <w:t>经营管理</w:t>
            </w:r>
          </w:p>
        </w:tc>
        <w:tc>
          <w:tcPr>
            <w:tcW w:w="4111" w:type="dxa"/>
            <w:tcBorders>
              <w:top w:val="single" w:color="auto" w:sz="4" w:space="0"/>
              <w:left w:val="nil"/>
              <w:bottom w:val="single" w:color="auto" w:sz="4" w:space="0"/>
              <w:right w:val="single" w:color="auto" w:sz="4" w:space="0"/>
            </w:tcBorders>
            <w:shd w:val="clear" w:color="auto" w:fill="auto"/>
          </w:tcPr>
          <w:p w14:paraId="1045E261">
            <w:pPr>
              <w:widowControl/>
              <w:textAlignment w:val="center"/>
              <w:rPr>
                <w:rFonts w:ascii="仿宋_GB2312" w:hAnsi="仿宋_GB2312" w:eastAsia="仿宋_GB2312" w:cs="仿宋_GB2312"/>
                <w:kern w:val="0"/>
                <w:sz w:val="24"/>
                <w:szCs w:val="24"/>
              </w:rPr>
            </w:pPr>
            <w:r>
              <w:rPr>
                <w:rFonts w:hint="eastAsia"/>
              </w:rPr>
              <w:t>从销售接单，到生产计划、物料采购、仓库进出料管理、质量管理、财务与成本核算，使企业管理更加灵活的面对供需变动。掌握准确及时、完整信息的基础上，做出正确决策，采取准确管理的措施。</w:t>
            </w:r>
          </w:p>
        </w:tc>
        <w:tc>
          <w:tcPr>
            <w:tcW w:w="1701" w:type="dxa"/>
            <w:tcBorders>
              <w:top w:val="single" w:color="auto" w:sz="4" w:space="0"/>
              <w:left w:val="nil"/>
              <w:bottom w:val="single" w:color="auto" w:sz="4" w:space="0"/>
              <w:right w:val="single" w:color="auto" w:sz="4" w:space="0"/>
            </w:tcBorders>
            <w:shd w:val="clear" w:color="auto" w:fill="auto"/>
          </w:tcPr>
          <w:p w14:paraId="640A6C71">
            <w:pPr>
              <w:widowControl/>
              <w:textAlignment w:val="center"/>
              <w:rPr>
                <w:rFonts w:ascii="仿宋_GB2312" w:hAnsi="仿宋_GB2312" w:eastAsia="仿宋_GB2312" w:cs="仿宋_GB2312"/>
                <w:kern w:val="0"/>
                <w:sz w:val="24"/>
                <w:szCs w:val="24"/>
              </w:rPr>
            </w:pPr>
            <w:r>
              <w:rPr>
                <w:rFonts w:hint="eastAsia"/>
              </w:rPr>
              <w:t>按功能模块和用户数计价，按年租赁；每个功能模块0.08万/年-1万/年不等，每增加一个用户按0.1万/用户收费，5万-50万。</w:t>
            </w:r>
          </w:p>
        </w:tc>
        <w:tc>
          <w:tcPr>
            <w:tcW w:w="2268" w:type="dxa"/>
            <w:tcBorders>
              <w:top w:val="single" w:color="auto" w:sz="4" w:space="0"/>
              <w:left w:val="nil"/>
              <w:bottom w:val="single" w:color="auto" w:sz="4" w:space="0"/>
              <w:right w:val="single" w:color="auto" w:sz="4" w:space="0"/>
            </w:tcBorders>
            <w:shd w:val="clear" w:color="auto" w:fill="auto"/>
            <w:vAlign w:val="center"/>
          </w:tcPr>
          <w:p w14:paraId="7EEF16A5">
            <w:pPr>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金蝶软件（中国）有限公司佛山分公司授权佛山市行云管理软件有限公司</w:t>
            </w:r>
          </w:p>
        </w:tc>
        <w:tc>
          <w:tcPr>
            <w:tcW w:w="1276" w:type="dxa"/>
            <w:tcBorders>
              <w:top w:val="single" w:color="auto" w:sz="4" w:space="0"/>
              <w:left w:val="nil"/>
              <w:bottom w:val="single" w:color="auto" w:sz="4" w:space="0"/>
              <w:right w:val="single" w:color="auto" w:sz="4" w:space="0"/>
            </w:tcBorders>
            <w:shd w:val="clear" w:color="auto" w:fill="auto"/>
            <w:vAlign w:val="center"/>
          </w:tcPr>
          <w:p w14:paraId="3544B1DA">
            <w:pPr>
              <w:jc w:val="center"/>
              <w:rPr>
                <w:rFonts w:ascii="仿宋_GB2312" w:hAnsi="仿宋_GB2312" w:eastAsia="仿宋_GB2312" w:cs="仿宋_GB2312"/>
                <w:kern w:val="0"/>
                <w:sz w:val="24"/>
                <w:szCs w:val="24"/>
              </w:rPr>
            </w:pPr>
          </w:p>
        </w:tc>
      </w:tr>
      <w:tr w14:paraId="7123D862">
        <w:tblPrEx>
          <w:tblCellMar>
            <w:top w:w="0" w:type="dxa"/>
            <w:left w:w="108" w:type="dxa"/>
            <w:bottom w:w="0" w:type="dxa"/>
            <w:right w:w="108" w:type="dxa"/>
          </w:tblCellMar>
        </w:tblPrEx>
        <w:trPr>
          <w:trHeight w:val="601" w:hRule="atLeast"/>
        </w:trPr>
        <w:tc>
          <w:tcPr>
            <w:tcW w:w="1016" w:type="dxa"/>
            <w:tcBorders>
              <w:top w:val="single" w:color="auto" w:sz="4" w:space="0"/>
              <w:left w:val="single" w:color="auto" w:sz="4" w:space="0"/>
              <w:bottom w:val="single" w:color="auto" w:sz="4" w:space="0"/>
              <w:right w:val="single" w:color="auto" w:sz="4" w:space="0"/>
            </w:tcBorders>
            <w:shd w:val="clear" w:color="auto" w:fill="auto"/>
            <w:vAlign w:val="center"/>
          </w:tcPr>
          <w:p w14:paraId="523F93FB">
            <w:pPr>
              <w:widowControl/>
              <w:jc w:val="center"/>
              <w:textAlignment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2</w:t>
            </w:r>
          </w:p>
        </w:tc>
        <w:tc>
          <w:tcPr>
            <w:tcW w:w="1701" w:type="dxa"/>
            <w:tcBorders>
              <w:top w:val="single" w:color="auto" w:sz="4" w:space="0"/>
              <w:left w:val="nil"/>
              <w:bottom w:val="single" w:color="auto" w:sz="4" w:space="0"/>
              <w:right w:val="single" w:color="auto" w:sz="4" w:space="0"/>
            </w:tcBorders>
            <w:shd w:val="clear" w:color="auto" w:fill="auto"/>
            <w:vAlign w:val="center"/>
          </w:tcPr>
          <w:p w14:paraId="6C1CD52E">
            <w:pPr>
              <w:widowControl/>
              <w:textAlignment w:val="center"/>
              <w:rPr>
                <w:rFonts w:ascii="仿宋_GB2312" w:hAnsi="仿宋_GB2312" w:eastAsia="仿宋_GB2312" w:cs="仿宋_GB2312"/>
                <w:kern w:val="0"/>
                <w:sz w:val="24"/>
                <w:szCs w:val="24"/>
              </w:rPr>
            </w:pPr>
            <w:r>
              <w:rPr>
                <w:rFonts w:hint="eastAsia" w:ascii="仿宋_GB2312" w:eastAsia="仿宋_GB2312"/>
                <w:kern w:val="0"/>
                <w:sz w:val="24"/>
                <w:szCs w:val="24"/>
              </w:rPr>
              <w:t>金蝶云星辰</w:t>
            </w:r>
          </w:p>
        </w:tc>
        <w:tc>
          <w:tcPr>
            <w:tcW w:w="2268" w:type="dxa"/>
            <w:tcBorders>
              <w:top w:val="single" w:color="auto" w:sz="4" w:space="0"/>
              <w:left w:val="nil"/>
              <w:bottom w:val="single" w:color="auto" w:sz="4" w:space="0"/>
              <w:right w:val="single" w:color="auto" w:sz="4" w:space="0"/>
            </w:tcBorders>
            <w:shd w:val="clear" w:color="auto" w:fill="auto"/>
            <w:vAlign w:val="center"/>
          </w:tcPr>
          <w:p w14:paraId="292B2D1D">
            <w:pPr>
              <w:widowControl/>
              <w:textAlignment w:val="center"/>
              <w:rPr>
                <w:rFonts w:ascii="仿宋_GB2312" w:hAnsi="仿宋_GB2312" w:eastAsia="仿宋_GB2312" w:cs="仿宋_GB2312"/>
                <w:kern w:val="0"/>
                <w:sz w:val="24"/>
                <w:szCs w:val="24"/>
              </w:rPr>
            </w:pPr>
            <w:r>
              <w:rPr>
                <w:rFonts w:hint="eastAsia" w:ascii="仿宋_GB2312" w:eastAsia="仿宋_GB2312"/>
                <w:kern w:val="0"/>
                <w:sz w:val="24"/>
                <w:szCs w:val="24"/>
              </w:rPr>
              <w:t>经营管理</w:t>
            </w:r>
          </w:p>
        </w:tc>
        <w:tc>
          <w:tcPr>
            <w:tcW w:w="4111" w:type="dxa"/>
            <w:tcBorders>
              <w:top w:val="single" w:color="auto" w:sz="4" w:space="0"/>
              <w:left w:val="nil"/>
              <w:bottom w:val="single" w:color="auto" w:sz="4" w:space="0"/>
              <w:right w:val="single" w:color="auto" w:sz="4" w:space="0"/>
            </w:tcBorders>
            <w:shd w:val="clear" w:color="auto" w:fill="auto"/>
          </w:tcPr>
          <w:p w14:paraId="786E7E7C">
            <w:pPr>
              <w:widowControl/>
              <w:textAlignment w:val="center"/>
              <w:rPr>
                <w:rFonts w:ascii="仿宋_GB2312" w:hAnsi="仿宋_GB2312" w:eastAsia="仿宋_GB2312" w:cs="仿宋_GB2312"/>
                <w:kern w:val="0"/>
                <w:sz w:val="24"/>
                <w:szCs w:val="24"/>
              </w:rPr>
            </w:pPr>
            <w:r>
              <w:rPr>
                <w:rFonts w:hint="eastAsia"/>
              </w:rPr>
              <w:t>通过系统的整体流程，固化并优化企业管理，提升企业管理规范性；移动端随时随地使用，财务业务数据及时掌控，移动审批，方便快捷，提升效率；业务单据自动生成会计凭证，三大报表自动生成，数据更严谨。</w:t>
            </w:r>
          </w:p>
        </w:tc>
        <w:tc>
          <w:tcPr>
            <w:tcW w:w="1701" w:type="dxa"/>
            <w:tcBorders>
              <w:top w:val="single" w:color="auto" w:sz="4" w:space="0"/>
              <w:left w:val="nil"/>
              <w:bottom w:val="single" w:color="auto" w:sz="4" w:space="0"/>
              <w:right w:val="single" w:color="auto" w:sz="4" w:space="0"/>
            </w:tcBorders>
            <w:shd w:val="clear" w:color="auto" w:fill="auto"/>
          </w:tcPr>
          <w:p w14:paraId="41F749CB">
            <w:pPr>
              <w:widowControl/>
              <w:textAlignment w:val="center"/>
              <w:rPr>
                <w:rFonts w:ascii="仿宋_GB2312" w:hAnsi="仿宋_GB2312" w:eastAsia="仿宋_GB2312" w:cs="仿宋_GB2312"/>
                <w:kern w:val="0"/>
                <w:sz w:val="24"/>
                <w:szCs w:val="24"/>
              </w:rPr>
            </w:pPr>
            <w:r>
              <w:rPr>
                <w:rFonts w:hint="eastAsia"/>
              </w:rPr>
              <w:t>按模块和用户数、账套数收费，按年收取租赁费，基础模块0.28万/年-0.38万/年不等，用户0.1万/用户/年，0.5万-5万。</w:t>
            </w:r>
          </w:p>
        </w:tc>
        <w:tc>
          <w:tcPr>
            <w:tcW w:w="2268" w:type="dxa"/>
            <w:tcBorders>
              <w:top w:val="single" w:color="auto" w:sz="4" w:space="0"/>
              <w:left w:val="nil"/>
              <w:bottom w:val="single" w:color="auto" w:sz="4" w:space="0"/>
              <w:right w:val="single" w:color="auto" w:sz="4" w:space="0"/>
            </w:tcBorders>
            <w:shd w:val="clear" w:color="auto" w:fill="auto"/>
          </w:tcPr>
          <w:p w14:paraId="46D6B634">
            <w:pPr>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金蝶软件（中国）有限公司佛山分公司授权佛山市行云管理软件有限公司</w:t>
            </w:r>
          </w:p>
        </w:tc>
        <w:tc>
          <w:tcPr>
            <w:tcW w:w="1276" w:type="dxa"/>
            <w:tcBorders>
              <w:top w:val="single" w:color="auto" w:sz="4" w:space="0"/>
              <w:left w:val="nil"/>
              <w:bottom w:val="single" w:color="auto" w:sz="4" w:space="0"/>
              <w:right w:val="single" w:color="auto" w:sz="4" w:space="0"/>
            </w:tcBorders>
            <w:shd w:val="clear" w:color="auto" w:fill="auto"/>
            <w:vAlign w:val="center"/>
          </w:tcPr>
          <w:p w14:paraId="3618D157">
            <w:pPr>
              <w:jc w:val="center"/>
              <w:rPr>
                <w:rFonts w:ascii="仿宋_GB2312" w:hAnsi="仿宋_GB2312" w:eastAsia="仿宋_GB2312" w:cs="仿宋_GB2312"/>
                <w:kern w:val="0"/>
                <w:sz w:val="24"/>
                <w:szCs w:val="24"/>
              </w:rPr>
            </w:pPr>
          </w:p>
        </w:tc>
      </w:tr>
      <w:tr w14:paraId="298A49C5">
        <w:tblPrEx>
          <w:tblCellMar>
            <w:top w:w="0" w:type="dxa"/>
            <w:left w:w="108" w:type="dxa"/>
            <w:bottom w:w="0" w:type="dxa"/>
            <w:right w:w="108" w:type="dxa"/>
          </w:tblCellMar>
        </w:tblPrEx>
        <w:trPr>
          <w:trHeight w:val="601" w:hRule="atLeast"/>
        </w:trPr>
        <w:tc>
          <w:tcPr>
            <w:tcW w:w="1016" w:type="dxa"/>
            <w:tcBorders>
              <w:top w:val="single" w:color="auto" w:sz="4" w:space="0"/>
              <w:left w:val="single" w:color="auto" w:sz="4" w:space="0"/>
              <w:bottom w:val="single" w:color="auto" w:sz="4" w:space="0"/>
              <w:right w:val="single" w:color="auto" w:sz="4" w:space="0"/>
            </w:tcBorders>
            <w:shd w:val="clear" w:color="auto" w:fill="auto"/>
            <w:vAlign w:val="center"/>
          </w:tcPr>
          <w:p w14:paraId="07312962">
            <w:pPr>
              <w:widowControl/>
              <w:jc w:val="center"/>
              <w:textAlignment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3</w:t>
            </w:r>
          </w:p>
        </w:tc>
        <w:tc>
          <w:tcPr>
            <w:tcW w:w="1701" w:type="dxa"/>
            <w:tcBorders>
              <w:top w:val="single" w:color="auto" w:sz="4" w:space="0"/>
              <w:left w:val="nil"/>
              <w:bottom w:val="single" w:color="auto" w:sz="4" w:space="0"/>
              <w:right w:val="single" w:color="auto" w:sz="4" w:space="0"/>
            </w:tcBorders>
            <w:shd w:val="clear" w:color="auto" w:fill="auto"/>
            <w:vAlign w:val="center"/>
          </w:tcPr>
          <w:p w14:paraId="040D38CC">
            <w:pPr>
              <w:widowControl/>
              <w:textAlignment w:val="center"/>
              <w:rPr>
                <w:rFonts w:ascii="仿宋_GB2312" w:hAnsi="仿宋_GB2312" w:eastAsia="仿宋_GB2312" w:cs="仿宋_GB2312"/>
                <w:kern w:val="0"/>
                <w:sz w:val="24"/>
                <w:szCs w:val="24"/>
              </w:rPr>
            </w:pPr>
            <w:r>
              <w:rPr>
                <w:rFonts w:hint="eastAsia" w:ascii="仿宋_GB2312" w:eastAsia="仿宋_GB2312"/>
                <w:kern w:val="0"/>
                <w:sz w:val="24"/>
                <w:szCs w:val="24"/>
              </w:rPr>
              <w:t>金蝶KIS云</w:t>
            </w:r>
          </w:p>
        </w:tc>
        <w:tc>
          <w:tcPr>
            <w:tcW w:w="2268" w:type="dxa"/>
            <w:tcBorders>
              <w:top w:val="single" w:color="auto" w:sz="4" w:space="0"/>
              <w:left w:val="nil"/>
              <w:bottom w:val="single" w:color="auto" w:sz="4" w:space="0"/>
              <w:right w:val="single" w:color="auto" w:sz="4" w:space="0"/>
            </w:tcBorders>
            <w:shd w:val="clear" w:color="auto" w:fill="auto"/>
            <w:vAlign w:val="center"/>
          </w:tcPr>
          <w:p w14:paraId="0A489353">
            <w:pPr>
              <w:widowControl/>
              <w:textAlignment w:val="center"/>
              <w:rPr>
                <w:rFonts w:ascii="仿宋_GB2312" w:hAnsi="仿宋_GB2312" w:eastAsia="仿宋_GB2312" w:cs="仿宋_GB2312"/>
                <w:kern w:val="0"/>
                <w:sz w:val="24"/>
                <w:szCs w:val="24"/>
              </w:rPr>
            </w:pPr>
            <w:r>
              <w:rPr>
                <w:rFonts w:hint="eastAsia" w:ascii="仿宋_GB2312" w:eastAsia="仿宋_GB2312"/>
                <w:kern w:val="0"/>
                <w:sz w:val="24"/>
                <w:szCs w:val="24"/>
              </w:rPr>
              <w:t>经营管理</w:t>
            </w:r>
          </w:p>
        </w:tc>
        <w:tc>
          <w:tcPr>
            <w:tcW w:w="4111" w:type="dxa"/>
            <w:tcBorders>
              <w:top w:val="single" w:color="auto" w:sz="4" w:space="0"/>
              <w:left w:val="nil"/>
              <w:bottom w:val="single" w:color="auto" w:sz="4" w:space="0"/>
              <w:right w:val="single" w:color="auto" w:sz="4" w:space="0"/>
            </w:tcBorders>
            <w:shd w:val="clear" w:color="auto" w:fill="auto"/>
          </w:tcPr>
          <w:p w14:paraId="1D4886E2">
            <w:pPr>
              <w:widowControl/>
              <w:textAlignment w:val="center"/>
              <w:rPr>
                <w:rFonts w:ascii="仿宋_GB2312" w:hAnsi="仿宋_GB2312" w:eastAsia="仿宋_GB2312" w:cs="仿宋_GB2312"/>
                <w:kern w:val="0"/>
                <w:sz w:val="24"/>
                <w:szCs w:val="24"/>
              </w:rPr>
            </w:pPr>
            <w:r>
              <w:rPr>
                <w:rFonts w:hint="eastAsia"/>
              </w:rPr>
              <w:t>实现采购管理、销售管理等为一体的管理，以成本管理为目标，计划与流程控制为主线，通过对成本目标及责任进行考核激励，推动管理者应用ERP等先进的管理模式和工具，为中小企业从云端提供完整的管理体系。</w:t>
            </w:r>
          </w:p>
        </w:tc>
        <w:tc>
          <w:tcPr>
            <w:tcW w:w="1701" w:type="dxa"/>
            <w:tcBorders>
              <w:top w:val="single" w:color="auto" w:sz="4" w:space="0"/>
              <w:left w:val="nil"/>
              <w:bottom w:val="single" w:color="auto" w:sz="4" w:space="0"/>
              <w:right w:val="single" w:color="auto" w:sz="4" w:space="0"/>
            </w:tcBorders>
            <w:shd w:val="clear" w:color="auto" w:fill="auto"/>
          </w:tcPr>
          <w:p w14:paraId="026B5AA1">
            <w:pPr>
              <w:widowControl/>
              <w:textAlignment w:val="center"/>
              <w:rPr>
                <w:rFonts w:ascii="仿宋_GB2312" w:hAnsi="仿宋_GB2312" w:eastAsia="仿宋_GB2312" w:cs="仿宋_GB2312"/>
                <w:kern w:val="0"/>
                <w:sz w:val="24"/>
                <w:szCs w:val="24"/>
              </w:rPr>
            </w:pPr>
            <w:r>
              <w:rPr>
                <w:rFonts w:hint="eastAsia"/>
              </w:rPr>
              <w:t>按功能模块和用户数计价，按年租赁；每个功能模块0.08万/年-1万/年不等不等，每增加一个用户按0.1万/用户收费，0.5万-3万。</w:t>
            </w:r>
          </w:p>
        </w:tc>
        <w:tc>
          <w:tcPr>
            <w:tcW w:w="2268" w:type="dxa"/>
            <w:tcBorders>
              <w:top w:val="single" w:color="auto" w:sz="4" w:space="0"/>
              <w:left w:val="nil"/>
              <w:bottom w:val="single" w:color="auto" w:sz="4" w:space="0"/>
              <w:right w:val="single" w:color="auto" w:sz="4" w:space="0"/>
            </w:tcBorders>
            <w:shd w:val="clear" w:color="auto" w:fill="auto"/>
          </w:tcPr>
          <w:p w14:paraId="6B8093C0">
            <w:pPr>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金蝶软件（中国）有限公司佛山分公司授权佛山市行云管理软件有限公司</w:t>
            </w:r>
          </w:p>
        </w:tc>
        <w:tc>
          <w:tcPr>
            <w:tcW w:w="1276" w:type="dxa"/>
            <w:tcBorders>
              <w:top w:val="single" w:color="auto" w:sz="4" w:space="0"/>
              <w:left w:val="nil"/>
              <w:bottom w:val="single" w:color="auto" w:sz="4" w:space="0"/>
              <w:right w:val="single" w:color="auto" w:sz="4" w:space="0"/>
            </w:tcBorders>
            <w:shd w:val="clear" w:color="auto" w:fill="auto"/>
            <w:vAlign w:val="center"/>
          </w:tcPr>
          <w:p w14:paraId="3EB10E9C">
            <w:pPr>
              <w:jc w:val="center"/>
              <w:rPr>
                <w:rFonts w:ascii="仿宋_GB2312" w:hAnsi="仿宋_GB2312" w:eastAsia="仿宋_GB2312" w:cs="仿宋_GB2312"/>
                <w:kern w:val="0"/>
                <w:sz w:val="24"/>
                <w:szCs w:val="24"/>
              </w:rPr>
            </w:pPr>
          </w:p>
        </w:tc>
      </w:tr>
    </w:tbl>
    <w:p w14:paraId="2EBDEBCF">
      <w:pPr>
        <w:rPr>
          <w:rFonts w:ascii="仿宋_GB2312" w:hAnsi="仿宋_GB2312" w:eastAsia="仿宋_GB2312" w:cs="仿宋_GB2312"/>
          <w:bCs/>
          <w:sz w:val="32"/>
          <w:szCs w:val="32"/>
        </w:rPr>
      </w:pPr>
    </w:p>
    <w:p w14:paraId="470C1D98">
      <w:pPr>
        <w:rPr>
          <w:rFonts w:ascii="仿宋_GB2312" w:hAnsi="仿宋_GB2312" w:eastAsia="仿宋_GB2312" w:cs="仿宋_GB2312"/>
          <w:bCs/>
          <w:sz w:val="32"/>
          <w:szCs w:val="32"/>
        </w:rPr>
      </w:pPr>
    </w:p>
    <w:p w14:paraId="6E119A4E">
      <w:pPr>
        <w:widowControl/>
        <w:jc w:val="left"/>
        <w:rPr>
          <w:rFonts w:ascii="仿宋_GB2312" w:hAnsi="仿宋_GB2312" w:eastAsia="仿宋_GB2312" w:cs="仿宋_GB2312"/>
          <w:bCs/>
          <w:sz w:val="32"/>
          <w:szCs w:val="32"/>
        </w:rPr>
      </w:pPr>
      <w:r>
        <w:rPr>
          <w:rFonts w:ascii="仿宋_GB2312" w:hAnsi="仿宋_GB2312" w:eastAsia="仿宋_GB2312" w:cs="仿宋_GB2312"/>
          <w:bCs/>
          <w:sz w:val="32"/>
          <w:szCs w:val="32"/>
        </w:rPr>
        <w:br w:type="page"/>
      </w:r>
    </w:p>
    <w:p w14:paraId="0E7CB417">
      <w:pPr>
        <w:spacing w:line="560" w:lineRule="exact"/>
        <w:rPr>
          <w:rFonts w:ascii="仿宋_GB2312" w:hAnsi="仿宋_GB2312" w:eastAsia="仿宋_GB2312" w:cs="仿宋_GB2312"/>
          <w:bCs/>
          <w:sz w:val="32"/>
          <w:szCs w:val="32"/>
        </w:rPr>
      </w:pPr>
      <w:r>
        <w:rPr>
          <w:rFonts w:hint="eastAsia" w:ascii="仿宋_GB2312" w:hAnsi="仿宋_GB2312" w:eastAsia="仿宋_GB2312" w:cs="仿宋_GB2312"/>
          <w:bCs/>
          <w:sz w:val="32"/>
          <w:szCs w:val="32"/>
        </w:rPr>
        <w:t>（十二）联合体成员：用友网络科技股份有限公司佛山分公司（盖章）</w:t>
      </w:r>
    </w:p>
    <w:tbl>
      <w:tblPr>
        <w:tblStyle w:val="14"/>
        <w:tblW w:w="14341" w:type="dxa"/>
        <w:tblInd w:w="113" w:type="dxa"/>
        <w:tblLayout w:type="autofit"/>
        <w:tblCellMar>
          <w:top w:w="0" w:type="dxa"/>
          <w:left w:w="108" w:type="dxa"/>
          <w:bottom w:w="0" w:type="dxa"/>
          <w:right w:w="108" w:type="dxa"/>
        </w:tblCellMar>
      </w:tblPr>
      <w:tblGrid>
        <w:gridCol w:w="1016"/>
        <w:gridCol w:w="1701"/>
        <w:gridCol w:w="2268"/>
        <w:gridCol w:w="4111"/>
        <w:gridCol w:w="1701"/>
        <w:gridCol w:w="2268"/>
        <w:gridCol w:w="1276"/>
      </w:tblGrid>
      <w:tr w14:paraId="75665219">
        <w:tblPrEx>
          <w:tblCellMar>
            <w:top w:w="0" w:type="dxa"/>
            <w:left w:w="108" w:type="dxa"/>
            <w:bottom w:w="0" w:type="dxa"/>
            <w:right w:w="108" w:type="dxa"/>
          </w:tblCellMar>
        </w:tblPrEx>
        <w:trPr>
          <w:trHeight w:val="601" w:hRule="atLeast"/>
        </w:trPr>
        <w:tc>
          <w:tcPr>
            <w:tcW w:w="1016" w:type="dxa"/>
            <w:tcBorders>
              <w:top w:val="single" w:color="auto" w:sz="4" w:space="0"/>
              <w:left w:val="single" w:color="auto" w:sz="4" w:space="0"/>
              <w:bottom w:val="single" w:color="auto" w:sz="4" w:space="0"/>
              <w:right w:val="single" w:color="auto" w:sz="4" w:space="0"/>
            </w:tcBorders>
            <w:shd w:val="clear" w:color="auto" w:fill="auto"/>
            <w:vAlign w:val="center"/>
          </w:tcPr>
          <w:p w14:paraId="611591C6">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序号</w:t>
            </w:r>
          </w:p>
        </w:tc>
        <w:tc>
          <w:tcPr>
            <w:tcW w:w="1701" w:type="dxa"/>
            <w:tcBorders>
              <w:top w:val="single" w:color="auto" w:sz="4" w:space="0"/>
              <w:left w:val="nil"/>
              <w:bottom w:val="single" w:color="auto" w:sz="4" w:space="0"/>
              <w:right w:val="single" w:color="auto" w:sz="4" w:space="0"/>
            </w:tcBorders>
            <w:shd w:val="clear" w:color="auto" w:fill="auto"/>
            <w:vAlign w:val="center"/>
          </w:tcPr>
          <w:p w14:paraId="13863458">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产品名称</w:t>
            </w:r>
          </w:p>
        </w:tc>
        <w:tc>
          <w:tcPr>
            <w:tcW w:w="2268" w:type="dxa"/>
            <w:tcBorders>
              <w:top w:val="single" w:color="auto" w:sz="4" w:space="0"/>
              <w:left w:val="nil"/>
              <w:bottom w:val="single" w:color="auto" w:sz="4" w:space="0"/>
              <w:right w:val="single" w:color="auto" w:sz="4" w:space="0"/>
            </w:tcBorders>
            <w:shd w:val="clear" w:color="auto" w:fill="auto"/>
            <w:vAlign w:val="center"/>
          </w:tcPr>
          <w:p w14:paraId="1E92DE86">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定位</w:t>
            </w:r>
          </w:p>
        </w:tc>
        <w:tc>
          <w:tcPr>
            <w:tcW w:w="4111" w:type="dxa"/>
            <w:tcBorders>
              <w:top w:val="single" w:color="auto" w:sz="4" w:space="0"/>
              <w:left w:val="nil"/>
              <w:bottom w:val="single" w:color="auto" w:sz="4" w:space="0"/>
              <w:right w:val="single" w:color="auto" w:sz="4" w:space="0"/>
            </w:tcBorders>
            <w:shd w:val="clear" w:color="auto" w:fill="auto"/>
            <w:vAlign w:val="center"/>
          </w:tcPr>
          <w:p w14:paraId="036F8A42">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产品能力</w:t>
            </w:r>
          </w:p>
        </w:tc>
        <w:tc>
          <w:tcPr>
            <w:tcW w:w="1701" w:type="dxa"/>
            <w:tcBorders>
              <w:top w:val="single" w:color="auto" w:sz="4" w:space="0"/>
              <w:left w:val="nil"/>
              <w:bottom w:val="single" w:color="auto" w:sz="4" w:space="0"/>
              <w:right w:val="single" w:color="auto" w:sz="4" w:space="0"/>
            </w:tcBorders>
            <w:shd w:val="clear" w:color="auto" w:fill="auto"/>
            <w:vAlign w:val="center"/>
          </w:tcPr>
          <w:p w14:paraId="6917B5B4">
            <w:pPr>
              <w:widowControl/>
              <w:jc w:val="center"/>
              <w:rPr>
                <w:rFonts w:ascii="仿宋_GB2312" w:hAnsi="等线" w:eastAsia="仿宋_GB2312" w:cs="宋体"/>
                <w:b/>
                <w:bCs/>
                <w:kern w:val="0"/>
                <w:sz w:val="24"/>
                <w:szCs w:val="24"/>
                <w:lang w:eastAsia="zh-Hans"/>
              </w:rPr>
            </w:pPr>
            <w:r>
              <w:rPr>
                <w:rFonts w:hint="eastAsia" w:ascii="仿宋_GB2312" w:hAnsi="等线" w:eastAsia="仿宋_GB2312" w:cs="宋体"/>
                <w:b/>
                <w:bCs/>
                <w:kern w:val="0"/>
                <w:sz w:val="24"/>
                <w:szCs w:val="24"/>
                <w:lang w:eastAsia="zh-Hans"/>
              </w:rPr>
              <w:t>产品价格</w:t>
            </w:r>
          </w:p>
        </w:tc>
        <w:tc>
          <w:tcPr>
            <w:tcW w:w="2268" w:type="dxa"/>
            <w:tcBorders>
              <w:top w:val="single" w:color="auto" w:sz="4" w:space="0"/>
              <w:left w:val="nil"/>
              <w:bottom w:val="single" w:color="auto" w:sz="4" w:space="0"/>
              <w:right w:val="single" w:color="auto" w:sz="4" w:space="0"/>
            </w:tcBorders>
            <w:shd w:val="clear" w:color="auto" w:fill="auto"/>
            <w:vAlign w:val="center"/>
          </w:tcPr>
          <w:p w14:paraId="4DA2AF47">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备注</w:t>
            </w:r>
          </w:p>
        </w:tc>
        <w:tc>
          <w:tcPr>
            <w:tcW w:w="1276" w:type="dxa"/>
            <w:tcBorders>
              <w:top w:val="single" w:color="auto" w:sz="4" w:space="0"/>
              <w:left w:val="nil"/>
              <w:bottom w:val="single" w:color="auto" w:sz="4" w:space="0"/>
              <w:right w:val="single" w:color="auto" w:sz="4" w:space="0"/>
            </w:tcBorders>
            <w:shd w:val="clear" w:color="auto" w:fill="auto"/>
            <w:vAlign w:val="center"/>
          </w:tcPr>
          <w:p w14:paraId="752B1E6A">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是否</w:t>
            </w:r>
          </w:p>
          <w:p w14:paraId="123AD0BB">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新增/修订</w:t>
            </w:r>
          </w:p>
        </w:tc>
      </w:tr>
      <w:tr w14:paraId="1D16CB5F">
        <w:tblPrEx>
          <w:tblCellMar>
            <w:top w:w="0" w:type="dxa"/>
            <w:left w:w="108" w:type="dxa"/>
            <w:bottom w:w="0" w:type="dxa"/>
            <w:right w:w="108" w:type="dxa"/>
          </w:tblCellMar>
        </w:tblPrEx>
        <w:trPr>
          <w:trHeight w:val="601" w:hRule="atLeast"/>
        </w:trPr>
        <w:tc>
          <w:tcPr>
            <w:tcW w:w="1016" w:type="dxa"/>
            <w:tcBorders>
              <w:top w:val="single" w:color="auto" w:sz="4" w:space="0"/>
              <w:left w:val="single" w:color="auto" w:sz="4" w:space="0"/>
              <w:bottom w:val="single" w:color="auto" w:sz="4" w:space="0"/>
              <w:right w:val="single" w:color="auto" w:sz="4" w:space="0"/>
            </w:tcBorders>
            <w:shd w:val="clear" w:color="auto" w:fill="auto"/>
            <w:vAlign w:val="center"/>
          </w:tcPr>
          <w:p w14:paraId="716883D0">
            <w:pPr>
              <w:widowControl/>
              <w:jc w:val="center"/>
              <w:textAlignment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1</w:t>
            </w:r>
          </w:p>
        </w:tc>
        <w:tc>
          <w:tcPr>
            <w:tcW w:w="1701" w:type="dxa"/>
            <w:tcBorders>
              <w:top w:val="single" w:color="auto" w:sz="4" w:space="0"/>
              <w:left w:val="nil"/>
              <w:bottom w:val="single" w:color="auto" w:sz="4" w:space="0"/>
              <w:right w:val="single" w:color="auto" w:sz="4" w:space="0"/>
            </w:tcBorders>
            <w:shd w:val="clear" w:color="auto" w:fill="auto"/>
          </w:tcPr>
          <w:p w14:paraId="5195B0C8">
            <w:pPr>
              <w:widowControl/>
              <w:textAlignment w:val="center"/>
              <w:rPr>
                <w:rFonts w:ascii="仿宋_GB2312" w:hAnsi="仿宋_GB2312" w:eastAsia="仿宋_GB2312" w:cs="仿宋_GB2312"/>
                <w:kern w:val="0"/>
                <w:sz w:val="24"/>
                <w:szCs w:val="24"/>
              </w:rPr>
            </w:pPr>
            <w:r>
              <w:t>U9 cloud</w:t>
            </w:r>
          </w:p>
        </w:tc>
        <w:tc>
          <w:tcPr>
            <w:tcW w:w="2268" w:type="dxa"/>
            <w:tcBorders>
              <w:top w:val="single" w:color="auto" w:sz="4" w:space="0"/>
              <w:left w:val="nil"/>
              <w:bottom w:val="single" w:color="auto" w:sz="4" w:space="0"/>
              <w:right w:val="single" w:color="auto" w:sz="4" w:space="0"/>
            </w:tcBorders>
            <w:shd w:val="clear" w:color="auto" w:fill="auto"/>
          </w:tcPr>
          <w:p w14:paraId="76ABC9FC">
            <w:pPr>
              <w:widowControl/>
              <w:textAlignment w:val="center"/>
              <w:rPr>
                <w:rFonts w:ascii="仿宋_GB2312" w:hAnsi="仿宋_GB2312" w:eastAsia="仿宋_GB2312" w:cs="仿宋_GB2312"/>
                <w:kern w:val="0"/>
                <w:sz w:val="24"/>
                <w:szCs w:val="24"/>
              </w:rPr>
            </w:pPr>
            <w:r>
              <w:rPr>
                <w:rFonts w:hint="eastAsia"/>
              </w:rPr>
              <w:t>经营管理类</w:t>
            </w:r>
          </w:p>
        </w:tc>
        <w:tc>
          <w:tcPr>
            <w:tcW w:w="4111" w:type="dxa"/>
            <w:tcBorders>
              <w:top w:val="single" w:color="auto" w:sz="4" w:space="0"/>
              <w:left w:val="nil"/>
              <w:bottom w:val="single" w:color="auto" w:sz="4" w:space="0"/>
              <w:right w:val="single" w:color="auto" w:sz="4" w:space="0"/>
            </w:tcBorders>
            <w:shd w:val="clear" w:color="auto" w:fill="auto"/>
          </w:tcPr>
          <w:p w14:paraId="3770C6E0">
            <w:pPr>
              <w:widowControl/>
              <w:textAlignment w:val="center"/>
              <w:rPr>
                <w:rFonts w:ascii="仿宋_GB2312" w:hAnsi="仿宋_GB2312" w:eastAsia="仿宋_GB2312" w:cs="仿宋_GB2312"/>
                <w:kern w:val="0"/>
                <w:sz w:val="24"/>
                <w:szCs w:val="24"/>
              </w:rPr>
            </w:pPr>
            <w:r>
              <w:rPr>
                <w:rFonts w:hint="eastAsia"/>
              </w:rPr>
              <w:t>用友U9 cloud提供财务管理、供应链、生产制造、项目管理、HR、营销、资产管理、数据分析、协同办公及移动应用，助力制造企业数字化转型。</w:t>
            </w:r>
          </w:p>
        </w:tc>
        <w:tc>
          <w:tcPr>
            <w:tcW w:w="1701" w:type="dxa"/>
            <w:tcBorders>
              <w:top w:val="single" w:color="auto" w:sz="4" w:space="0"/>
              <w:left w:val="nil"/>
              <w:bottom w:val="single" w:color="auto" w:sz="4" w:space="0"/>
              <w:right w:val="single" w:color="auto" w:sz="4" w:space="0"/>
            </w:tcBorders>
            <w:shd w:val="clear" w:color="auto" w:fill="auto"/>
          </w:tcPr>
          <w:p w14:paraId="7C8A62CD">
            <w:pPr>
              <w:widowControl/>
              <w:textAlignment w:val="center"/>
              <w:rPr>
                <w:rFonts w:ascii="仿宋_GB2312" w:hAnsi="仿宋_GB2312" w:eastAsia="仿宋_GB2312" w:cs="仿宋_GB2312"/>
                <w:kern w:val="0"/>
                <w:sz w:val="24"/>
                <w:szCs w:val="24"/>
              </w:rPr>
            </w:pPr>
            <w:r>
              <w:rPr>
                <w:rFonts w:hint="eastAsia"/>
              </w:rPr>
              <w:t>50万元-100万元</w:t>
            </w:r>
          </w:p>
        </w:tc>
        <w:tc>
          <w:tcPr>
            <w:tcW w:w="2268" w:type="dxa"/>
            <w:tcBorders>
              <w:top w:val="single" w:color="auto" w:sz="4" w:space="0"/>
              <w:left w:val="nil"/>
              <w:bottom w:val="single" w:color="auto" w:sz="4" w:space="0"/>
              <w:right w:val="single" w:color="auto" w:sz="4" w:space="0"/>
            </w:tcBorders>
            <w:shd w:val="clear" w:color="auto" w:fill="auto"/>
            <w:vAlign w:val="center"/>
          </w:tcPr>
          <w:p w14:paraId="63FD5419">
            <w:pPr>
              <w:jc w:val="center"/>
              <w:rPr>
                <w:rFonts w:ascii="仿宋_GB2312" w:hAnsi="仿宋_GB2312" w:eastAsia="仿宋_GB2312" w:cs="仿宋_GB2312"/>
                <w:kern w:val="0"/>
                <w:sz w:val="24"/>
                <w:szCs w:val="24"/>
              </w:rPr>
            </w:pPr>
          </w:p>
        </w:tc>
        <w:tc>
          <w:tcPr>
            <w:tcW w:w="1276" w:type="dxa"/>
            <w:tcBorders>
              <w:top w:val="single" w:color="auto" w:sz="4" w:space="0"/>
              <w:left w:val="nil"/>
              <w:bottom w:val="single" w:color="auto" w:sz="4" w:space="0"/>
              <w:right w:val="single" w:color="auto" w:sz="4" w:space="0"/>
            </w:tcBorders>
            <w:shd w:val="clear" w:color="auto" w:fill="auto"/>
            <w:vAlign w:val="center"/>
          </w:tcPr>
          <w:p w14:paraId="08902637">
            <w:pPr>
              <w:jc w:val="center"/>
              <w:rPr>
                <w:rFonts w:ascii="仿宋_GB2312" w:hAnsi="仿宋_GB2312" w:eastAsia="仿宋_GB2312" w:cs="仿宋_GB2312"/>
                <w:kern w:val="0"/>
                <w:sz w:val="24"/>
                <w:szCs w:val="24"/>
              </w:rPr>
            </w:pPr>
          </w:p>
        </w:tc>
      </w:tr>
      <w:tr w14:paraId="05B49B4C">
        <w:tblPrEx>
          <w:tblCellMar>
            <w:top w:w="0" w:type="dxa"/>
            <w:left w:w="108" w:type="dxa"/>
            <w:bottom w:w="0" w:type="dxa"/>
            <w:right w:w="108" w:type="dxa"/>
          </w:tblCellMar>
        </w:tblPrEx>
        <w:trPr>
          <w:trHeight w:val="601" w:hRule="atLeast"/>
        </w:trPr>
        <w:tc>
          <w:tcPr>
            <w:tcW w:w="1016" w:type="dxa"/>
            <w:tcBorders>
              <w:top w:val="single" w:color="auto" w:sz="4" w:space="0"/>
              <w:left w:val="single" w:color="auto" w:sz="4" w:space="0"/>
              <w:bottom w:val="single" w:color="auto" w:sz="4" w:space="0"/>
              <w:right w:val="single" w:color="auto" w:sz="4" w:space="0"/>
            </w:tcBorders>
            <w:shd w:val="clear" w:color="auto" w:fill="auto"/>
            <w:vAlign w:val="center"/>
          </w:tcPr>
          <w:p w14:paraId="0E84C89E">
            <w:pPr>
              <w:widowControl/>
              <w:jc w:val="center"/>
              <w:textAlignment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2</w:t>
            </w:r>
          </w:p>
        </w:tc>
        <w:tc>
          <w:tcPr>
            <w:tcW w:w="1701" w:type="dxa"/>
            <w:tcBorders>
              <w:top w:val="single" w:color="auto" w:sz="4" w:space="0"/>
              <w:left w:val="nil"/>
              <w:bottom w:val="single" w:color="auto" w:sz="4" w:space="0"/>
              <w:right w:val="single" w:color="auto" w:sz="4" w:space="0"/>
            </w:tcBorders>
            <w:shd w:val="clear" w:color="auto" w:fill="auto"/>
          </w:tcPr>
          <w:p w14:paraId="1711055B">
            <w:pPr>
              <w:widowControl/>
              <w:textAlignment w:val="center"/>
              <w:rPr>
                <w:rFonts w:ascii="仿宋_GB2312" w:hAnsi="仿宋_GB2312" w:eastAsia="仿宋_GB2312" w:cs="仿宋_GB2312"/>
                <w:kern w:val="0"/>
                <w:sz w:val="24"/>
                <w:szCs w:val="24"/>
              </w:rPr>
            </w:pPr>
            <w:r>
              <w:t>YonSuite</w:t>
            </w:r>
          </w:p>
        </w:tc>
        <w:tc>
          <w:tcPr>
            <w:tcW w:w="2268" w:type="dxa"/>
            <w:tcBorders>
              <w:top w:val="single" w:color="auto" w:sz="4" w:space="0"/>
              <w:left w:val="nil"/>
              <w:bottom w:val="single" w:color="auto" w:sz="4" w:space="0"/>
              <w:right w:val="single" w:color="auto" w:sz="4" w:space="0"/>
            </w:tcBorders>
            <w:shd w:val="clear" w:color="auto" w:fill="auto"/>
          </w:tcPr>
          <w:p w14:paraId="03073121">
            <w:pPr>
              <w:widowControl/>
              <w:textAlignment w:val="center"/>
              <w:rPr>
                <w:rFonts w:ascii="仿宋_GB2312" w:hAnsi="仿宋_GB2312" w:eastAsia="仿宋_GB2312" w:cs="仿宋_GB2312"/>
                <w:kern w:val="0"/>
                <w:sz w:val="24"/>
                <w:szCs w:val="24"/>
              </w:rPr>
            </w:pPr>
            <w:r>
              <w:rPr>
                <w:rFonts w:hint="eastAsia"/>
              </w:rPr>
              <w:t>经营管理类</w:t>
            </w:r>
          </w:p>
        </w:tc>
        <w:tc>
          <w:tcPr>
            <w:tcW w:w="4111" w:type="dxa"/>
            <w:tcBorders>
              <w:top w:val="single" w:color="auto" w:sz="4" w:space="0"/>
              <w:left w:val="nil"/>
              <w:bottom w:val="single" w:color="auto" w:sz="4" w:space="0"/>
              <w:right w:val="single" w:color="auto" w:sz="4" w:space="0"/>
            </w:tcBorders>
            <w:shd w:val="clear" w:color="auto" w:fill="auto"/>
          </w:tcPr>
          <w:p w14:paraId="45F473E3">
            <w:pPr>
              <w:widowControl/>
              <w:textAlignment w:val="center"/>
              <w:rPr>
                <w:rFonts w:ascii="仿宋_GB2312" w:hAnsi="仿宋_GB2312" w:eastAsia="仿宋_GB2312" w:cs="仿宋_GB2312"/>
                <w:kern w:val="0"/>
                <w:sz w:val="24"/>
                <w:szCs w:val="24"/>
              </w:rPr>
            </w:pPr>
            <w:r>
              <w:rPr>
                <w:rFonts w:hint="eastAsia"/>
              </w:rPr>
              <w:t>用友YonSuite集成了财务管理、供应链、生产管理、HR、CRM、项目管理、数据分析及协同办公等功能，支持企业全面数字化运营。</w:t>
            </w:r>
          </w:p>
        </w:tc>
        <w:tc>
          <w:tcPr>
            <w:tcW w:w="1701" w:type="dxa"/>
            <w:tcBorders>
              <w:top w:val="single" w:color="auto" w:sz="4" w:space="0"/>
              <w:left w:val="nil"/>
              <w:bottom w:val="single" w:color="auto" w:sz="4" w:space="0"/>
              <w:right w:val="single" w:color="auto" w:sz="4" w:space="0"/>
            </w:tcBorders>
            <w:shd w:val="clear" w:color="auto" w:fill="auto"/>
          </w:tcPr>
          <w:p w14:paraId="4E0EAE72">
            <w:pPr>
              <w:widowControl/>
              <w:textAlignment w:val="center"/>
              <w:rPr>
                <w:rFonts w:ascii="仿宋_GB2312" w:hAnsi="仿宋_GB2312" w:eastAsia="仿宋_GB2312" w:cs="仿宋_GB2312"/>
                <w:kern w:val="0"/>
                <w:sz w:val="24"/>
                <w:szCs w:val="24"/>
              </w:rPr>
            </w:pPr>
            <w:r>
              <w:rPr>
                <w:rFonts w:hint="eastAsia"/>
              </w:rPr>
              <w:t>5万元-50万元</w:t>
            </w:r>
          </w:p>
        </w:tc>
        <w:tc>
          <w:tcPr>
            <w:tcW w:w="2268" w:type="dxa"/>
            <w:tcBorders>
              <w:top w:val="single" w:color="auto" w:sz="4" w:space="0"/>
              <w:left w:val="nil"/>
              <w:bottom w:val="single" w:color="auto" w:sz="4" w:space="0"/>
              <w:right w:val="single" w:color="auto" w:sz="4" w:space="0"/>
            </w:tcBorders>
            <w:shd w:val="clear" w:color="auto" w:fill="auto"/>
            <w:vAlign w:val="center"/>
          </w:tcPr>
          <w:p w14:paraId="24473A3C">
            <w:pPr>
              <w:jc w:val="center"/>
              <w:rPr>
                <w:rFonts w:ascii="仿宋_GB2312" w:hAnsi="仿宋_GB2312" w:eastAsia="仿宋_GB2312" w:cs="仿宋_GB2312"/>
                <w:kern w:val="0"/>
                <w:sz w:val="24"/>
                <w:szCs w:val="24"/>
              </w:rPr>
            </w:pPr>
          </w:p>
        </w:tc>
        <w:tc>
          <w:tcPr>
            <w:tcW w:w="1276" w:type="dxa"/>
            <w:tcBorders>
              <w:top w:val="single" w:color="auto" w:sz="4" w:space="0"/>
              <w:left w:val="nil"/>
              <w:bottom w:val="single" w:color="auto" w:sz="4" w:space="0"/>
              <w:right w:val="single" w:color="auto" w:sz="4" w:space="0"/>
            </w:tcBorders>
            <w:shd w:val="clear" w:color="auto" w:fill="auto"/>
            <w:vAlign w:val="center"/>
          </w:tcPr>
          <w:p w14:paraId="5B91DC13">
            <w:pPr>
              <w:jc w:val="center"/>
              <w:rPr>
                <w:rFonts w:ascii="仿宋_GB2312" w:hAnsi="仿宋_GB2312" w:eastAsia="仿宋_GB2312" w:cs="仿宋_GB2312"/>
                <w:kern w:val="0"/>
                <w:sz w:val="24"/>
                <w:szCs w:val="24"/>
              </w:rPr>
            </w:pPr>
          </w:p>
        </w:tc>
      </w:tr>
      <w:tr w14:paraId="0AF6B97F">
        <w:tblPrEx>
          <w:tblCellMar>
            <w:top w:w="0" w:type="dxa"/>
            <w:left w:w="108" w:type="dxa"/>
            <w:bottom w:w="0" w:type="dxa"/>
            <w:right w:w="108" w:type="dxa"/>
          </w:tblCellMar>
        </w:tblPrEx>
        <w:trPr>
          <w:trHeight w:val="601" w:hRule="atLeast"/>
        </w:trPr>
        <w:tc>
          <w:tcPr>
            <w:tcW w:w="1016" w:type="dxa"/>
            <w:tcBorders>
              <w:top w:val="single" w:color="auto" w:sz="4" w:space="0"/>
              <w:left w:val="single" w:color="auto" w:sz="4" w:space="0"/>
              <w:bottom w:val="single" w:color="auto" w:sz="4" w:space="0"/>
              <w:right w:val="single" w:color="auto" w:sz="4" w:space="0"/>
            </w:tcBorders>
            <w:shd w:val="clear" w:color="auto" w:fill="auto"/>
            <w:vAlign w:val="center"/>
          </w:tcPr>
          <w:p w14:paraId="7CB676A4">
            <w:pPr>
              <w:widowControl/>
              <w:jc w:val="center"/>
              <w:textAlignment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3</w:t>
            </w:r>
          </w:p>
        </w:tc>
        <w:tc>
          <w:tcPr>
            <w:tcW w:w="1701" w:type="dxa"/>
            <w:tcBorders>
              <w:top w:val="single" w:color="auto" w:sz="4" w:space="0"/>
              <w:left w:val="nil"/>
              <w:bottom w:val="single" w:color="auto" w:sz="4" w:space="0"/>
              <w:right w:val="single" w:color="auto" w:sz="4" w:space="0"/>
            </w:tcBorders>
            <w:shd w:val="clear" w:color="auto" w:fill="auto"/>
          </w:tcPr>
          <w:p w14:paraId="7EF26F14">
            <w:pPr>
              <w:widowControl/>
              <w:textAlignment w:val="center"/>
              <w:rPr>
                <w:rFonts w:ascii="仿宋_GB2312" w:hAnsi="仿宋_GB2312" w:eastAsia="仿宋_GB2312" w:cs="仿宋_GB2312"/>
                <w:kern w:val="0"/>
                <w:sz w:val="24"/>
                <w:szCs w:val="24"/>
              </w:rPr>
            </w:pPr>
            <w:r>
              <w:t>U8 cloud</w:t>
            </w:r>
          </w:p>
        </w:tc>
        <w:tc>
          <w:tcPr>
            <w:tcW w:w="2268" w:type="dxa"/>
            <w:tcBorders>
              <w:top w:val="single" w:color="auto" w:sz="4" w:space="0"/>
              <w:left w:val="nil"/>
              <w:bottom w:val="single" w:color="auto" w:sz="4" w:space="0"/>
              <w:right w:val="single" w:color="auto" w:sz="4" w:space="0"/>
            </w:tcBorders>
            <w:shd w:val="clear" w:color="auto" w:fill="auto"/>
          </w:tcPr>
          <w:p w14:paraId="359C5C0F">
            <w:pPr>
              <w:widowControl/>
              <w:textAlignment w:val="center"/>
              <w:rPr>
                <w:rFonts w:ascii="仿宋_GB2312" w:hAnsi="仿宋_GB2312" w:eastAsia="仿宋_GB2312" w:cs="仿宋_GB2312"/>
                <w:kern w:val="0"/>
                <w:sz w:val="24"/>
                <w:szCs w:val="24"/>
              </w:rPr>
            </w:pPr>
            <w:r>
              <w:rPr>
                <w:rFonts w:hint="eastAsia"/>
              </w:rPr>
              <w:t>经营管理类</w:t>
            </w:r>
          </w:p>
        </w:tc>
        <w:tc>
          <w:tcPr>
            <w:tcW w:w="4111" w:type="dxa"/>
            <w:tcBorders>
              <w:top w:val="single" w:color="auto" w:sz="4" w:space="0"/>
              <w:left w:val="nil"/>
              <w:bottom w:val="single" w:color="auto" w:sz="4" w:space="0"/>
              <w:right w:val="single" w:color="auto" w:sz="4" w:space="0"/>
            </w:tcBorders>
            <w:shd w:val="clear" w:color="auto" w:fill="auto"/>
          </w:tcPr>
          <w:p w14:paraId="4A8486C9">
            <w:pPr>
              <w:widowControl/>
              <w:textAlignment w:val="center"/>
              <w:rPr>
                <w:rFonts w:ascii="仿宋_GB2312" w:hAnsi="仿宋_GB2312" w:eastAsia="仿宋_GB2312" w:cs="仿宋_GB2312"/>
                <w:kern w:val="0"/>
                <w:sz w:val="24"/>
                <w:szCs w:val="24"/>
              </w:rPr>
            </w:pPr>
            <w:r>
              <w:rPr>
                <w:rFonts w:hint="eastAsia"/>
              </w:rPr>
              <w:t>用友U8cloud涵盖财务管理、供应链、生产制造、项目管理、人力资源、营销创新、智能财务、数据分析及协同办公，支持企业全面数字化管理。</w:t>
            </w:r>
          </w:p>
        </w:tc>
        <w:tc>
          <w:tcPr>
            <w:tcW w:w="1701" w:type="dxa"/>
            <w:tcBorders>
              <w:top w:val="single" w:color="auto" w:sz="4" w:space="0"/>
              <w:left w:val="nil"/>
              <w:bottom w:val="single" w:color="auto" w:sz="4" w:space="0"/>
              <w:right w:val="single" w:color="auto" w:sz="4" w:space="0"/>
            </w:tcBorders>
            <w:shd w:val="clear" w:color="auto" w:fill="auto"/>
          </w:tcPr>
          <w:p w14:paraId="5933B6F8">
            <w:pPr>
              <w:widowControl/>
              <w:textAlignment w:val="center"/>
              <w:rPr>
                <w:rFonts w:ascii="仿宋_GB2312" w:hAnsi="仿宋_GB2312" w:eastAsia="仿宋_GB2312" w:cs="仿宋_GB2312"/>
                <w:kern w:val="0"/>
                <w:sz w:val="24"/>
                <w:szCs w:val="24"/>
              </w:rPr>
            </w:pPr>
            <w:r>
              <w:rPr>
                <w:rFonts w:hint="eastAsia"/>
              </w:rPr>
              <w:t>20万元-100万元</w:t>
            </w:r>
          </w:p>
        </w:tc>
        <w:tc>
          <w:tcPr>
            <w:tcW w:w="2268" w:type="dxa"/>
            <w:tcBorders>
              <w:top w:val="single" w:color="auto" w:sz="4" w:space="0"/>
              <w:left w:val="nil"/>
              <w:bottom w:val="single" w:color="auto" w:sz="4" w:space="0"/>
              <w:right w:val="single" w:color="auto" w:sz="4" w:space="0"/>
            </w:tcBorders>
            <w:shd w:val="clear" w:color="auto" w:fill="auto"/>
            <w:vAlign w:val="center"/>
          </w:tcPr>
          <w:p w14:paraId="2FFF1BCA">
            <w:pPr>
              <w:jc w:val="center"/>
              <w:rPr>
                <w:rFonts w:ascii="仿宋_GB2312" w:hAnsi="仿宋_GB2312" w:eastAsia="仿宋_GB2312" w:cs="仿宋_GB2312"/>
                <w:kern w:val="0"/>
                <w:sz w:val="24"/>
                <w:szCs w:val="24"/>
              </w:rPr>
            </w:pPr>
          </w:p>
        </w:tc>
        <w:tc>
          <w:tcPr>
            <w:tcW w:w="1276" w:type="dxa"/>
            <w:tcBorders>
              <w:top w:val="single" w:color="auto" w:sz="4" w:space="0"/>
              <w:left w:val="nil"/>
              <w:bottom w:val="single" w:color="auto" w:sz="4" w:space="0"/>
              <w:right w:val="single" w:color="auto" w:sz="4" w:space="0"/>
            </w:tcBorders>
            <w:shd w:val="clear" w:color="auto" w:fill="auto"/>
            <w:vAlign w:val="center"/>
          </w:tcPr>
          <w:p w14:paraId="68D9EA19">
            <w:pPr>
              <w:jc w:val="center"/>
              <w:rPr>
                <w:rFonts w:ascii="仿宋_GB2312" w:hAnsi="仿宋_GB2312" w:eastAsia="仿宋_GB2312" w:cs="仿宋_GB2312"/>
                <w:kern w:val="0"/>
                <w:sz w:val="24"/>
                <w:szCs w:val="24"/>
              </w:rPr>
            </w:pPr>
          </w:p>
        </w:tc>
      </w:tr>
      <w:tr w14:paraId="29F3905D">
        <w:tblPrEx>
          <w:tblCellMar>
            <w:top w:w="0" w:type="dxa"/>
            <w:left w:w="108" w:type="dxa"/>
            <w:bottom w:w="0" w:type="dxa"/>
            <w:right w:w="108" w:type="dxa"/>
          </w:tblCellMar>
        </w:tblPrEx>
        <w:trPr>
          <w:trHeight w:val="601" w:hRule="atLeast"/>
        </w:trPr>
        <w:tc>
          <w:tcPr>
            <w:tcW w:w="1016" w:type="dxa"/>
            <w:tcBorders>
              <w:top w:val="single" w:color="auto" w:sz="4" w:space="0"/>
              <w:left w:val="single" w:color="auto" w:sz="4" w:space="0"/>
              <w:bottom w:val="single" w:color="auto" w:sz="4" w:space="0"/>
              <w:right w:val="single" w:color="auto" w:sz="4" w:space="0"/>
            </w:tcBorders>
            <w:shd w:val="clear" w:color="auto" w:fill="auto"/>
            <w:vAlign w:val="center"/>
          </w:tcPr>
          <w:p w14:paraId="3636ECA4">
            <w:pPr>
              <w:widowControl/>
              <w:jc w:val="center"/>
              <w:textAlignment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4</w:t>
            </w:r>
          </w:p>
        </w:tc>
        <w:tc>
          <w:tcPr>
            <w:tcW w:w="1701" w:type="dxa"/>
            <w:tcBorders>
              <w:top w:val="single" w:color="auto" w:sz="4" w:space="0"/>
              <w:left w:val="nil"/>
              <w:bottom w:val="single" w:color="auto" w:sz="4" w:space="0"/>
              <w:right w:val="single" w:color="auto" w:sz="4" w:space="0"/>
            </w:tcBorders>
            <w:shd w:val="clear" w:color="auto" w:fill="auto"/>
          </w:tcPr>
          <w:p w14:paraId="74212F8F">
            <w:pPr>
              <w:widowControl/>
              <w:textAlignment w:val="center"/>
              <w:rPr>
                <w:rFonts w:ascii="仿宋_GB2312" w:hAnsi="仿宋_GB2312" w:eastAsia="仿宋_GB2312" w:cs="仿宋_GB2312"/>
                <w:kern w:val="0"/>
                <w:sz w:val="24"/>
                <w:szCs w:val="24"/>
              </w:rPr>
            </w:pPr>
            <w:r>
              <w:rPr>
                <w:rFonts w:hint="eastAsia"/>
              </w:rPr>
              <w:t>数据应用服务</w:t>
            </w:r>
          </w:p>
        </w:tc>
        <w:tc>
          <w:tcPr>
            <w:tcW w:w="2268" w:type="dxa"/>
            <w:tcBorders>
              <w:top w:val="single" w:color="auto" w:sz="4" w:space="0"/>
              <w:left w:val="nil"/>
              <w:bottom w:val="single" w:color="auto" w:sz="4" w:space="0"/>
              <w:right w:val="single" w:color="auto" w:sz="4" w:space="0"/>
            </w:tcBorders>
            <w:shd w:val="clear" w:color="auto" w:fill="auto"/>
          </w:tcPr>
          <w:p w14:paraId="382A74F0">
            <w:pPr>
              <w:widowControl/>
              <w:textAlignment w:val="center"/>
              <w:rPr>
                <w:rFonts w:ascii="仿宋_GB2312" w:hAnsi="仿宋_GB2312" w:eastAsia="仿宋_GB2312" w:cs="仿宋_GB2312"/>
                <w:kern w:val="0"/>
                <w:sz w:val="24"/>
                <w:szCs w:val="24"/>
              </w:rPr>
            </w:pPr>
            <w:r>
              <w:rPr>
                <w:rFonts w:hint="eastAsia"/>
              </w:rPr>
              <w:t>经营管理类</w:t>
            </w:r>
          </w:p>
        </w:tc>
        <w:tc>
          <w:tcPr>
            <w:tcW w:w="4111" w:type="dxa"/>
            <w:tcBorders>
              <w:top w:val="single" w:color="auto" w:sz="4" w:space="0"/>
              <w:left w:val="nil"/>
              <w:bottom w:val="single" w:color="auto" w:sz="4" w:space="0"/>
              <w:right w:val="single" w:color="auto" w:sz="4" w:space="0"/>
            </w:tcBorders>
            <w:shd w:val="clear" w:color="auto" w:fill="auto"/>
          </w:tcPr>
          <w:p w14:paraId="4FD4FBEB">
            <w:pPr>
              <w:widowControl/>
              <w:textAlignment w:val="center"/>
              <w:rPr>
                <w:rFonts w:ascii="仿宋_GB2312" w:hAnsi="仿宋_GB2312" w:eastAsia="仿宋_GB2312" w:cs="仿宋_GB2312"/>
                <w:kern w:val="0"/>
                <w:sz w:val="24"/>
                <w:szCs w:val="24"/>
              </w:rPr>
            </w:pPr>
            <w:r>
              <w:rPr>
                <w:rFonts w:hint="eastAsia"/>
              </w:rPr>
              <w:t>用友数据应用服务提供数据集成、清洗、分析、报表生成及可视化展示等功能，支持企业决策制定和业务优化。</w:t>
            </w:r>
          </w:p>
        </w:tc>
        <w:tc>
          <w:tcPr>
            <w:tcW w:w="1701" w:type="dxa"/>
            <w:tcBorders>
              <w:top w:val="single" w:color="auto" w:sz="4" w:space="0"/>
              <w:left w:val="nil"/>
              <w:bottom w:val="single" w:color="auto" w:sz="4" w:space="0"/>
              <w:right w:val="single" w:color="auto" w:sz="4" w:space="0"/>
            </w:tcBorders>
            <w:shd w:val="clear" w:color="auto" w:fill="auto"/>
          </w:tcPr>
          <w:p w14:paraId="38D15351">
            <w:pPr>
              <w:widowControl/>
              <w:textAlignment w:val="center"/>
              <w:rPr>
                <w:rFonts w:ascii="仿宋_GB2312" w:hAnsi="仿宋_GB2312" w:eastAsia="仿宋_GB2312" w:cs="仿宋_GB2312"/>
                <w:kern w:val="0"/>
                <w:sz w:val="24"/>
                <w:szCs w:val="24"/>
              </w:rPr>
            </w:pPr>
            <w:r>
              <w:rPr>
                <w:rFonts w:hint="eastAsia"/>
              </w:rPr>
              <w:t>5万元-20万元</w:t>
            </w:r>
          </w:p>
        </w:tc>
        <w:tc>
          <w:tcPr>
            <w:tcW w:w="2268" w:type="dxa"/>
            <w:tcBorders>
              <w:top w:val="single" w:color="auto" w:sz="4" w:space="0"/>
              <w:left w:val="nil"/>
              <w:bottom w:val="single" w:color="auto" w:sz="4" w:space="0"/>
              <w:right w:val="single" w:color="auto" w:sz="4" w:space="0"/>
            </w:tcBorders>
            <w:shd w:val="clear" w:color="auto" w:fill="auto"/>
            <w:vAlign w:val="center"/>
          </w:tcPr>
          <w:p w14:paraId="5176284F">
            <w:pPr>
              <w:jc w:val="center"/>
              <w:rPr>
                <w:rFonts w:ascii="仿宋_GB2312" w:hAnsi="仿宋_GB2312" w:eastAsia="仿宋_GB2312" w:cs="仿宋_GB2312"/>
                <w:kern w:val="0"/>
                <w:sz w:val="24"/>
                <w:szCs w:val="24"/>
              </w:rPr>
            </w:pPr>
          </w:p>
        </w:tc>
        <w:tc>
          <w:tcPr>
            <w:tcW w:w="1276" w:type="dxa"/>
            <w:tcBorders>
              <w:top w:val="single" w:color="auto" w:sz="4" w:space="0"/>
              <w:left w:val="nil"/>
              <w:bottom w:val="single" w:color="auto" w:sz="4" w:space="0"/>
              <w:right w:val="single" w:color="auto" w:sz="4" w:space="0"/>
            </w:tcBorders>
            <w:shd w:val="clear" w:color="auto" w:fill="auto"/>
            <w:vAlign w:val="center"/>
          </w:tcPr>
          <w:p w14:paraId="3CF54F64">
            <w:pPr>
              <w:jc w:val="center"/>
              <w:rPr>
                <w:rFonts w:ascii="仿宋_GB2312" w:hAnsi="仿宋_GB2312" w:eastAsia="仿宋_GB2312" w:cs="仿宋_GB2312"/>
                <w:kern w:val="0"/>
                <w:sz w:val="24"/>
                <w:szCs w:val="24"/>
              </w:rPr>
            </w:pPr>
          </w:p>
        </w:tc>
      </w:tr>
      <w:tr w14:paraId="1C1FBFF8">
        <w:tblPrEx>
          <w:tblCellMar>
            <w:top w:w="0" w:type="dxa"/>
            <w:left w:w="108" w:type="dxa"/>
            <w:bottom w:w="0" w:type="dxa"/>
            <w:right w:w="108" w:type="dxa"/>
          </w:tblCellMar>
        </w:tblPrEx>
        <w:trPr>
          <w:trHeight w:val="601" w:hRule="atLeast"/>
        </w:trPr>
        <w:tc>
          <w:tcPr>
            <w:tcW w:w="1016" w:type="dxa"/>
            <w:tcBorders>
              <w:top w:val="single" w:color="auto" w:sz="4" w:space="0"/>
              <w:left w:val="single" w:color="auto" w:sz="4" w:space="0"/>
              <w:bottom w:val="single" w:color="auto" w:sz="4" w:space="0"/>
              <w:right w:val="single" w:color="auto" w:sz="4" w:space="0"/>
            </w:tcBorders>
            <w:shd w:val="clear" w:color="auto" w:fill="auto"/>
            <w:vAlign w:val="center"/>
          </w:tcPr>
          <w:p w14:paraId="7FF5FBE0">
            <w:pPr>
              <w:widowControl/>
              <w:jc w:val="center"/>
              <w:textAlignment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5</w:t>
            </w:r>
          </w:p>
        </w:tc>
        <w:tc>
          <w:tcPr>
            <w:tcW w:w="1701" w:type="dxa"/>
            <w:tcBorders>
              <w:top w:val="single" w:color="auto" w:sz="4" w:space="0"/>
              <w:left w:val="nil"/>
              <w:bottom w:val="single" w:color="auto" w:sz="4" w:space="0"/>
              <w:right w:val="single" w:color="auto" w:sz="4" w:space="0"/>
            </w:tcBorders>
            <w:shd w:val="clear" w:color="auto" w:fill="auto"/>
          </w:tcPr>
          <w:p w14:paraId="1ACCB424">
            <w:pPr>
              <w:widowControl/>
              <w:textAlignment w:val="center"/>
              <w:rPr>
                <w:rFonts w:ascii="仿宋_GB2312" w:hAnsi="仿宋_GB2312" w:eastAsia="仿宋_GB2312" w:cs="仿宋_GB2312"/>
                <w:kern w:val="0"/>
                <w:sz w:val="24"/>
                <w:szCs w:val="24"/>
              </w:rPr>
            </w:pPr>
            <w:r>
              <w:rPr>
                <w:rFonts w:hint="eastAsia"/>
              </w:rPr>
              <w:t>友空间</w:t>
            </w:r>
          </w:p>
        </w:tc>
        <w:tc>
          <w:tcPr>
            <w:tcW w:w="2268" w:type="dxa"/>
            <w:tcBorders>
              <w:top w:val="single" w:color="auto" w:sz="4" w:space="0"/>
              <w:left w:val="nil"/>
              <w:bottom w:val="single" w:color="auto" w:sz="4" w:space="0"/>
              <w:right w:val="single" w:color="auto" w:sz="4" w:space="0"/>
            </w:tcBorders>
            <w:shd w:val="clear" w:color="auto" w:fill="auto"/>
          </w:tcPr>
          <w:p w14:paraId="3A2794FB">
            <w:pPr>
              <w:widowControl/>
              <w:textAlignment w:val="center"/>
              <w:rPr>
                <w:rFonts w:ascii="仿宋_GB2312" w:hAnsi="仿宋_GB2312" w:eastAsia="仿宋_GB2312" w:cs="仿宋_GB2312"/>
                <w:kern w:val="0"/>
                <w:sz w:val="24"/>
                <w:szCs w:val="24"/>
              </w:rPr>
            </w:pPr>
            <w:r>
              <w:rPr>
                <w:rFonts w:hint="eastAsia"/>
              </w:rPr>
              <w:t>经营管理类</w:t>
            </w:r>
          </w:p>
        </w:tc>
        <w:tc>
          <w:tcPr>
            <w:tcW w:w="4111" w:type="dxa"/>
            <w:tcBorders>
              <w:top w:val="single" w:color="auto" w:sz="4" w:space="0"/>
              <w:left w:val="nil"/>
              <w:bottom w:val="single" w:color="auto" w:sz="4" w:space="0"/>
              <w:right w:val="single" w:color="auto" w:sz="4" w:space="0"/>
            </w:tcBorders>
            <w:shd w:val="clear" w:color="auto" w:fill="auto"/>
          </w:tcPr>
          <w:p w14:paraId="1B8B3B1A">
            <w:pPr>
              <w:widowControl/>
              <w:textAlignment w:val="center"/>
              <w:rPr>
                <w:rFonts w:ascii="仿宋_GB2312" w:hAnsi="仿宋_GB2312" w:eastAsia="仿宋_GB2312" w:cs="仿宋_GB2312"/>
                <w:kern w:val="0"/>
                <w:sz w:val="24"/>
                <w:szCs w:val="24"/>
              </w:rPr>
            </w:pPr>
            <w:r>
              <w:rPr>
                <w:rFonts w:hint="eastAsia"/>
              </w:rPr>
              <w:t>新一代企业数字化工作平台</w:t>
            </w:r>
          </w:p>
        </w:tc>
        <w:tc>
          <w:tcPr>
            <w:tcW w:w="1701" w:type="dxa"/>
            <w:tcBorders>
              <w:top w:val="single" w:color="auto" w:sz="4" w:space="0"/>
              <w:left w:val="nil"/>
              <w:bottom w:val="single" w:color="auto" w:sz="4" w:space="0"/>
              <w:right w:val="single" w:color="auto" w:sz="4" w:space="0"/>
            </w:tcBorders>
            <w:shd w:val="clear" w:color="auto" w:fill="auto"/>
          </w:tcPr>
          <w:p w14:paraId="476706B9">
            <w:pPr>
              <w:widowControl/>
              <w:textAlignment w:val="center"/>
              <w:rPr>
                <w:rFonts w:ascii="仿宋_GB2312" w:hAnsi="仿宋_GB2312" w:eastAsia="仿宋_GB2312" w:cs="仿宋_GB2312"/>
                <w:kern w:val="0"/>
                <w:sz w:val="24"/>
                <w:szCs w:val="24"/>
              </w:rPr>
            </w:pPr>
            <w:r>
              <w:rPr>
                <w:rFonts w:hint="eastAsia"/>
              </w:rPr>
              <w:t>1万-10万</w:t>
            </w:r>
          </w:p>
        </w:tc>
        <w:tc>
          <w:tcPr>
            <w:tcW w:w="2268" w:type="dxa"/>
            <w:tcBorders>
              <w:top w:val="single" w:color="auto" w:sz="4" w:space="0"/>
              <w:left w:val="nil"/>
              <w:bottom w:val="single" w:color="auto" w:sz="4" w:space="0"/>
              <w:right w:val="single" w:color="auto" w:sz="4" w:space="0"/>
            </w:tcBorders>
            <w:shd w:val="clear" w:color="auto" w:fill="auto"/>
            <w:vAlign w:val="center"/>
          </w:tcPr>
          <w:p w14:paraId="5679BC79">
            <w:pPr>
              <w:jc w:val="center"/>
              <w:rPr>
                <w:rFonts w:ascii="仿宋_GB2312" w:hAnsi="仿宋_GB2312" w:eastAsia="仿宋_GB2312" w:cs="仿宋_GB2312"/>
                <w:kern w:val="0"/>
                <w:sz w:val="24"/>
                <w:szCs w:val="24"/>
              </w:rPr>
            </w:pPr>
          </w:p>
        </w:tc>
        <w:tc>
          <w:tcPr>
            <w:tcW w:w="1276" w:type="dxa"/>
            <w:tcBorders>
              <w:top w:val="single" w:color="auto" w:sz="4" w:space="0"/>
              <w:left w:val="nil"/>
              <w:bottom w:val="single" w:color="auto" w:sz="4" w:space="0"/>
              <w:right w:val="single" w:color="auto" w:sz="4" w:space="0"/>
            </w:tcBorders>
            <w:shd w:val="clear" w:color="auto" w:fill="auto"/>
            <w:vAlign w:val="center"/>
          </w:tcPr>
          <w:p w14:paraId="174062EC">
            <w:pPr>
              <w:jc w:val="center"/>
              <w:rPr>
                <w:rFonts w:ascii="仿宋_GB2312" w:hAnsi="仿宋_GB2312" w:eastAsia="仿宋_GB2312" w:cs="仿宋_GB2312"/>
                <w:kern w:val="0"/>
                <w:sz w:val="24"/>
                <w:szCs w:val="24"/>
              </w:rPr>
            </w:pPr>
          </w:p>
        </w:tc>
      </w:tr>
      <w:tr w14:paraId="42B5A762">
        <w:tblPrEx>
          <w:tblCellMar>
            <w:top w:w="0" w:type="dxa"/>
            <w:left w:w="108" w:type="dxa"/>
            <w:bottom w:w="0" w:type="dxa"/>
            <w:right w:w="108" w:type="dxa"/>
          </w:tblCellMar>
        </w:tblPrEx>
        <w:trPr>
          <w:trHeight w:val="601" w:hRule="atLeast"/>
        </w:trPr>
        <w:tc>
          <w:tcPr>
            <w:tcW w:w="1016" w:type="dxa"/>
            <w:tcBorders>
              <w:top w:val="single" w:color="auto" w:sz="4" w:space="0"/>
              <w:left w:val="single" w:color="auto" w:sz="4" w:space="0"/>
              <w:bottom w:val="single" w:color="auto" w:sz="4" w:space="0"/>
              <w:right w:val="single" w:color="auto" w:sz="4" w:space="0"/>
            </w:tcBorders>
            <w:shd w:val="clear" w:color="auto" w:fill="auto"/>
            <w:vAlign w:val="center"/>
          </w:tcPr>
          <w:p w14:paraId="09144478">
            <w:pPr>
              <w:widowControl/>
              <w:jc w:val="center"/>
              <w:textAlignment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6</w:t>
            </w:r>
          </w:p>
        </w:tc>
        <w:tc>
          <w:tcPr>
            <w:tcW w:w="1701" w:type="dxa"/>
            <w:tcBorders>
              <w:top w:val="single" w:color="auto" w:sz="4" w:space="0"/>
              <w:left w:val="nil"/>
              <w:bottom w:val="single" w:color="auto" w:sz="4" w:space="0"/>
              <w:right w:val="single" w:color="auto" w:sz="4" w:space="0"/>
            </w:tcBorders>
            <w:shd w:val="clear" w:color="auto" w:fill="auto"/>
          </w:tcPr>
          <w:p w14:paraId="69936BFC">
            <w:pPr>
              <w:widowControl/>
              <w:textAlignment w:val="center"/>
              <w:rPr>
                <w:rFonts w:ascii="仿宋_GB2312" w:hAnsi="仿宋_GB2312" w:eastAsia="仿宋_GB2312" w:cs="仿宋_GB2312"/>
                <w:kern w:val="0"/>
                <w:sz w:val="24"/>
                <w:szCs w:val="24"/>
              </w:rPr>
            </w:pPr>
            <w:r>
              <w:t>PLMCloud</w:t>
            </w:r>
          </w:p>
        </w:tc>
        <w:tc>
          <w:tcPr>
            <w:tcW w:w="2268" w:type="dxa"/>
            <w:tcBorders>
              <w:top w:val="single" w:color="auto" w:sz="4" w:space="0"/>
              <w:left w:val="nil"/>
              <w:bottom w:val="single" w:color="auto" w:sz="4" w:space="0"/>
              <w:right w:val="single" w:color="auto" w:sz="4" w:space="0"/>
            </w:tcBorders>
            <w:shd w:val="clear" w:color="auto" w:fill="auto"/>
          </w:tcPr>
          <w:p w14:paraId="57A28BD2">
            <w:pPr>
              <w:widowControl/>
              <w:textAlignment w:val="center"/>
              <w:rPr>
                <w:rFonts w:ascii="仿宋_GB2312" w:hAnsi="仿宋_GB2312" w:eastAsia="仿宋_GB2312" w:cs="仿宋_GB2312"/>
                <w:kern w:val="0"/>
                <w:sz w:val="24"/>
                <w:szCs w:val="24"/>
              </w:rPr>
            </w:pPr>
            <w:r>
              <w:rPr>
                <w:rFonts w:hint="eastAsia"/>
              </w:rPr>
              <w:t>经营管理类</w:t>
            </w:r>
          </w:p>
        </w:tc>
        <w:tc>
          <w:tcPr>
            <w:tcW w:w="4111" w:type="dxa"/>
            <w:tcBorders>
              <w:top w:val="single" w:color="auto" w:sz="4" w:space="0"/>
              <w:left w:val="nil"/>
              <w:bottom w:val="single" w:color="auto" w:sz="4" w:space="0"/>
              <w:right w:val="single" w:color="auto" w:sz="4" w:space="0"/>
            </w:tcBorders>
            <w:shd w:val="clear" w:color="auto" w:fill="auto"/>
          </w:tcPr>
          <w:p w14:paraId="11DAD900">
            <w:pPr>
              <w:widowControl/>
              <w:textAlignment w:val="center"/>
              <w:rPr>
                <w:rFonts w:ascii="仿宋_GB2312" w:hAnsi="仿宋_GB2312" w:eastAsia="仿宋_GB2312" w:cs="仿宋_GB2312"/>
                <w:kern w:val="0"/>
                <w:sz w:val="24"/>
                <w:szCs w:val="24"/>
              </w:rPr>
            </w:pPr>
            <w:r>
              <w:rPr>
                <w:rFonts w:hint="eastAsia"/>
              </w:rPr>
              <w:t>产品生命周期管理</w:t>
            </w:r>
          </w:p>
        </w:tc>
        <w:tc>
          <w:tcPr>
            <w:tcW w:w="1701" w:type="dxa"/>
            <w:tcBorders>
              <w:top w:val="single" w:color="auto" w:sz="4" w:space="0"/>
              <w:left w:val="nil"/>
              <w:bottom w:val="single" w:color="auto" w:sz="4" w:space="0"/>
              <w:right w:val="single" w:color="auto" w:sz="4" w:space="0"/>
            </w:tcBorders>
            <w:shd w:val="clear" w:color="auto" w:fill="auto"/>
          </w:tcPr>
          <w:p w14:paraId="13C38315">
            <w:pPr>
              <w:widowControl/>
              <w:textAlignment w:val="center"/>
              <w:rPr>
                <w:rFonts w:ascii="仿宋_GB2312" w:hAnsi="仿宋_GB2312" w:eastAsia="仿宋_GB2312" w:cs="仿宋_GB2312"/>
                <w:kern w:val="0"/>
                <w:sz w:val="24"/>
                <w:szCs w:val="24"/>
              </w:rPr>
            </w:pPr>
            <w:r>
              <w:rPr>
                <w:rFonts w:hint="eastAsia"/>
              </w:rPr>
              <w:t>20万-100万</w:t>
            </w:r>
          </w:p>
        </w:tc>
        <w:tc>
          <w:tcPr>
            <w:tcW w:w="2268" w:type="dxa"/>
            <w:tcBorders>
              <w:top w:val="single" w:color="auto" w:sz="4" w:space="0"/>
              <w:left w:val="nil"/>
              <w:bottom w:val="single" w:color="auto" w:sz="4" w:space="0"/>
              <w:right w:val="single" w:color="auto" w:sz="4" w:space="0"/>
            </w:tcBorders>
            <w:shd w:val="clear" w:color="auto" w:fill="auto"/>
            <w:vAlign w:val="center"/>
          </w:tcPr>
          <w:p w14:paraId="4E888B4E">
            <w:pPr>
              <w:jc w:val="center"/>
              <w:rPr>
                <w:rFonts w:ascii="仿宋_GB2312" w:hAnsi="仿宋_GB2312" w:eastAsia="仿宋_GB2312" w:cs="仿宋_GB2312"/>
                <w:kern w:val="0"/>
                <w:sz w:val="24"/>
                <w:szCs w:val="24"/>
              </w:rPr>
            </w:pPr>
          </w:p>
        </w:tc>
        <w:tc>
          <w:tcPr>
            <w:tcW w:w="1276" w:type="dxa"/>
            <w:tcBorders>
              <w:top w:val="single" w:color="auto" w:sz="4" w:space="0"/>
              <w:left w:val="nil"/>
              <w:bottom w:val="single" w:color="auto" w:sz="4" w:space="0"/>
              <w:right w:val="single" w:color="auto" w:sz="4" w:space="0"/>
            </w:tcBorders>
            <w:shd w:val="clear" w:color="auto" w:fill="auto"/>
            <w:vAlign w:val="center"/>
          </w:tcPr>
          <w:p w14:paraId="6754FE88">
            <w:pPr>
              <w:jc w:val="center"/>
              <w:rPr>
                <w:rFonts w:ascii="仿宋_GB2312" w:hAnsi="仿宋_GB2312" w:eastAsia="仿宋_GB2312" w:cs="仿宋_GB2312"/>
                <w:kern w:val="0"/>
                <w:sz w:val="24"/>
                <w:szCs w:val="24"/>
              </w:rPr>
            </w:pPr>
          </w:p>
        </w:tc>
      </w:tr>
      <w:tr w14:paraId="76208607">
        <w:tblPrEx>
          <w:tblCellMar>
            <w:top w:w="0" w:type="dxa"/>
            <w:left w:w="108" w:type="dxa"/>
            <w:bottom w:w="0" w:type="dxa"/>
            <w:right w:w="108" w:type="dxa"/>
          </w:tblCellMar>
        </w:tblPrEx>
        <w:trPr>
          <w:trHeight w:val="611" w:hRule="atLeast"/>
        </w:trPr>
        <w:tc>
          <w:tcPr>
            <w:tcW w:w="1016" w:type="dxa"/>
            <w:tcBorders>
              <w:top w:val="single" w:color="auto" w:sz="4" w:space="0"/>
              <w:left w:val="single" w:color="auto" w:sz="4" w:space="0"/>
              <w:bottom w:val="single" w:color="auto" w:sz="4" w:space="0"/>
              <w:right w:val="single" w:color="auto" w:sz="4" w:space="0"/>
            </w:tcBorders>
            <w:shd w:val="clear" w:color="auto" w:fill="auto"/>
            <w:vAlign w:val="center"/>
          </w:tcPr>
          <w:p w14:paraId="4DE33DBB">
            <w:pPr>
              <w:widowControl/>
              <w:jc w:val="center"/>
              <w:textAlignment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7</w:t>
            </w:r>
          </w:p>
        </w:tc>
        <w:tc>
          <w:tcPr>
            <w:tcW w:w="1701" w:type="dxa"/>
            <w:tcBorders>
              <w:top w:val="single" w:color="auto" w:sz="4" w:space="0"/>
              <w:left w:val="nil"/>
              <w:bottom w:val="single" w:color="auto" w:sz="4" w:space="0"/>
              <w:right w:val="single" w:color="auto" w:sz="4" w:space="0"/>
            </w:tcBorders>
            <w:shd w:val="clear" w:color="auto" w:fill="auto"/>
          </w:tcPr>
          <w:p w14:paraId="21C414B0">
            <w:pPr>
              <w:widowControl/>
              <w:textAlignment w:val="center"/>
              <w:rPr>
                <w:rFonts w:ascii="仿宋_GB2312" w:hAnsi="仿宋_GB2312" w:eastAsia="仿宋_GB2312" w:cs="仿宋_GB2312"/>
                <w:kern w:val="0"/>
                <w:sz w:val="24"/>
                <w:szCs w:val="24"/>
              </w:rPr>
            </w:pPr>
            <w:r>
              <w:t>U9 cloud</w:t>
            </w:r>
          </w:p>
        </w:tc>
        <w:tc>
          <w:tcPr>
            <w:tcW w:w="2268" w:type="dxa"/>
            <w:tcBorders>
              <w:top w:val="single" w:color="auto" w:sz="4" w:space="0"/>
              <w:left w:val="nil"/>
              <w:bottom w:val="single" w:color="auto" w:sz="4" w:space="0"/>
              <w:right w:val="single" w:color="auto" w:sz="4" w:space="0"/>
            </w:tcBorders>
            <w:shd w:val="clear" w:color="auto" w:fill="auto"/>
          </w:tcPr>
          <w:p w14:paraId="7A5A7109">
            <w:pPr>
              <w:widowControl/>
              <w:textAlignment w:val="center"/>
              <w:rPr>
                <w:rFonts w:ascii="仿宋_GB2312" w:hAnsi="仿宋_GB2312" w:eastAsia="仿宋_GB2312" w:cs="仿宋_GB2312"/>
                <w:kern w:val="0"/>
                <w:sz w:val="24"/>
                <w:szCs w:val="24"/>
              </w:rPr>
            </w:pPr>
            <w:r>
              <w:rPr>
                <w:rFonts w:hint="eastAsia"/>
              </w:rPr>
              <w:t>经营管理类</w:t>
            </w:r>
          </w:p>
        </w:tc>
        <w:tc>
          <w:tcPr>
            <w:tcW w:w="4111" w:type="dxa"/>
            <w:tcBorders>
              <w:top w:val="single" w:color="auto" w:sz="4" w:space="0"/>
              <w:left w:val="nil"/>
              <w:bottom w:val="single" w:color="auto" w:sz="4" w:space="0"/>
              <w:right w:val="single" w:color="auto" w:sz="4" w:space="0"/>
            </w:tcBorders>
            <w:shd w:val="clear" w:color="auto" w:fill="auto"/>
          </w:tcPr>
          <w:p w14:paraId="7AAF62F2">
            <w:pPr>
              <w:widowControl/>
              <w:textAlignment w:val="center"/>
              <w:rPr>
                <w:rFonts w:ascii="仿宋_GB2312" w:hAnsi="仿宋_GB2312" w:eastAsia="仿宋_GB2312" w:cs="仿宋_GB2312"/>
                <w:kern w:val="0"/>
                <w:sz w:val="24"/>
                <w:szCs w:val="24"/>
              </w:rPr>
            </w:pPr>
            <w:r>
              <w:rPr>
                <w:rFonts w:hint="eastAsia"/>
              </w:rPr>
              <w:t>用友U9 cloud提供财务管理、供应链、生产制造、项目管理、HR、营销、资产管理、数据分析、协同办公及移动应用，助力制造企业数字化转型。</w:t>
            </w:r>
          </w:p>
        </w:tc>
        <w:tc>
          <w:tcPr>
            <w:tcW w:w="1701" w:type="dxa"/>
            <w:tcBorders>
              <w:top w:val="single" w:color="auto" w:sz="4" w:space="0"/>
              <w:left w:val="nil"/>
              <w:bottom w:val="single" w:color="auto" w:sz="4" w:space="0"/>
              <w:right w:val="single" w:color="auto" w:sz="4" w:space="0"/>
            </w:tcBorders>
            <w:shd w:val="clear" w:color="auto" w:fill="auto"/>
          </w:tcPr>
          <w:p w14:paraId="3573E7B5">
            <w:pPr>
              <w:widowControl/>
              <w:textAlignment w:val="center"/>
              <w:rPr>
                <w:rFonts w:ascii="仿宋_GB2312" w:hAnsi="仿宋_GB2312" w:eastAsia="仿宋_GB2312" w:cs="仿宋_GB2312"/>
                <w:kern w:val="0"/>
                <w:sz w:val="24"/>
                <w:szCs w:val="24"/>
              </w:rPr>
            </w:pPr>
            <w:r>
              <w:rPr>
                <w:rFonts w:hint="eastAsia"/>
              </w:rPr>
              <w:t>50万元-100万元</w:t>
            </w:r>
          </w:p>
        </w:tc>
        <w:tc>
          <w:tcPr>
            <w:tcW w:w="2268" w:type="dxa"/>
            <w:tcBorders>
              <w:top w:val="single" w:color="auto" w:sz="4" w:space="0"/>
              <w:left w:val="nil"/>
              <w:bottom w:val="single" w:color="auto" w:sz="4" w:space="0"/>
              <w:right w:val="single" w:color="auto" w:sz="4" w:space="0"/>
            </w:tcBorders>
            <w:shd w:val="clear" w:color="auto" w:fill="auto"/>
            <w:vAlign w:val="center"/>
          </w:tcPr>
          <w:p w14:paraId="3A8CE618">
            <w:pPr>
              <w:jc w:val="center"/>
              <w:rPr>
                <w:rFonts w:ascii="仿宋_GB2312" w:hAnsi="仿宋_GB2312" w:eastAsia="仿宋_GB2312" w:cs="仿宋_GB2312"/>
                <w:kern w:val="0"/>
                <w:sz w:val="24"/>
                <w:szCs w:val="24"/>
              </w:rPr>
            </w:pPr>
          </w:p>
        </w:tc>
        <w:tc>
          <w:tcPr>
            <w:tcW w:w="1276" w:type="dxa"/>
            <w:tcBorders>
              <w:top w:val="single" w:color="auto" w:sz="4" w:space="0"/>
              <w:left w:val="nil"/>
              <w:bottom w:val="single" w:color="auto" w:sz="4" w:space="0"/>
              <w:right w:val="single" w:color="auto" w:sz="4" w:space="0"/>
            </w:tcBorders>
            <w:shd w:val="clear" w:color="auto" w:fill="auto"/>
            <w:vAlign w:val="center"/>
          </w:tcPr>
          <w:p w14:paraId="4A63EA4E">
            <w:pPr>
              <w:jc w:val="center"/>
              <w:rPr>
                <w:rFonts w:ascii="仿宋_GB2312" w:hAnsi="仿宋_GB2312" w:eastAsia="仿宋_GB2312" w:cs="仿宋_GB2312"/>
                <w:kern w:val="0"/>
                <w:sz w:val="24"/>
                <w:szCs w:val="24"/>
              </w:rPr>
            </w:pPr>
          </w:p>
        </w:tc>
      </w:tr>
      <w:tr w14:paraId="06722A9E">
        <w:tblPrEx>
          <w:tblCellMar>
            <w:top w:w="0" w:type="dxa"/>
            <w:left w:w="108" w:type="dxa"/>
            <w:bottom w:w="0" w:type="dxa"/>
            <w:right w:w="108" w:type="dxa"/>
          </w:tblCellMar>
        </w:tblPrEx>
        <w:trPr>
          <w:trHeight w:val="611" w:hRule="atLeast"/>
        </w:trPr>
        <w:tc>
          <w:tcPr>
            <w:tcW w:w="1016" w:type="dxa"/>
            <w:tcBorders>
              <w:top w:val="single" w:color="auto" w:sz="4" w:space="0"/>
              <w:left w:val="single" w:color="auto" w:sz="4" w:space="0"/>
              <w:bottom w:val="single" w:color="auto" w:sz="4" w:space="0"/>
              <w:right w:val="single" w:color="auto" w:sz="4" w:space="0"/>
            </w:tcBorders>
            <w:shd w:val="clear" w:color="auto" w:fill="auto"/>
            <w:vAlign w:val="center"/>
          </w:tcPr>
          <w:p w14:paraId="021E92EE">
            <w:pPr>
              <w:widowControl/>
              <w:jc w:val="center"/>
              <w:textAlignment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8</w:t>
            </w:r>
          </w:p>
        </w:tc>
        <w:tc>
          <w:tcPr>
            <w:tcW w:w="1701" w:type="dxa"/>
            <w:tcBorders>
              <w:top w:val="single" w:color="auto" w:sz="4" w:space="0"/>
              <w:left w:val="nil"/>
              <w:bottom w:val="single" w:color="auto" w:sz="4" w:space="0"/>
              <w:right w:val="single" w:color="auto" w:sz="4" w:space="0"/>
            </w:tcBorders>
            <w:shd w:val="clear" w:color="auto" w:fill="auto"/>
          </w:tcPr>
          <w:p w14:paraId="69F77280">
            <w:pPr>
              <w:widowControl/>
              <w:textAlignment w:val="center"/>
            </w:pPr>
            <w:r>
              <w:t>YonBIP</w:t>
            </w:r>
          </w:p>
        </w:tc>
        <w:tc>
          <w:tcPr>
            <w:tcW w:w="2268" w:type="dxa"/>
            <w:tcBorders>
              <w:top w:val="single" w:color="auto" w:sz="4" w:space="0"/>
              <w:left w:val="nil"/>
              <w:bottom w:val="single" w:color="auto" w:sz="4" w:space="0"/>
              <w:right w:val="single" w:color="auto" w:sz="4" w:space="0"/>
            </w:tcBorders>
            <w:shd w:val="clear" w:color="auto" w:fill="auto"/>
          </w:tcPr>
          <w:p w14:paraId="54F081A0">
            <w:pPr>
              <w:widowControl/>
              <w:textAlignment w:val="center"/>
            </w:pPr>
            <w:r>
              <w:rPr>
                <w:rFonts w:hint="eastAsia"/>
              </w:rPr>
              <w:t>经营管理类</w:t>
            </w:r>
          </w:p>
        </w:tc>
        <w:tc>
          <w:tcPr>
            <w:tcW w:w="4111" w:type="dxa"/>
            <w:tcBorders>
              <w:top w:val="single" w:color="auto" w:sz="4" w:space="0"/>
              <w:left w:val="nil"/>
              <w:bottom w:val="single" w:color="auto" w:sz="4" w:space="0"/>
              <w:right w:val="single" w:color="auto" w:sz="4" w:space="0"/>
            </w:tcBorders>
            <w:shd w:val="clear" w:color="auto" w:fill="auto"/>
          </w:tcPr>
          <w:p w14:paraId="29A9C1E6">
            <w:pPr>
              <w:widowControl/>
              <w:textAlignment w:val="center"/>
            </w:pPr>
            <w:r>
              <w:rPr>
                <w:rFonts w:hint="eastAsia"/>
              </w:rPr>
              <w:t>用友YonBIP提供财务管理、供应链管理、生产制造、人力资源、CRM、项目管理、数据分析及协同办公等功能，支持企业数字化转型。</w:t>
            </w:r>
          </w:p>
        </w:tc>
        <w:tc>
          <w:tcPr>
            <w:tcW w:w="1701" w:type="dxa"/>
            <w:tcBorders>
              <w:top w:val="single" w:color="auto" w:sz="4" w:space="0"/>
              <w:left w:val="nil"/>
              <w:bottom w:val="single" w:color="auto" w:sz="4" w:space="0"/>
              <w:right w:val="single" w:color="auto" w:sz="4" w:space="0"/>
            </w:tcBorders>
            <w:shd w:val="clear" w:color="auto" w:fill="auto"/>
          </w:tcPr>
          <w:p w14:paraId="7080682C">
            <w:pPr>
              <w:widowControl/>
              <w:textAlignment w:val="center"/>
            </w:pPr>
            <w:r>
              <w:rPr>
                <w:rFonts w:hint="eastAsia"/>
              </w:rPr>
              <w:t>50万-600万</w:t>
            </w:r>
          </w:p>
        </w:tc>
        <w:tc>
          <w:tcPr>
            <w:tcW w:w="2268" w:type="dxa"/>
            <w:tcBorders>
              <w:top w:val="single" w:color="auto" w:sz="4" w:space="0"/>
              <w:left w:val="nil"/>
              <w:bottom w:val="single" w:color="auto" w:sz="4" w:space="0"/>
              <w:right w:val="single" w:color="auto" w:sz="4" w:space="0"/>
            </w:tcBorders>
            <w:shd w:val="clear" w:color="auto" w:fill="auto"/>
            <w:vAlign w:val="center"/>
          </w:tcPr>
          <w:p w14:paraId="0929551A">
            <w:pPr>
              <w:jc w:val="center"/>
              <w:rPr>
                <w:rFonts w:ascii="仿宋_GB2312" w:hAnsi="仿宋_GB2312" w:eastAsia="仿宋_GB2312" w:cs="仿宋_GB2312"/>
                <w:kern w:val="0"/>
                <w:sz w:val="24"/>
                <w:szCs w:val="24"/>
              </w:rPr>
            </w:pPr>
          </w:p>
        </w:tc>
        <w:tc>
          <w:tcPr>
            <w:tcW w:w="1276" w:type="dxa"/>
            <w:tcBorders>
              <w:top w:val="single" w:color="auto" w:sz="4" w:space="0"/>
              <w:left w:val="nil"/>
              <w:bottom w:val="single" w:color="auto" w:sz="4" w:space="0"/>
              <w:right w:val="single" w:color="auto" w:sz="4" w:space="0"/>
            </w:tcBorders>
            <w:shd w:val="clear" w:color="auto" w:fill="auto"/>
            <w:vAlign w:val="center"/>
          </w:tcPr>
          <w:p w14:paraId="11B27654">
            <w:pPr>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新增</w:t>
            </w:r>
          </w:p>
        </w:tc>
      </w:tr>
    </w:tbl>
    <w:p w14:paraId="58C2B69F">
      <w:pPr>
        <w:rPr>
          <w:rFonts w:ascii="仿宋_GB2312" w:hAnsi="仿宋_GB2312" w:eastAsia="仿宋_GB2312" w:cs="仿宋_GB2312"/>
          <w:bCs/>
          <w:sz w:val="32"/>
          <w:szCs w:val="32"/>
        </w:rPr>
      </w:pPr>
    </w:p>
    <w:p w14:paraId="40E4EA2C">
      <w:pPr>
        <w:rPr>
          <w:rFonts w:ascii="仿宋_GB2312" w:hAnsi="仿宋_GB2312" w:eastAsia="仿宋_GB2312" w:cs="仿宋_GB2312"/>
          <w:bCs/>
          <w:sz w:val="32"/>
          <w:szCs w:val="32"/>
        </w:rPr>
      </w:pPr>
    </w:p>
    <w:p w14:paraId="28F86FDB">
      <w:pPr>
        <w:rPr>
          <w:rFonts w:ascii="仿宋_GB2312" w:hAnsi="仿宋_GB2312" w:eastAsia="仿宋_GB2312" w:cs="仿宋_GB2312"/>
          <w:bCs/>
          <w:sz w:val="32"/>
          <w:szCs w:val="32"/>
        </w:rPr>
      </w:pPr>
    </w:p>
    <w:p w14:paraId="23435857">
      <w:pPr>
        <w:widowControl/>
        <w:jc w:val="left"/>
        <w:rPr>
          <w:rFonts w:ascii="Times New Roman" w:hAnsi="Times New Roman" w:eastAsia="黑体" w:cs="Times New Roman"/>
          <w:bCs/>
          <w:kern w:val="44"/>
          <w:sz w:val="32"/>
          <w:szCs w:val="32"/>
        </w:rPr>
      </w:pPr>
      <w:r>
        <w:rPr>
          <w:rFonts w:ascii="Times New Roman" w:hAnsi="Times New Roman" w:eastAsia="黑体" w:cs="Times New Roman"/>
          <w:bCs/>
          <w:kern w:val="44"/>
          <w:sz w:val="32"/>
          <w:szCs w:val="32"/>
        </w:rPr>
        <w:br w:type="page"/>
      </w:r>
    </w:p>
    <w:p w14:paraId="15DA7894">
      <w:pPr>
        <w:spacing w:line="560" w:lineRule="exact"/>
        <w:rPr>
          <w:rFonts w:ascii="仿宋_GB2312" w:hAnsi="仿宋_GB2312" w:eastAsia="仿宋_GB2312" w:cs="仿宋_GB2312"/>
          <w:bCs/>
          <w:sz w:val="32"/>
          <w:szCs w:val="32"/>
        </w:rPr>
      </w:pPr>
      <w:r>
        <w:rPr>
          <w:rFonts w:hint="eastAsia" w:ascii="仿宋_GB2312" w:hAnsi="仿宋_GB2312" w:eastAsia="仿宋_GB2312" w:cs="仿宋_GB2312"/>
          <w:bCs/>
          <w:sz w:val="32"/>
          <w:szCs w:val="32"/>
        </w:rPr>
        <w:t>（十三）联合体成员：佛山工链云智能系统有限公司（盖章）</w:t>
      </w:r>
    </w:p>
    <w:tbl>
      <w:tblPr>
        <w:tblStyle w:val="14"/>
        <w:tblW w:w="14341" w:type="dxa"/>
        <w:tblInd w:w="113" w:type="dxa"/>
        <w:tblLayout w:type="autofit"/>
        <w:tblCellMar>
          <w:top w:w="0" w:type="dxa"/>
          <w:left w:w="108" w:type="dxa"/>
          <w:bottom w:w="0" w:type="dxa"/>
          <w:right w:w="108" w:type="dxa"/>
        </w:tblCellMar>
      </w:tblPr>
      <w:tblGrid>
        <w:gridCol w:w="1016"/>
        <w:gridCol w:w="1701"/>
        <w:gridCol w:w="2268"/>
        <w:gridCol w:w="4111"/>
        <w:gridCol w:w="1701"/>
        <w:gridCol w:w="2268"/>
        <w:gridCol w:w="1276"/>
      </w:tblGrid>
      <w:tr w14:paraId="6DDF35EF">
        <w:tblPrEx>
          <w:tblCellMar>
            <w:top w:w="0" w:type="dxa"/>
            <w:left w:w="108" w:type="dxa"/>
            <w:bottom w:w="0" w:type="dxa"/>
            <w:right w:w="108" w:type="dxa"/>
          </w:tblCellMar>
        </w:tblPrEx>
        <w:trPr>
          <w:trHeight w:val="601" w:hRule="atLeast"/>
        </w:trPr>
        <w:tc>
          <w:tcPr>
            <w:tcW w:w="1016" w:type="dxa"/>
            <w:tcBorders>
              <w:top w:val="single" w:color="auto" w:sz="4" w:space="0"/>
              <w:left w:val="single" w:color="auto" w:sz="4" w:space="0"/>
              <w:bottom w:val="single" w:color="auto" w:sz="4" w:space="0"/>
              <w:right w:val="single" w:color="auto" w:sz="4" w:space="0"/>
            </w:tcBorders>
            <w:shd w:val="clear" w:color="auto" w:fill="auto"/>
            <w:vAlign w:val="center"/>
          </w:tcPr>
          <w:p w14:paraId="79509423">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序号</w:t>
            </w:r>
          </w:p>
        </w:tc>
        <w:tc>
          <w:tcPr>
            <w:tcW w:w="1701" w:type="dxa"/>
            <w:tcBorders>
              <w:top w:val="single" w:color="auto" w:sz="4" w:space="0"/>
              <w:left w:val="nil"/>
              <w:bottom w:val="single" w:color="auto" w:sz="4" w:space="0"/>
              <w:right w:val="single" w:color="auto" w:sz="4" w:space="0"/>
            </w:tcBorders>
            <w:shd w:val="clear" w:color="auto" w:fill="auto"/>
            <w:vAlign w:val="center"/>
          </w:tcPr>
          <w:p w14:paraId="235002C5">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产品名称</w:t>
            </w:r>
          </w:p>
        </w:tc>
        <w:tc>
          <w:tcPr>
            <w:tcW w:w="2268" w:type="dxa"/>
            <w:tcBorders>
              <w:top w:val="single" w:color="auto" w:sz="4" w:space="0"/>
              <w:left w:val="nil"/>
              <w:bottom w:val="single" w:color="auto" w:sz="4" w:space="0"/>
              <w:right w:val="single" w:color="auto" w:sz="4" w:space="0"/>
            </w:tcBorders>
            <w:shd w:val="clear" w:color="auto" w:fill="auto"/>
            <w:vAlign w:val="center"/>
          </w:tcPr>
          <w:p w14:paraId="4F870360">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定位</w:t>
            </w:r>
          </w:p>
        </w:tc>
        <w:tc>
          <w:tcPr>
            <w:tcW w:w="4111" w:type="dxa"/>
            <w:tcBorders>
              <w:top w:val="single" w:color="auto" w:sz="4" w:space="0"/>
              <w:left w:val="nil"/>
              <w:bottom w:val="single" w:color="auto" w:sz="4" w:space="0"/>
              <w:right w:val="single" w:color="auto" w:sz="4" w:space="0"/>
            </w:tcBorders>
            <w:shd w:val="clear" w:color="auto" w:fill="auto"/>
            <w:vAlign w:val="center"/>
          </w:tcPr>
          <w:p w14:paraId="0999627B">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产品能力</w:t>
            </w:r>
          </w:p>
        </w:tc>
        <w:tc>
          <w:tcPr>
            <w:tcW w:w="1701" w:type="dxa"/>
            <w:tcBorders>
              <w:top w:val="single" w:color="auto" w:sz="4" w:space="0"/>
              <w:left w:val="nil"/>
              <w:bottom w:val="single" w:color="auto" w:sz="4" w:space="0"/>
              <w:right w:val="single" w:color="auto" w:sz="4" w:space="0"/>
            </w:tcBorders>
            <w:shd w:val="clear" w:color="auto" w:fill="auto"/>
            <w:vAlign w:val="center"/>
          </w:tcPr>
          <w:p w14:paraId="5C63ABAC">
            <w:pPr>
              <w:widowControl/>
              <w:jc w:val="center"/>
              <w:rPr>
                <w:rFonts w:ascii="仿宋_GB2312" w:hAnsi="等线" w:eastAsia="仿宋_GB2312" w:cs="宋体"/>
                <w:b/>
                <w:bCs/>
                <w:kern w:val="0"/>
                <w:sz w:val="24"/>
                <w:szCs w:val="24"/>
                <w:lang w:eastAsia="zh-Hans"/>
              </w:rPr>
            </w:pPr>
            <w:r>
              <w:rPr>
                <w:rFonts w:hint="eastAsia" w:ascii="仿宋_GB2312" w:hAnsi="等线" w:eastAsia="仿宋_GB2312" w:cs="宋体"/>
                <w:b/>
                <w:bCs/>
                <w:kern w:val="0"/>
                <w:sz w:val="24"/>
                <w:szCs w:val="24"/>
                <w:lang w:eastAsia="zh-Hans"/>
              </w:rPr>
              <w:t>产品价格</w:t>
            </w:r>
          </w:p>
        </w:tc>
        <w:tc>
          <w:tcPr>
            <w:tcW w:w="2268" w:type="dxa"/>
            <w:tcBorders>
              <w:top w:val="single" w:color="auto" w:sz="4" w:space="0"/>
              <w:left w:val="nil"/>
              <w:bottom w:val="single" w:color="auto" w:sz="4" w:space="0"/>
              <w:right w:val="single" w:color="auto" w:sz="4" w:space="0"/>
            </w:tcBorders>
            <w:shd w:val="clear" w:color="auto" w:fill="auto"/>
            <w:vAlign w:val="center"/>
          </w:tcPr>
          <w:p w14:paraId="76BDDF04">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备注</w:t>
            </w:r>
          </w:p>
        </w:tc>
        <w:tc>
          <w:tcPr>
            <w:tcW w:w="1276" w:type="dxa"/>
            <w:tcBorders>
              <w:top w:val="single" w:color="auto" w:sz="4" w:space="0"/>
              <w:left w:val="nil"/>
              <w:bottom w:val="single" w:color="auto" w:sz="4" w:space="0"/>
              <w:right w:val="single" w:color="auto" w:sz="4" w:space="0"/>
            </w:tcBorders>
            <w:shd w:val="clear" w:color="auto" w:fill="auto"/>
            <w:vAlign w:val="center"/>
          </w:tcPr>
          <w:p w14:paraId="6D218E1E">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是否</w:t>
            </w:r>
          </w:p>
          <w:p w14:paraId="3B5603DE">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新增/修订</w:t>
            </w:r>
          </w:p>
        </w:tc>
      </w:tr>
      <w:tr w14:paraId="2A2F42D4">
        <w:tblPrEx>
          <w:tblCellMar>
            <w:top w:w="0" w:type="dxa"/>
            <w:left w:w="108" w:type="dxa"/>
            <w:bottom w:w="0" w:type="dxa"/>
            <w:right w:w="108" w:type="dxa"/>
          </w:tblCellMar>
        </w:tblPrEx>
        <w:trPr>
          <w:trHeight w:val="601" w:hRule="atLeast"/>
        </w:trPr>
        <w:tc>
          <w:tcPr>
            <w:tcW w:w="1016" w:type="dxa"/>
            <w:tcBorders>
              <w:top w:val="single" w:color="auto" w:sz="4" w:space="0"/>
              <w:left w:val="single" w:color="auto" w:sz="4" w:space="0"/>
              <w:bottom w:val="single" w:color="auto" w:sz="4" w:space="0"/>
              <w:right w:val="single" w:color="auto" w:sz="4" w:space="0"/>
            </w:tcBorders>
            <w:shd w:val="clear" w:color="auto" w:fill="auto"/>
            <w:vAlign w:val="center"/>
          </w:tcPr>
          <w:p w14:paraId="27250D4F">
            <w:pPr>
              <w:widowControl/>
              <w:jc w:val="center"/>
              <w:textAlignment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1</w:t>
            </w:r>
          </w:p>
        </w:tc>
        <w:tc>
          <w:tcPr>
            <w:tcW w:w="1701" w:type="dxa"/>
            <w:tcBorders>
              <w:top w:val="single" w:color="auto" w:sz="4" w:space="0"/>
              <w:left w:val="nil"/>
              <w:bottom w:val="single" w:color="auto" w:sz="4" w:space="0"/>
              <w:right w:val="single" w:color="auto" w:sz="4" w:space="0"/>
            </w:tcBorders>
            <w:shd w:val="clear" w:color="auto" w:fill="auto"/>
            <w:vAlign w:val="center"/>
          </w:tcPr>
          <w:p w14:paraId="537C505D">
            <w:pPr>
              <w:widowControl/>
              <w:textAlignment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轻链云工业APP</w:t>
            </w:r>
          </w:p>
        </w:tc>
        <w:tc>
          <w:tcPr>
            <w:tcW w:w="2268" w:type="dxa"/>
            <w:tcBorders>
              <w:top w:val="single" w:color="auto" w:sz="4" w:space="0"/>
              <w:left w:val="nil"/>
              <w:bottom w:val="single" w:color="auto" w:sz="4" w:space="0"/>
              <w:right w:val="single" w:color="auto" w:sz="4" w:space="0"/>
            </w:tcBorders>
            <w:shd w:val="clear" w:color="auto" w:fill="auto"/>
            <w:vAlign w:val="center"/>
          </w:tcPr>
          <w:p w14:paraId="6323D042">
            <w:pPr>
              <w:widowControl/>
              <w:textAlignment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生产制造类</w:t>
            </w:r>
          </w:p>
        </w:tc>
        <w:tc>
          <w:tcPr>
            <w:tcW w:w="4111" w:type="dxa"/>
            <w:tcBorders>
              <w:top w:val="single" w:color="auto" w:sz="4" w:space="0"/>
              <w:left w:val="nil"/>
              <w:bottom w:val="single" w:color="auto" w:sz="4" w:space="0"/>
              <w:right w:val="single" w:color="auto" w:sz="4" w:space="0"/>
            </w:tcBorders>
            <w:shd w:val="clear" w:color="auto" w:fill="auto"/>
            <w:vAlign w:val="center"/>
          </w:tcPr>
          <w:p w14:paraId="396AA86D">
            <w:pPr>
              <w:widowControl/>
              <w:textAlignment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工厂建模（基础资料及工艺路线设置）、计划下达、手机扫码生产执行（生产流程卡、产量采集、异常呼叫、质量检验）、手机统计（产量、计时计件统计）、进度看板、异常看板。</w:t>
            </w:r>
          </w:p>
          <w:p w14:paraId="6FF950F6">
            <w:pPr>
              <w:widowControl/>
              <w:textAlignment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减少生产文员67%，异常处理效率提升30%；数字协同100%。</w:t>
            </w:r>
          </w:p>
        </w:tc>
        <w:tc>
          <w:tcPr>
            <w:tcW w:w="1701" w:type="dxa"/>
            <w:tcBorders>
              <w:top w:val="single" w:color="auto" w:sz="4" w:space="0"/>
              <w:left w:val="nil"/>
              <w:bottom w:val="single" w:color="auto" w:sz="4" w:space="0"/>
              <w:right w:val="single" w:color="auto" w:sz="4" w:space="0"/>
            </w:tcBorders>
            <w:shd w:val="clear" w:color="auto" w:fill="auto"/>
            <w:vAlign w:val="center"/>
          </w:tcPr>
          <w:p w14:paraId="269DC179">
            <w:pPr>
              <w:widowControl/>
              <w:textAlignment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0.98万元</w:t>
            </w:r>
          </w:p>
          <w:p w14:paraId="0D13FCA0">
            <w:pPr>
              <w:widowControl/>
              <w:textAlignment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-6.98万元/年</w:t>
            </w:r>
          </w:p>
          <w:p w14:paraId="52CF4C68">
            <w:pPr>
              <w:widowControl/>
              <w:textAlignment w:val="center"/>
              <w:rPr>
                <w:rFonts w:ascii="仿宋_GB2312" w:hAnsi="仿宋_GB2312" w:eastAsia="仿宋_GB2312" w:cs="仿宋_GB2312"/>
                <w:kern w:val="0"/>
                <w:sz w:val="24"/>
                <w:szCs w:val="24"/>
              </w:rPr>
            </w:pPr>
          </w:p>
          <w:p w14:paraId="4AA3D72A">
            <w:pPr>
              <w:widowControl/>
              <w:textAlignment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或5万元-35万元</w:t>
            </w:r>
          </w:p>
        </w:tc>
        <w:tc>
          <w:tcPr>
            <w:tcW w:w="2268" w:type="dxa"/>
            <w:tcBorders>
              <w:top w:val="single" w:color="auto" w:sz="4" w:space="0"/>
              <w:left w:val="nil"/>
              <w:bottom w:val="single" w:color="auto" w:sz="4" w:space="0"/>
              <w:right w:val="single" w:color="auto" w:sz="4" w:space="0"/>
            </w:tcBorders>
            <w:shd w:val="clear" w:color="auto" w:fill="auto"/>
            <w:vAlign w:val="center"/>
          </w:tcPr>
          <w:p w14:paraId="0A825262">
            <w:pPr>
              <w:jc w:val="center"/>
              <w:rPr>
                <w:rFonts w:ascii="仿宋_GB2312" w:hAnsi="仿宋_GB2312" w:eastAsia="仿宋_GB2312" w:cs="仿宋_GB2312"/>
                <w:kern w:val="0"/>
                <w:sz w:val="24"/>
                <w:szCs w:val="24"/>
              </w:rPr>
            </w:pPr>
          </w:p>
        </w:tc>
        <w:tc>
          <w:tcPr>
            <w:tcW w:w="1276" w:type="dxa"/>
            <w:tcBorders>
              <w:top w:val="single" w:color="auto" w:sz="4" w:space="0"/>
              <w:left w:val="nil"/>
              <w:bottom w:val="single" w:color="auto" w:sz="4" w:space="0"/>
              <w:right w:val="single" w:color="auto" w:sz="4" w:space="0"/>
            </w:tcBorders>
            <w:shd w:val="clear" w:color="auto" w:fill="auto"/>
            <w:vAlign w:val="center"/>
          </w:tcPr>
          <w:p w14:paraId="449F3133">
            <w:pPr>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新增</w:t>
            </w:r>
          </w:p>
        </w:tc>
      </w:tr>
      <w:tr w14:paraId="768187E7">
        <w:tblPrEx>
          <w:tblCellMar>
            <w:top w:w="0" w:type="dxa"/>
            <w:left w:w="108" w:type="dxa"/>
            <w:bottom w:w="0" w:type="dxa"/>
            <w:right w:w="108" w:type="dxa"/>
          </w:tblCellMar>
        </w:tblPrEx>
        <w:trPr>
          <w:trHeight w:val="601" w:hRule="atLeast"/>
        </w:trPr>
        <w:tc>
          <w:tcPr>
            <w:tcW w:w="1016" w:type="dxa"/>
            <w:tcBorders>
              <w:top w:val="single" w:color="auto" w:sz="4" w:space="0"/>
              <w:left w:val="single" w:color="auto" w:sz="4" w:space="0"/>
              <w:bottom w:val="single" w:color="auto" w:sz="4" w:space="0"/>
              <w:right w:val="single" w:color="auto" w:sz="4" w:space="0"/>
            </w:tcBorders>
            <w:shd w:val="clear" w:color="auto" w:fill="auto"/>
            <w:vAlign w:val="center"/>
          </w:tcPr>
          <w:p w14:paraId="5C1749E6">
            <w:pPr>
              <w:widowControl/>
              <w:jc w:val="center"/>
              <w:textAlignment w:val="center"/>
              <w:rPr>
                <w:rFonts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2</w:t>
            </w:r>
          </w:p>
        </w:tc>
        <w:tc>
          <w:tcPr>
            <w:tcW w:w="1701" w:type="dxa"/>
            <w:tcBorders>
              <w:top w:val="single" w:color="auto" w:sz="4" w:space="0"/>
              <w:left w:val="nil"/>
              <w:bottom w:val="single" w:color="auto" w:sz="4" w:space="0"/>
              <w:right w:val="single" w:color="auto" w:sz="4" w:space="0"/>
            </w:tcBorders>
            <w:shd w:val="clear" w:color="auto" w:fill="auto"/>
            <w:vAlign w:val="center"/>
          </w:tcPr>
          <w:p w14:paraId="047AD187">
            <w:pPr>
              <w:widowControl/>
              <w:textAlignment w:val="center"/>
            </w:pPr>
            <w:r>
              <w:rPr>
                <w:rFonts w:hint="eastAsia" w:ascii="仿宋_GB2312" w:hAnsi="仿宋_GB2312" w:eastAsia="仿宋_GB2312" w:cs="仿宋_GB2312"/>
                <w:kern w:val="0"/>
                <w:sz w:val="24"/>
                <w:szCs w:val="24"/>
              </w:rPr>
              <w:t>轻云MES系统</w:t>
            </w:r>
          </w:p>
        </w:tc>
        <w:tc>
          <w:tcPr>
            <w:tcW w:w="2268" w:type="dxa"/>
            <w:tcBorders>
              <w:top w:val="single" w:color="auto" w:sz="4" w:space="0"/>
              <w:left w:val="nil"/>
              <w:bottom w:val="single" w:color="auto" w:sz="4" w:space="0"/>
              <w:right w:val="single" w:color="auto" w:sz="4" w:space="0"/>
            </w:tcBorders>
            <w:shd w:val="clear" w:color="auto" w:fill="auto"/>
            <w:vAlign w:val="center"/>
          </w:tcPr>
          <w:p w14:paraId="76C4DAC4">
            <w:pPr>
              <w:widowControl/>
              <w:textAlignment w:val="center"/>
            </w:pPr>
            <w:r>
              <w:rPr>
                <w:rFonts w:hint="eastAsia" w:ascii="仿宋_GB2312" w:hAnsi="仿宋_GB2312" w:eastAsia="仿宋_GB2312" w:cs="仿宋_GB2312"/>
                <w:kern w:val="0"/>
                <w:sz w:val="24"/>
                <w:szCs w:val="24"/>
              </w:rPr>
              <w:t>生产制造类</w:t>
            </w:r>
          </w:p>
        </w:tc>
        <w:tc>
          <w:tcPr>
            <w:tcW w:w="4111" w:type="dxa"/>
            <w:tcBorders>
              <w:top w:val="single" w:color="auto" w:sz="4" w:space="0"/>
              <w:left w:val="nil"/>
              <w:bottom w:val="single" w:color="auto" w:sz="4" w:space="0"/>
              <w:right w:val="single" w:color="auto" w:sz="4" w:space="0"/>
            </w:tcBorders>
            <w:shd w:val="clear" w:color="auto" w:fill="auto"/>
            <w:vAlign w:val="center"/>
          </w:tcPr>
          <w:p w14:paraId="0BA2751F">
            <w:pPr>
              <w:widowControl/>
              <w:textAlignment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基础资料及工艺路线、计划排程及工单分配、一体机生产执行平台（生产任务、工艺、工序流转、完工、报工、质量、异常、ESOP)、质检管理、异常管理、设备监测、产品追溯、能源监测、电子综合看板、系统集成。</w:t>
            </w:r>
          </w:p>
          <w:p w14:paraId="79099047">
            <w:pPr>
              <w:widowControl/>
              <w:textAlignment w:val="center"/>
            </w:pPr>
          </w:p>
        </w:tc>
        <w:tc>
          <w:tcPr>
            <w:tcW w:w="1701" w:type="dxa"/>
            <w:tcBorders>
              <w:top w:val="single" w:color="auto" w:sz="4" w:space="0"/>
              <w:left w:val="nil"/>
              <w:bottom w:val="single" w:color="auto" w:sz="4" w:space="0"/>
              <w:right w:val="single" w:color="auto" w:sz="4" w:space="0"/>
            </w:tcBorders>
            <w:shd w:val="clear" w:color="auto" w:fill="auto"/>
            <w:vAlign w:val="center"/>
          </w:tcPr>
          <w:p w14:paraId="7273D9F6">
            <w:pPr>
              <w:widowControl/>
              <w:textAlignment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5万元-20万元/年</w:t>
            </w:r>
          </w:p>
          <w:p w14:paraId="7EF0F664">
            <w:pPr>
              <w:widowControl/>
              <w:textAlignment w:val="center"/>
            </w:pPr>
            <w:r>
              <w:rPr>
                <w:rFonts w:hint="eastAsia" w:ascii="仿宋_GB2312" w:hAnsi="仿宋_GB2312" w:eastAsia="仿宋_GB2312" w:cs="仿宋_GB2312"/>
                <w:kern w:val="0"/>
                <w:sz w:val="24"/>
                <w:szCs w:val="24"/>
              </w:rPr>
              <w:t>或20万元-200万元</w:t>
            </w:r>
          </w:p>
        </w:tc>
        <w:tc>
          <w:tcPr>
            <w:tcW w:w="2268" w:type="dxa"/>
            <w:tcBorders>
              <w:top w:val="single" w:color="auto" w:sz="4" w:space="0"/>
              <w:left w:val="nil"/>
              <w:bottom w:val="single" w:color="auto" w:sz="4" w:space="0"/>
              <w:right w:val="single" w:color="auto" w:sz="4" w:space="0"/>
            </w:tcBorders>
            <w:shd w:val="clear" w:color="auto" w:fill="auto"/>
            <w:vAlign w:val="center"/>
          </w:tcPr>
          <w:p w14:paraId="7D294B3E">
            <w:pPr>
              <w:jc w:val="center"/>
              <w:rPr>
                <w:rFonts w:ascii="仿宋_GB2312" w:hAnsi="仿宋_GB2312" w:eastAsia="仿宋_GB2312" w:cs="仿宋_GB2312"/>
                <w:kern w:val="0"/>
                <w:sz w:val="24"/>
                <w:szCs w:val="24"/>
              </w:rPr>
            </w:pPr>
          </w:p>
        </w:tc>
        <w:tc>
          <w:tcPr>
            <w:tcW w:w="1276" w:type="dxa"/>
            <w:tcBorders>
              <w:top w:val="single" w:color="auto" w:sz="4" w:space="0"/>
              <w:left w:val="nil"/>
              <w:bottom w:val="single" w:color="auto" w:sz="4" w:space="0"/>
              <w:right w:val="single" w:color="auto" w:sz="4" w:space="0"/>
            </w:tcBorders>
            <w:shd w:val="clear" w:color="auto" w:fill="auto"/>
            <w:vAlign w:val="center"/>
          </w:tcPr>
          <w:p w14:paraId="34387F89">
            <w:pPr>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新增</w:t>
            </w:r>
          </w:p>
        </w:tc>
      </w:tr>
      <w:tr w14:paraId="5F82DB81">
        <w:tblPrEx>
          <w:tblCellMar>
            <w:top w:w="0" w:type="dxa"/>
            <w:left w:w="108" w:type="dxa"/>
            <w:bottom w:w="0" w:type="dxa"/>
            <w:right w:w="108" w:type="dxa"/>
          </w:tblCellMar>
        </w:tblPrEx>
        <w:trPr>
          <w:trHeight w:val="601" w:hRule="atLeast"/>
        </w:trPr>
        <w:tc>
          <w:tcPr>
            <w:tcW w:w="1016" w:type="dxa"/>
            <w:tcBorders>
              <w:top w:val="single" w:color="auto" w:sz="4" w:space="0"/>
              <w:left w:val="single" w:color="auto" w:sz="4" w:space="0"/>
              <w:bottom w:val="single" w:color="auto" w:sz="4" w:space="0"/>
              <w:right w:val="single" w:color="auto" w:sz="4" w:space="0"/>
            </w:tcBorders>
            <w:shd w:val="clear" w:color="auto" w:fill="auto"/>
            <w:vAlign w:val="center"/>
          </w:tcPr>
          <w:p w14:paraId="4B8E4C77">
            <w:pPr>
              <w:widowControl/>
              <w:jc w:val="center"/>
              <w:textAlignment w:val="center"/>
              <w:rPr>
                <w:rFonts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3</w:t>
            </w:r>
          </w:p>
        </w:tc>
        <w:tc>
          <w:tcPr>
            <w:tcW w:w="1701" w:type="dxa"/>
            <w:tcBorders>
              <w:top w:val="single" w:color="auto" w:sz="4" w:space="0"/>
              <w:left w:val="nil"/>
              <w:bottom w:val="single" w:color="auto" w:sz="4" w:space="0"/>
              <w:right w:val="single" w:color="auto" w:sz="4" w:space="0"/>
            </w:tcBorders>
            <w:shd w:val="clear" w:color="auto" w:fill="auto"/>
            <w:vAlign w:val="center"/>
          </w:tcPr>
          <w:p w14:paraId="2D1859D5">
            <w:pPr>
              <w:widowControl/>
              <w:textAlignment w:val="center"/>
            </w:pPr>
            <w:r>
              <w:rPr>
                <w:rFonts w:hint="eastAsia" w:ascii="仿宋_GB2312" w:hAnsi="仿宋_GB2312" w:eastAsia="仿宋_GB2312" w:cs="仿宋_GB2312"/>
                <w:kern w:val="0"/>
                <w:sz w:val="24"/>
                <w:szCs w:val="24"/>
              </w:rPr>
              <w:t>工链云智能排程系统</w:t>
            </w:r>
          </w:p>
        </w:tc>
        <w:tc>
          <w:tcPr>
            <w:tcW w:w="2268" w:type="dxa"/>
            <w:tcBorders>
              <w:top w:val="single" w:color="auto" w:sz="4" w:space="0"/>
              <w:left w:val="nil"/>
              <w:bottom w:val="single" w:color="auto" w:sz="4" w:space="0"/>
              <w:right w:val="single" w:color="auto" w:sz="4" w:space="0"/>
            </w:tcBorders>
            <w:shd w:val="clear" w:color="auto" w:fill="auto"/>
            <w:vAlign w:val="center"/>
          </w:tcPr>
          <w:p w14:paraId="1A3B09BD">
            <w:pPr>
              <w:widowControl/>
              <w:textAlignment w:val="center"/>
            </w:pPr>
            <w:r>
              <w:rPr>
                <w:rFonts w:hint="eastAsia" w:ascii="仿宋_GB2312" w:hAnsi="仿宋_GB2312" w:eastAsia="仿宋_GB2312" w:cs="仿宋_GB2312"/>
                <w:kern w:val="0"/>
                <w:sz w:val="24"/>
                <w:szCs w:val="24"/>
              </w:rPr>
              <w:t>生产制造类</w:t>
            </w:r>
          </w:p>
        </w:tc>
        <w:tc>
          <w:tcPr>
            <w:tcW w:w="4111" w:type="dxa"/>
            <w:tcBorders>
              <w:top w:val="single" w:color="auto" w:sz="4" w:space="0"/>
              <w:left w:val="nil"/>
              <w:bottom w:val="single" w:color="auto" w:sz="4" w:space="0"/>
              <w:right w:val="single" w:color="auto" w:sz="4" w:space="0"/>
            </w:tcBorders>
            <w:shd w:val="clear" w:color="auto" w:fill="auto"/>
            <w:vAlign w:val="center"/>
          </w:tcPr>
          <w:p w14:paraId="7DCD0CFE">
            <w:pPr>
              <w:widowControl/>
              <w:textAlignment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排程参数设置、排程规则、一键排程、排程算法。</w:t>
            </w:r>
          </w:p>
          <w:p w14:paraId="65F14477">
            <w:pPr>
              <w:widowControl/>
              <w:textAlignment w:val="center"/>
            </w:pPr>
            <w:r>
              <w:rPr>
                <w:rFonts w:hint="eastAsia" w:ascii="仿宋_GB2312" w:hAnsi="仿宋_GB2312" w:eastAsia="仿宋_GB2312" w:cs="仿宋_GB2312"/>
                <w:kern w:val="0"/>
                <w:sz w:val="24"/>
                <w:szCs w:val="24"/>
              </w:rPr>
              <w:t>订单达时率90%-100%，物料配送合理，减少库存积压。</w:t>
            </w:r>
          </w:p>
        </w:tc>
        <w:tc>
          <w:tcPr>
            <w:tcW w:w="1701" w:type="dxa"/>
            <w:tcBorders>
              <w:top w:val="single" w:color="auto" w:sz="4" w:space="0"/>
              <w:left w:val="nil"/>
              <w:bottom w:val="single" w:color="auto" w:sz="4" w:space="0"/>
              <w:right w:val="single" w:color="auto" w:sz="4" w:space="0"/>
            </w:tcBorders>
            <w:shd w:val="clear" w:color="auto" w:fill="auto"/>
            <w:vAlign w:val="center"/>
          </w:tcPr>
          <w:p w14:paraId="2D1FD37B">
            <w:pPr>
              <w:widowControl/>
              <w:textAlignment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5万元-10万元/年</w:t>
            </w:r>
          </w:p>
          <w:p w14:paraId="73DC7AE5">
            <w:pPr>
              <w:widowControl/>
              <w:textAlignment w:val="center"/>
            </w:pPr>
            <w:r>
              <w:rPr>
                <w:rFonts w:hint="eastAsia" w:ascii="仿宋_GB2312" w:hAnsi="仿宋_GB2312" w:eastAsia="仿宋_GB2312" w:cs="仿宋_GB2312"/>
                <w:kern w:val="0"/>
                <w:sz w:val="24"/>
                <w:szCs w:val="24"/>
              </w:rPr>
              <w:t>或10万元-100万元</w:t>
            </w:r>
          </w:p>
        </w:tc>
        <w:tc>
          <w:tcPr>
            <w:tcW w:w="2268" w:type="dxa"/>
            <w:tcBorders>
              <w:top w:val="single" w:color="auto" w:sz="4" w:space="0"/>
              <w:left w:val="nil"/>
              <w:bottom w:val="single" w:color="auto" w:sz="4" w:space="0"/>
              <w:right w:val="single" w:color="auto" w:sz="4" w:space="0"/>
            </w:tcBorders>
            <w:shd w:val="clear" w:color="auto" w:fill="auto"/>
            <w:vAlign w:val="center"/>
          </w:tcPr>
          <w:p w14:paraId="6C639215">
            <w:pPr>
              <w:jc w:val="center"/>
              <w:rPr>
                <w:rFonts w:ascii="仿宋_GB2312" w:hAnsi="仿宋_GB2312" w:eastAsia="仿宋_GB2312" w:cs="仿宋_GB2312"/>
                <w:kern w:val="0"/>
                <w:sz w:val="24"/>
                <w:szCs w:val="24"/>
              </w:rPr>
            </w:pPr>
          </w:p>
        </w:tc>
        <w:tc>
          <w:tcPr>
            <w:tcW w:w="1276" w:type="dxa"/>
            <w:tcBorders>
              <w:top w:val="single" w:color="auto" w:sz="4" w:space="0"/>
              <w:left w:val="nil"/>
              <w:bottom w:val="single" w:color="auto" w:sz="4" w:space="0"/>
              <w:right w:val="single" w:color="auto" w:sz="4" w:space="0"/>
            </w:tcBorders>
            <w:shd w:val="clear" w:color="auto" w:fill="auto"/>
            <w:vAlign w:val="center"/>
          </w:tcPr>
          <w:p w14:paraId="42E8293D">
            <w:pPr>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新增</w:t>
            </w:r>
          </w:p>
        </w:tc>
      </w:tr>
      <w:tr w14:paraId="7EBD68FD">
        <w:tblPrEx>
          <w:tblCellMar>
            <w:top w:w="0" w:type="dxa"/>
            <w:left w:w="108" w:type="dxa"/>
            <w:bottom w:w="0" w:type="dxa"/>
            <w:right w:w="108" w:type="dxa"/>
          </w:tblCellMar>
        </w:tblPrEx>
        <w:trPr>
          <w:trHeight w:val="601" w:hRule="atLeast"/>
        </w:trPr>
        <w:tc>
          <w:tcPr>
            <w:tcW w:w="1016" w:type="dxa"/>
            <w:tcBorders>
              <w:top w:val="single" w:color="auto" w:sz="4" w:space="0"/>
              <w:left w:val="single" w:color="auto" w:sz="4" w:space="0"/>
              <w:bottom w:val="single" w:color="auto" w:sz="4" w:space="0"/>
              <w:right w:val="single" w:color="auto" w:sz="4" w:space="0"/>
            </w:tcBorders>
            <w:shd w:val="clear" w:color="auto" w:fill="auto"/>
            <w:vAlign w:val="center"/>
          </w:tcPr>
          <w:p w14:paraId="09D06244">
            <w:pPr>
              <w:widowControl/>
              <w:jc w:val="center"/>
              <w:textAlignment w:val="center"/>
              <w:rPr>
                <w:rFonts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4</w:t>
            </w:r>
          </w:p>
        </w:tc>
        <w:tc>
          <w:tcPr>
            <w:tcW w:w="1701" w:type="dxa"/>
            <w:tcBorders>
              <w:top w:val="single" w:color="auto" w:sz="4" w:space="0"/>
              <w:left w:val="nil"/>
              <w:bottom w:val="single" w:color="auto" w:sz="4" w:space="0"/>
              <w:right w:val="single" w:color="auto" w:sz="4" w:space="0"/>
            </w:tcBorders>
            <w:shd w:val="clear" w:color="auto" w:fill="auto"/>
            <w:vAlign w:val="center"/>
          </w:tcPr>
          <w:p w14:paraId="1A5688E5">
            <w:pPr>
              <w:widowControl/>
              <w:textAlignment w:val="center"/>
            </w:pPr>
            <w:r>
              <w:rPr>
                <w:rFonts w:hint="eastAsia" w:ascii="仿宋_GB2312" w:hAnsi="仿宋_GB2312" w:eastAsia="仿宋_GB2312" w:cs="仿宋_GB2312"/>
                <w:kern w:val="0"/>
                <w:sz w:val="24"/>
                <w:szCs w:val="24"/>
              </w:rPr>
              <w:t>工链云设备管理系统</w:t>
            </w:r>
          </w:p>
        </w:tc>
        <w:tc>
          <w:tcPr>
            <w:tcW w:w="2268" w:type="dxa"/>
            <w:tcBorders>
              <w:top w:val="single" w:color="auto" w:sz="4" w:space="0"/>
              <w:left w:val="nil"/>
              <w:bottom w:val="single" w:color="auto" w:sz="4" w:space="0"/>
              <w:right w:val="single" w:color="auto" w:sz="4" w:space="0"/>
            </w:tcBorders>
            <w:shd w:val="clear" w:color="auto" w:fill="auto"/>
            <w:vAlign w:val="center"/>
          </w:tcPr>
          <w:p w14:paraId="04CE89E5">
            <w:pPr>
              <w:widowControl/>
              <w:textAlignment w:val="center"/>
            </w:pPr>
            <w:r>
              <w:rPr>
                <w:rFonts w:hint="eastAsia" w:ascii="仿宋_GB2312" w:hAnsi="仿宋_GB2312" w:eastAsia="仿宋_GB2312" w:cs="仿宋_GB2312"/>
                <w:kern w:val="0"/>
                <w:sz w:val="24"/>
                <w:szCs w:val="24"/>
              </w:rPr>
              <w:t>运维服务类</w:t>
            </w:r>
          </w:p>
        </w:tc>
        <w:tc>
          <w:tcPr>
            <w:tcW w:w="4111" w:type="dxa"/>
            <w:tcBorders>
              <w:top w:val="single" w:color="auto" w:sz="4" w:space="0"/>
              <w:left w:val="nil"/>
              <w:bottom w:val="single" w:color="auto" w:sz="4" w:space="0"/>
              <w:right w:val="single" w:color="auto" w:sz="4" w:space="0"/>
            </w:tcBorders>
            <w:shd w:val="clear" w:color="auto" w:fill="auto"/>
            <w:vAlign w:val="center"/>
          </w:tcPr>
          <w:p w14:paraId="617EB956">
            <w:pPr>
              <w:widowControl/>
              <w:textAlignment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设备台账、设备履历、设备保养、设备点检、设备维修、配件管理、设备看板</w:t>
            </w:r>
          </w:p>
          <w:p w14:paraId="55990629">
            <w:pPr>
              <w:widowControl/>
              <w:textAlignment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设备互联数据采集（可选）</w:t>
            </w:r>
          </w:p>
          <w:p w14:paraId="028CBB5C">
            <w:pPr>
              <w:widowControl/>
              <w:textAlignment w:val="center"/>
            </w:pPr>
            <w:r>
              <w:rPr>
                <w:rFonts w:hint="eastAsia" w:ascii="仿宋_GB2312" w:hAnsi="仿宋_GB2312" w:eastAsia="仿宋_GB2312" w:cs="仿宋_GB2312"/>
                <w:kern w:val="0"/>
                <w:sz w:val="24"/>
                <w:szCs w:val="24"/>
              </w:rPr>
              <w:t>设备系统提升企业设备的整体管理水平</w:t>
            </w:r>
          </w:p>
        </w:tc>
        <w:tc>
          <w:tcPr>
            <w:tcW w:w="1701" w:type="dxa"/>
            <w:tcBorders>
              <w:top w:val="single" w:color="auto" w:sz="4" w:space="0"/>
              <w:left w:val="nil"/>
              <w:bottom w:val="single" w:color="auto" w:sz="4" w:space="0"/>
              <w:right w:val="single" w:color="auto" w:sz="4" w:space="0"/>
            </w:tcBorders>
            <w:shd w:val="clear" w:color="auto" w:fill="auto"/>
            <w:vAlign w:val="center"/>
          </w:tcPr>
          <w:p w14:paraId="6E05FB0F">
            <w:pPr>
              <w:widowControl/>
              <w:textAlignment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1万元-5万元/年</w:t>
            </w:r>
          </w:p>
          <w:p w14:paraId="6BFC6F7E">
            <w:pPr>
              <w:widowControl/>
              <w:textAlignment w:val="center"/>
            </w:pPr>
            <w:r>
              <w:rPr>
                <w:rFonts w:hint="eastAsia" w:ascii="仿宋_GB2312" w:hAnsi="仿宋_GB2312" w:eastAsia="仿宋_GB2312" w:cs="仿宋_GB2312"/>
                <w:kern w:val="0"/>
                <w:sz w:val="24"/>
                <w:szCs w:val="24"/>
              </w:rPr>
              <w:t>或10万元-60万元</w:t>
            </w:r>
          </w:p>
        </w:tc>
        <w:tc>
          <w:tcPr>
            <w:tcW w:w="2268" w:type="dxa"/>
            <w:tcBorders>
              <w:top w:val="single" w:color="auto" w:sz="4" w:space="0"/>
              <w:left w:val="nil"/>
              <w:bottom w:val="single" w:color="auto" w:sz="4" w:space="0"/>
              <w:right w:val="single" w:color="auto" w:sz="4" w:space="0"/>
            </w:tcBorders>
            <w:shd w:val="clear" w:color="auto" w:fill="auto"/>
            <w:vAlign w:val="center"/>
          </w:tcPr>
          <w:p w14:paraId="4E4E2205">
            <w:pPr>
              <w:jc w:val="center"/>
              <w:rPr>
                <w:rFonts w:ascii="仿宋_GB2312" w:hAnsi="仿宋_GB2312" w:eastAsia="仿宋_GB2312" w:cs="仿宋_GB2312"/>
                <w:kern w:val="0"/>
                <w:sz w:val="24"/>
                <w:szCs w:val="24"/>
              </w:rPr>
            </w:pPr>
          </w:p>
        </w:tc>
        <w:tc>
          <w:tcPr>
            <w:tcW w:w="1276" w:type="dxa"/>
            <w:tcBorders>
              <w:top w:val="single" w:color="auto" w:sz="4" w:space="0"/>
              <w:left w:val="nil"/>
              <w:bottom w:val="single" w:color="auto" w:sz="4" w:space="0"/>
              <w:right w:val="single" w:color="auto" w:sz="4" w:space="0"/>
            </w:tcBorders>
            <w:shd w:val="clear" w:color="auto" w:fill="auto"/>
            <w:vAlign w:val="center"/>
          </w:tcPr>
          <w:p w14:paraId="267C044B">
            <w:pPr>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新增</w:t>
            </w:r>
          </w:p>
        </w:tc>
      </w:tr>
      <w:tr w14:paraId="668E1809">
        <w:tblPrEx>
          <w:tblCellMar>
            <w:top w:w="0" w:type="dxa"/>
            <w:left w:w="108" w:type="dxa"/>
            <w:bottom w:w="0" w:type="dxa"/>
            <w:right w:w="108" w:type="dxa"/>
          </w:tblCellMar>
        </w:tblPrEx>
        <w:trPr>
          <w:trHeight w:val="601" w:hRule="atLeast"/>
        </w:trPr>
        <w:tc>
          <w:tcPr>
            <w:tcW w:w="1016" w:type="dxa"/>
            <w:tcBorders>
              <w:top w:val="single" w:color="auto" w:sz="4" w:space="0"/>
              <w:left w:val="single" w:color="auto" w:sz="4" w:space="0"/>
              <w:bottom w:val="single" w:color="auto" w:sz="4" w:space="0"/>
              <w:right w:val="single" w:color="auto" w:sz="4" w:space="0"/>
            </w:tcBorders>
            <w:shd w:val="clear" w:color="auto" w:fill="auto"/>
            <w:vAlign w:val="center"/>
          </w:tcPr>
          <w:p w14:paraId="20B57FDA">
            <w:pPr>
              <w:widowControl/>
              <w:jc w:val="center"/>
              <w:textAlignment w:val="center"/>
              <w:rPr>
                <w:rFonts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5</w:t>
            </w:r>
          </w:p>
        </w:tc>
        <w:tc>
          <w:tcPr>
            <w:tcW w:w="1701" w:type="dxa"/>
            <w:tcBorders>
              <w:top w:val="single" w:color="auto" w:sz="4" w:space="0"/>
              <w:left w:val="nil"/>
              <w:bottom w:val="single" w:color="auto" w:sz="4" w:space="0"/>
              <w:right w:val="single" w:color="auto" w:sz="4" w:space="0"/>
            </w:tcBorders>
            <w:shd w:val="clear" w:color="auto" w:fill="auto"/>
            <w:vAlign w:val="center"/>
          </w:tcPr>
          <w:p w14:paraId="6DF6941A">
            <w:pPr>
              <w:widowControl/>
              <w:textAlignment w:val="center"/>
            </w:pPr>
            <w:r>
              <w:rPr>
                <w:rFonts w:hint="eastAsia" w:ascii="仿宋_GB2312" w:hAnsi="仿宋_GB2312" w:eastAsia="仿宋_GB2312" w:cs="仿宋_GB2312"/>
                <w:kern w:val="0"/>
                <w:sz w:val="24"/>
                <w:szCs w:val="24"/>
              </w:rPr>
              <w:t>工链云WMS系统</w:t>
            </w:r>
          </w:p>
        </w:tc>
        <w:tc>
          <w:tcPr>
            <w:tcW w:w="2268" w:type="dxa"/>
            <w:tcBorders>
              <w:top w:val="single" w:color="auto" w:sz="4" w:space="0"/>
              <w:left w:val="nil"/>
              <w:bottom w:val="single" w:color="auto" w:sz="4" w:space="0"/>
              <w:right w:val="single" w:color="auto" w:sz="4" w:space="0"/>
            </w:tcBorders>
            <w:shd w:val="clear" w:color="auto" w:fill="auto"/>
            <w:vAlign w:val="center"/>
          </w:tcPr>
          <w:p w14:paraId="279C9558">
            <w:pPr>
              <w:widowControl/>
              <w:textAlignment w:val="center"/>
            </w:pPr>
            <w:r>
              <w:rPr>
                <w:rFonts w:hint="eastAsia" w:ascii="仿宋_GB2312" w:hAnsi="仿宋_GB2312" w:eastAsia="仿宋_GB2312" w:cs="仿宋_GB2312"/>
                <w:kern w:val="0"/>
                <w:sz w:val="24"/>
                <w:szCs w:val="24"/>
              </w:rPr>
              <w:t>生产制造类</w:t>
            </w:r>
          </w:p>
        </w:tc>
        <w:tc>
          <w:tcPr>
            <w:tcW w:w="4111" w:type="dxa"/>
            <w:tcBorders>
              <w:top w:val="single" w:color="auto" w:sz="4" w:space="0"/>
              <w:left w:val="nil"/>
              <w:bottom w:val="single" w:color="auto" w:sz="4" w:space="0"/>
              <w:right w:val="single" w:color="auto" w:sz="4" w:space="0"/>
            </w:tcBorders>
            <w:shd w:val="clear" w:color="auto" w:fill="auto"/>
            <w:vAlign w:val="center"/>
          </w:tcPr>
          <w:p w14:paraId="0D0EF0B9">
            <w:pPr>
              <w:widowControl/>
              <w:textAlignment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条码规则、条码出库、条码入库、条码盘点、条码调拨、物料配送、条码追溯、仓位管理。</w:t>
            </w:r>
          </w:p>
          <w:p w14:paraId="3D1A1A06">
            <w:pPr>
              <w:widowControl/>
              <w:textAlignment w:val="center"/>
            </w:pPr>
            <w:r>
              <w:rPr>
                <w:rFonts w:hint="eastAsia" w:ascii="仿宋_GB2312" w:hAnsi="仿宋_GB2312" w:eastAsia="仿宋_GB2312" w:cs="仿宋_GB2312"/>
                <w:kern w:val="0"/>
                <w:sz w:val="24"/>
                <w:szCs w:val="24"/>
              </w:rPr>
              <w:t>利用物料条码，结合PDA扫码。提升物料、成品的出入库、调拨、盘点业务处理效率。结合排产，自动出具备料看板，指导仓库备料及配送生产工位。</w:t>
            </w:r>
          </w:p>
        </w:tc>
        <w:tc>
          <w:tcPr>
            <w:tcW w:w="1701" w:type="dxa"/>
            <w:tcBorders>
              <w:top w:val="single" w:color="auto" w:sz="4" w:space="0"/>
              <w:left w:val="nil"/>
              <w:bottom w:val="single" w:color="auto" w:sz="4" w:space="0"/>
              <w:right w:val="single" w:color="auto" w:sz="4" w:space="0"/>
            </w:tcBorders>
            <w:shd w:val="clear" w:color="auto" w:fill="auto"/>
            <w:vAlign w:val="center"/>
          </w:tcPr>
          <w:p w14:paraId="4FC8E2C1">
            <w:pPr>
              <w:widowControl/>
              <w:textAlignment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5万元-15万元/年</w:t>
            </w:r>
          </w:p>
          <w:p w14:paraId="2D6535D7">
            <w:pPr>
              <w:widowControl/>
              <w:textAlignment w:val="center"/>
            </w:pPr>
            <w:r>
              <w:rPr>
                <w:rFonts w:hint="eastAsia" w:ascii="仿宋_GB2312" w:hAnsi="仿宋_GB2312" w:eastAsia="仿宋_GB2312" w:cs="仿宋_GB2312"/>
                <w:kern w:val="0"/>
                <w:sz w:val="24"/>
                <w:szCs w:val="24"/>
              </w:rPr>
              <w:t>或15万元-60万元</w:t>
            </w:r>
          </w:p>
        </w:tc>
        <w:tc>
          <w:tcPr>
            <w:tcW w:w="2268" w:type="dxa"/>
            <w:tcBorders>
              <w:top w:val="single" w:color="auto" w:sz="4" w:space="0"/>
              <w:left w:val="nil"/>
              <w:bottom w:val="single" w:color="auto" w:sz="4" w:space="0"/>
              <w:right w:val="single" w:color="auto" w:sz="4" w:space="0"/>
            </w:tcBorders>
            <w:shd w:val="clear" w:color="auto" w:fill="auto"/>
            <w:vAlign w:val="center"/>
          </w:tcPr>
          <w:p w14:paraId="1ECF54E5">
            <w:pPr>
              <w:jc w:val="center"/>
              <w:rPr>
                <w:rFonts w:ascii="仿宋_GB2312" w:hAnsi="仿宋_GB2312" w:eastAsia="仿宋_GB2312" w:cs="仿宋_GB2312"/>
                <w:kern w:val="0"/>
                <w:sz w:val="24"/>
                <w:szCs w:val="24"/>
              </w:rPr>
            </w:pPr>
          </w:p>
        </w:tc>
        <w:tc>
          <w:tcPr>
            <w:tcW w:w="1276" w:type="dxa"/>
            <w:tcBorders>
              <w:top w:val="single" w:color="auto" w:sz="4" w:space="0"/>
              <w:left w:val="nil"/>
              <w:bottom w:val="single" w:color="auto" w:sz="4" w:space="0"/>
              <w:right w:val="single" w:color="auto" w:sz="4" w:space="0"/>
            </w:tcBorders>
            <w:shd w:val="clear" w:color="auto" w:fill="auto"/>
            <w:vAlign w:val="center"/>
          </w:tcPr>
          <w:p w14:paraId="12F89C3A">
            <w:pPr>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新增</w:t>
            </w:r>
          </w:p>
        </w:tc>
      </w:tr>
    </w:tbl>
    <w:p w14:paraId="45257300">
      <w:pPr>
        <w:widowControl/>
        <w:jc w:val="left"/>
        <w:rPr>
          <w:rFonts w:ascii="Times New Roman" w:hAnsi="Times New Roman" w:eastAsia="黑体" w:cs="Times New Roman"/>
          <w:bCs/>
          <w:kern w:val="44"/>
          <w:sz w:val="32"/>
          <w:szCs w:val="32"/>
        </w:rPr>
      </w:pPr>
    </w:p>
    <w:p w14:paraId="164DA325">
      <w:pPr>
        <w:widowControl/>
        <w:jc w:val="left"/>
        <w:rPr>
          <w:rFonts w:ascii="仿宋_GB2312" w:hAnsi="仿宋_GB2312" w:eastAsia="仿宋_GB2312" w:cs="仿宋_GB2312"/>
          <w:bCs/>
          <w:sz w:val="32"/>
          <w:szCs w:val="32"/>
        </w:rPr>
      </w:pPr>
    </w:p>
    <w:p w14:paraId="0CA72B33">
      <w:pPr>
        <w:spacing w:line="560" w:lineRule="exact"/>
        <w:rPr>
          <w:rFonts w:ascii="仿宋_GB2312" w:hAnsi="仿宋_GB2312" w:eastAsia="仿宋_GB2312" w:cs="仿宋_GB2312"/>
          <w:bCs/>
          <w:sz w:val="32"/>
          <w:szCs w:val="32"/>
        </w:rPr>
      </w:pPr>
    </w:p>
    <w:p w14:paraId="61F7AFF5">
      <w:pPr>
        <w:widowControl/>
        <w:jc w:val="left"/>
        <w:rPr>
          <w:rFonts w:ascii="仿宋_GB2312" w:hAnsi="仿宋_GB2312" w:eastAsia="仿宋_GB2312" w:cs="仿宋_GB2312"/>
          <w:bCs/>
          <w:sz w:val="32"/>
          <w:szCs w:val="32"/>
        </w:rPr>
      </w:pPr>
      <w:r>
        <w:rPr>
          <w:rFonts w:ascii="仿宋_GB2312" w:hAnsi="仿宋_GB2312" w:eastAsia="仿宋_GB2312" w:cs="仿宋_GB2312"/>
          <w:bCs/>
          <w:sz w:val="32"/>
          <w:szCs w:val="32"/>
        </w:rPr>
        <w:br w:type="page"/>
      </w:r>
    </w:p>
    <w:p w14:paraId="1F98825F">
      <w:pPr>
        <w:spacing w:line="560" w:lineRule="exact"/>
        <w:rPr>
          <w:rFonts w:ascii="仿宋_GB2312" w:hAnsi="仿宋_GB2312" w:eastAsia="仿宋_GB2312" w:cs="仿宋_GB2312"/>
          <w:bCs/>
          <w:sz w:val="32"/>
          <w:szCs w:val="32"/>
        </w:rPr>
      </w:pPr>
      <w:r>
        <w:rPr>
          <w:rFonts w:hint="eastAsia" w:ascii="仿宋_GB2312" w:hAnsi="仿宋_GB2312" w:eastAsia="仿宋_GB2312" w:cs="仿宋_GB2312"/>
          <w:bCs/>
          <w:sz w:val="32"/>
          <w:szCs w:val="32"/>
        </w:rPr>
        <w:t>（十四）联合体成员：广州鼎捷软件有限公司（盖章）</w:t>
      </w:r>
    </w:p>
    <w:tbl>
      <w:tblPr>
        <w:tblStyle w:val="14"/>
        <w:tblW w:w="0" w:type="auto"/>
        <w:tblInd w:w="113" w:type="dxa"/>
        <w:tblLayout w:type="autofit"/>
        <w:tblCellMar>
          <w:top w:w="0" w:type="dxa"/>
          <w:left w:w="108" w:type="dxa"/>
          <w:bottom w:w="0" w:type="dxa"/>
          <w:right w:w="108" w:type="dxa"/>
        </w:tblCellMar>
      </w:tblPr>
      <w:tblGrid>
        <w:gridCol w:w="797"/>
        <w:gridCol w:w="1530"/>
        <w:gridCol w:w="2272"/>
        <w:gridCol w:w="4289"/>
        <w:gridCol w:w="1526"/>
        <w:gridCol w:w="2090"/>
        <w:gridCol w:w="1331"/>
      </w:tblGrid>
      <w:tr w14:paraId="7CB0FBED">
        <w:tblPrEx>
          <w:tblCellMar>
            <w:top w:w="0" w:type="dxa"/>
            <w:left w:w="108" w:type="dxa"/>
            <w:bottom w:w="0" w:type="dxa"/>
            <w:right w:w="108" w:type="dxa"/>
          </w:tblCellMar>
        </w:tblPrEx>
        <w:trPr>
          <w:trHeight w:val="601" w:hRule="atLeast"/>
        </w:trPr>
        <w:tc>
          <w:tcPr>
            <w:tcW w:w="797" w:type="dxa"/>
            <w:tcBorders>
              <w:top w:val="single" w:color="auto" w:sz="4" w:space="0"/>
              <w:left w:val="single" w:color="auto" w:sz="4" w:space="0"/>
              <w:bottom w:val="single" w:color="auto" w:sz="4" w:space="0"/>
              <w:right w:val="single" w:color="auto" w:sz="4" w:space="0"/>
            </w:tcBorders>
            <w:shd w:val="clear" w:color="auto" w:fill="auto"/>
            <w:vAlign w:val="center"/>
          </w:tcPr>
          <w:p w14:paraId="38CE3EF8">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序号</w:t>
            </w:r>
          </w:p>
        </w:tc>
        <w:tc>
          <w:tcPr>
            <w:tcW w:w="1530" w:type="dxa"/>
            <w:tcBorders>
              <w:top w:val="single" w:color="auto" w:sz="4" w:space="0"/>
              <w:left w:val="nil"/>
              <w:bottom w:val="single" w:color="auto" w:sz="4" w:space="0"/>
              <w:right w:val="single" w:color="auto" w:sz="4" w:space="0"/>
            </w:tcBorders>
            <w:shd w:val="clear" w:color="auto" w:fill="auto"/>
            <w:vAlign w:val="center"/>
          </w:tcPr>
          <w:p w14:paraId="5B527C5F">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产品名称</w:t>
            </w:r>
          </w:p>
        </w:tc>
        <w:tc>
          <w:tcPr>
            <w:tcW w:w="2272" w:type="dxa"/>
            <w:tcBorders>
              <w:top w:val="single" w:color="auto" w:sz="4" w:space="0"/>
              <w:left w:val="nil"/>
              <w:bottom w:val="single" w:color="auto" w:sz="4" w:space="0"/>
              <w:right w:val="single" w:color="auto" w:sz="4" w:space="0"/>
            </w:tcBorders>
            <w:shd w:val="clear" w:color="auto" w:fill="auto"/>
            <w:vAlign w:val="center"/>
          </w:tcPr>
          <w:p w14:paraId="067A1EE8">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定位</w:t>
            </w:r>
          </w:p>
        </w:tc>
        <w:tc>
          <w:tcPr>
            <w:tcW w:w="4289" w:type="dxa"/>
            <w:tcBorders>
              <w:top w:val="single" w:color="auto" w:sz="4" w:space="0"/>
              <w:left w:val="nil"/>
              <w:bottom w:val="single" w:color="auto" w:sz="4" w:space="0"/>
              <w:right w:val="single" w:color="auto" w:sz="4" w:space="0"/>
            </w:tcBorders>
            <w:shd w:val="clear" w:color="auto" w:fill="auto"/>
            <w:vAlign w:val="center"/>
          </w:tcPr>
          <w:p w14:paraId="16006E52">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产品能力</w:t>
            </w:r>
          </w:p>
        </w:tc>
        <w:tc>
          <w:tcPr>
            <w:tcW w:w="1526" w:type="dxa"/>
            <w:tcBorders>
              <w:top w:val="single" w:color="auto" w:sz="4" w:space="0"/>
              <w:left w:val="nil"/>
              <w:bottom w:val="single" w:color="auto" w:sz="4" w:space="0"/>
              <w:right w:val="single" w:color="auto" w:sz="4" w:space="0"/>
            </w:tcBorders>
            <w:shd w:val="clear" w:color="auto" w:fill="auto"/>
            <w:vAlign w:val="center"/>
          </w:tcPr>
          <w:p w14:paraId="2994F092">
            <w:pPr>
              <w:widowControl/>
              <w:jc w:val="center"/>
              <w:rPr>
                <w:rFonts w:ascii="仿宋_GB2312" w:hAnsi="等线" w:eastAsia="仿宋_GB2312" w:cs="宋体"/>
                <w:b/>
                <w:bCs/>
                <w:kern w:val="0"/>
                <w:sz w:val="24"/>
                <w:szCs w:val="24"/>
                <w:lang w:eastAsia="zh-Hans"/>
              </w:rPr>
            </w:pPr>
            <w:r>
              <w:rPr>
                <w:rFonts w:hint="eastAsia" w:ascii="仿宋_GB2312" w:hAnsi="等线" w:eastAsia="仿宋_GB2312" w:cs="宋体"/>
                <w:b/>
                <w:bCs/>
                <w:kern w:val="0"/>
                <w:sz w:val="24"/>
                <w:szCs w:val="24"/>
                <w:lang w:eastAsia="zh-Hans"/>
              </w:rPr>
              <w:t>产品价格</w:t>
            </w:r>
          </w:p>
        </w:tc>
        <w:tc>
          <w:tcPr>
            <w:tcW w:w="2090" w:type="dxa"/>
            <w:tcBorders>
              <w:top w:val="single" w:color="auto" w:sz="4" w:space="0"/>
              <w:left w:val="nil"/>
              <w:bottom w:val="single" w:color="auto" w:sz="4" w:space="0"/>
              <w:right w:val="single" w:color="auto" w:sz="4" w:space="0"/>
            </w:tcBorders>
            <w:shd w:val="clear" w:color="auto" w:fill="auto"/>
            <w:vAlign w:val="center"/>
          </w:tcPr>
          <w:p w14:paraId="51DDCE08">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备注</w:t>
            </w:r>
          </w:p>
        </w:tc>
        <w:tc>
          <w:tcPr>
            <w:tcW w:w="1331" w:type="dxa"/>
            <w:tcBorders>
              <w:top w:val="single" w:color="auto" w:sz="4" w:space="0"/>
              <w:left w:val="nil"/>
              <w:bottom w:val="single" w:color="auto" w:sz="4" w:space="0"/>
              <w:right w:val="single" w:color="auto" w:sz="4" w:space="0"/>
            </w:tcBorders>
            <w:shd w:val="clear" w:color="auto" w:fill="auto"/>
            <w:vAlign w:val="center"/>
          </w:tcPr>
          <w:p w14:paraId="4535DD33">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是否</w:t>
            </w:r>
          </w:p>
          <w:p w14:paraId="3E73D4A1">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新增/修订</w:t>
            </w:r>
          </w:p>
        </w:tc>
      </w:tr>
      <w:tr w14:paraId="33C0665E">
        <w:tblPrEx>
          <w:tblCellMar>
            <w:top w:w="0" w:type="dxa"/>
            <w:left w:w="108" w:type="dxa"/>
            <w:bottom w:w="0" w:type="dxa"/>
            <w:right w:w="108" w:type="dxa"/>
          </w:tblCellMar>
        </w:tblPrEx>
        <w:trPr>
          <w:trHeight w:val="601" w:hRule="atLeast"/>
        </w:trPr>
        <w:tc>
          <w:tcPr>
            <w:tcW w:w="797" w:type="dxa"/>
            <w:tcBorders>
              <w:top w:val="single" w:color="auto" w:sz="4" w:space="0"/>
              <w:left w:val="single" w:color="auto" w:sz="4" w:space="0"/>
              <w:bottom w:val="single" w:color="auto" w:sz="4" w:space="0"/>
              <w:right w:val="single" w:color="auto" w:sz="4" w:space="0"/>
            </w:tcBorders>
            <w:shd w:val="clear" w:color="auto" w:fill="auto"/>
            <w:vAlign w:val="center"/>
          </w:tcPr>
          <w:p w14:paraId="2CBDB254">
            <w:pPr>
              <w:widowControl/>
              <w:jc w:val="center"/>
              <w:textAlignment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1</w:t>
            </w:r>
          </w:p>
        </w:tc>
        <w:tc>
          <w:tcPr>
            <w:tcW w:w="1530" w:type="dxa"/>
            <w:tcBorders>
              <w:top w:val="single" w:color="auto" w:sz="4" w:space="0"/>
              <w:left w:val="nil"/>
              <w:bottom w:val="single" w:color="auto" w:sz="4" w:space="0"/>
              <w:right w:val="single" w:color="auto" w:sz="4" w:space="0"/>
            </w:tcBorders>
            <w:shd w:val="clear" w:color="auto" w:fill="auto"/>
          </w:tcPr>
          <w:p w14:paraId="046F047B">
            <w:pPr>
              <w:widowControl/>
              <w:textAlignment w:val="center"/>
              <w:rPr>
                <w:rFonts w:ascii="仿宋_GB2312" w:hAnsi="仿宋_GB2312" w:eastAsia="仿宋_GB2312" w:cs="仿宋_GB2312"/>
                <w:kern w:val="0"/>
                <w:sz w:val="24"/>
                <w:szCs w:val="24"/>
              </w:rPr>
            </w:pPr>
            <w:r>
              <w:rPr>
                <w:rFonts w:hint="eastAsia"/>
              </w:rPr>
              <w:t>鼎捷E10管理软件</w:t>
            </w:r>
          </w:p>
        </w:tc>
        <w:tc>
          <w:tcPr>
            <w:tcW w:w="2272" w:type="dxa"/>
            <w:tcBorders>
              <w:top w:val="single" w:color="auto" w:sz="4" w:space="0"/>
              <w:left w:val="nil"/>
              <w:bottom w:val="single" w:color="auto" w:sz="4" w:space="0"/>
              <w:right w:val="single" w:color="auto" w:sz="4" w:space="0"/>
            </w:tcBorders>
            <w:shd w:val="clear" w:color="auto" w:fill="auto"/>
          </w:tcPr>
          <w:p w14:paraId="320B8C7F">
            <w:pPr>
              <w:widowControl/>
              <w:textAlignment w:val="center"/>
              <w:rPr>
                <w:rFonts w:ascii="仿宋_GB2312" w:hAnsi="仿宋_GB2312" w:eastAsia="仿宋_GB2312" w:cs="仿宋_GB2312"/>
                <w:kern w:val="0"/>
                <w:sz w:val="24"/>
                <w:szCs w:val="24"/>
              </w:rPr>
            </w:pPr>
            <w:r>
              <w:rPr>
                <w:rFonts w:hint="eastAsia"/>
              </w:rPr>
              <w:t>经营管理类</w:t>
            </w:r>
          </w:p>
        </w:tc>
        <w:tc>
          <w:tcPr>
            <w:tcW w:w="4289" w:type="dxa"/>
            <w:tcBorders>
              <w:top w:val="single" w:color="auto" w:sz="4" w:space="0"/>
              <w:left w:val="nil"/>
              <w:bottom w:val="single" w:color="auto" w:sz="4" w:space="0"/>
              <w:right w:val="single" w:color="auto" w:sz="4" w:space="0"/>
            </w:tcBorders>
            <w:shd w:val="clear" w:color="auto" w:fill="auto"/>
          </w:tcPr>
          <w:p w14:paraId="0019A541">
            <w:pPr>
              <w:widowControl/>
              <w:textAlignment w:val="center"/>
              <w:rPr>
                <w:rFonts w:ascii="仿宋_GB2312" w:hAnsi="仿宋_GB2312" w:eastAsia="仿宋_GB2312" w:cs="仿宋_GB2312"/>
                <w:kern w:val="0"/>
                <w:sz w:val="24"/>
                <w:szCs w:val="24"/>
              </w:rPr>
            </w:pPr>
            <w:r>
              <w:rPr>
                <w:rFonts w:hint="eastAsia"/>
              </w:rPr>
              <w:t>主要包含：采购管理系统、销售分销管理系统、存货管理系统、产品结构系统、物流规划系统、工单管理系统、应收管理系统、总账管理系统、自动分录系统、生产成本系统、资产管理系统、出纳管理系统、质量管理系统、集团组织管理、集团运营管理、集团财务管理、设备管理系统等。</w:t>
            </w:r>
          </w:p>
        </w:tc>
        <w:tc>
          <w:tcPr>
            <w:tcW w:w="1526" w:type="dxa"/>
            <w:tcBorders>
              <w:top w:val="single" w:color="auto" w:sz="4" w:space="0"/>
              <w:left w:val="nil"/>
              <w:bottom w:val="single" w:color="auto" w:sz="4" w:space="0"/>
              <w:right w:val="single" w:color="auto" w:sz="4" w:space="0"/>
            </w:tcBorders>
            <w:shd w:val="clear" w:color="auto" w:fill="auto"/>
          </w:tcPr>
          <w:p w14:paraId="72E55C2B">
            <w:pPr>
              <w:widowControl/>
              <w:textAlignment w:val="center"/>
              <w:rPr>
                <w:rFonts w:ascii="仿宋_GB2312" w:hAnsi="仿宋_GB2312" w:eastAsia="仿宋_GB2312" w:cs="仿宋_GB2312"/>
                <w:kern w:val="0"/>
                <w:sz w:val="24"/>
                <w:szCs w:val="24"/>
              </w:rPr>
            </w:pPr>
            <w:r>
              <w:rPr>
                <w:rFonts w:hint="eastAsia"/>
              </w:rPr>
              <w:t>3</w:t>
            </w:r>
            <w:r>
              <w:t>0</w:t>
            </w:r>
            <w:r>
              <w:rPr>
                <w:rFonts w:hint="eastAsia"/>
              </w:rPr>
              <w:t>万-125万</w:t>
            </w:r>
          </w:p>
        </w:tc>
        <w:tc>
          <w:tcPr>
            <w:tcW w:w="2090" w:type="dxa"/>
            <w:tcBorders>
              <w:top w:val="single" w:color="auto" w:sz="4" w:space="0"/>
              <w:left w:val="nil"/>
              <w:bottom w:val="single" w:color="auto" w:sz="4" w:space="0"/>
              <w:right w:val="single" w:color="auto" w:sz="4" w:space="0"/>
            </w:tcBorders>
            <w:shd w:val="clear" w:color="auto" w:fill="auto"/>
            <w:vAlign w:val="center"/>
          </w:tcPr>
          <w:p w14:paraId="640DC83E">
            <w:pPr>
              <w:jc w:val="center"/>
              <w:rPr>
                <w:rFonts w:ascii="仿宋_GB2312" w:hAnsi="仿宋_GB2312" w:eastAsia="仿宋_GB2312" w:cs="仿宋_GB2312"/>
                <w:kern w:val="0"/>
                <w:sz w:val="24"/>
                <w:szCs w:val="24"/>
              </w:rPr>
            </w:pPr>
          </w:p>
        </w:tc>
        <w:tc>
          <w:tcPr>
            <w:tcW w:w="1331" w:type="dxa"/>
            <w:tcBorders>
              <w:top w:val="single" w:color="auto" w:sz="4" w:space="0"/>
              <w:left w:val="nil"/>
              <w:bottom w:val="single" w:color="auto" w:sz="4" w:space="0"/>
              <w:right w:val="single" w:color="auto" w:sz="4" w:space="0"/>
            </w:tcBorders>
            <w:shd w:val="clear" w:color="auto" w:fill="auto"/>
            <w:vAlign w:val="center"/>
          </w:tcPr>
          <w:p w14:paraId="7FC7EC47">
            <w:pPr>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新增</w:t>
            </w:r>
          </w:p>
        </w:tc>
      </w:tr>
      <w:tr w14:paraId="6167D0B6">
        <w:tblPrEx>
          <w:tblCellMar>
            <w:top w:w="0" w:type="dxa"/>
            <w:left w:w="108" w:type="dxa"/>
            <w:bottom w:w="0" w:type="dxa"/>
            <w:right w:w="108" w:type="dxa"/>
          </w:tblCellMar>
        </w:tblPrEx>
        <w:trPr>
          <w:trHeight w:val="601" w:hRule="atLeast"/>
        </w:trPr>
        <w:tc>
          <w:tcPr>
            <w:tcW w:w="797" w:type="dxa"/>
            <w:tcBorders>
              <w:top w:val="single" w:color="auto" w:sz="4" w:space="0"/>
              <w:left w:val="single" w:color="auto" w:sz="4" w:space="0"/>
              <w:bottom w:val="single" w:color="auto" w:sz="4" w:space="0"/>
              <w:right w:val="single" w:color="auto" w:sz="4" w:space="0"/>
            </w:tcBorders>
            <w:shd w:val="clear" w:color="auto" w:fill="auto"/>
            <w:vAlign w:val="center"/>
          </w:tcPr>
          <w:p w14:paraId="41C74912">
            <w:pPr>
              <w:widowControl/>
              <w:jc w:val="center"/>
              <w:textAlignment w:val="center"/>
              <w:rPr>
                <w:rFonts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2</w:t>
            </w:r>
          </w:p>
        </w:tc>
        <w:tc>
          <w:tcPr>
            <w:tcW w:w="1530" w:type="dxa"/>
            <w:tcBorders>
              <w:top w:val="single" w:color="auto" w:sz="4" w:space="0"/>
              <w:left w:val="nil"/>
              <w:bottom w:val="single" w:color="auto" w:sz="4" w:space="0"/>
              <w:right w:val="single" w:color="auto" w:sz="4" w:space="0"/>
            </w:tcBorders>
            <w:shd w:val="clear" w:color="auto" w:fill="auto"/>
          </w:tcPr>
          <w:p w14:paraId="154B0491">
            <w:pPr>
              <w:widowControl/>
              <w:textAlignment w:val="center"/>
            </w:pPr>
            <w:r>
              <w:rPr>
                <w:rFonts w:hint="eastAsia"/>
              </w:rPr>
              <w:t>鼎捷PLM软件</w:t>
            </w:r>
          </w:p>
        </w:tc>
        <w:tc>
          <w:tcPr>
            <w:tcW w:w="2272" w:type="dxa"/>
            <w:tcBorders>
              <w:top w:val="single" w:color="auto" w:sz="4" w:space="0"/>
              <w:left w:val="nil"/>
              <w:bottom w:val="single" w:color="auto" w:sz="4" w:space="0"/>
              <w:right w:val="single" w:color="auto" w:sz="4" w:space="0"/>
            </w:tcBorders>
            <w:shd w:val="clear" w:color="auto" w:fill="auto"/>
          </w:tcPr>
          <w:p w14:paraId="79FAFE06">
            <w:pPr>
              <w:widowControl/>
              <w:textAlignment w:val="center"/>
            </w:pPr>
            <w:r>
              <w:rPr>
                <w:rFonts w:hint="eastAsia"/>
              </w:rPr>
              <w:t>经营管理类</w:t>
            </w:r>
          </w:p>
        </w:tc>
        <w:tc>
          <w:tcPr>
            <w:tcW w:w="4289" w:type="dxa"/>
            <w:tcBorders>
              <w:top w:val="single" w:color="auto" w:sz="4" w:space="0"/>
              <w:left w:val="nil"/>
              <w:bottom w:val="single" w:color="auto" w:sz="4" w:space="0"/>
              <w:right w:val="single" w:color="auto" w:sz="4" w:space="0"/>
            </w:tcBorders>
            <w:shd w:val="clear" w:color="auto" w:fill="auto"/>
          </w:tcPr>
          <w:p w14:paraId="04355EE2">
            <w:pPr>
              <w:widowControl/>
              <w:textAlignment w:val="center"/>
            </w:pPr>
            <w:r>
              <w:rPr>
                <w:rFonts w:hint="eastAsia"/>
              </w:rPr>
              <w:t>基本应用模块</w:t>
            </w:r>
          </w:p>
          <w:p w14:paraId="0E85AC91">
            <w:pPr>
              <w:widowControl/>
              <w:textAlignment w:val="center"/>
            </w:pPr>
            <w:r>
              <w:rPr>
                <w:rFonts w:hint="eastAsia"/>
              </w:rPr>
              <w:t>配置BOM管理</w:t>
            </w:r>
          </w:p>
          <w:p w14:paraId="3939ED73">
            <w:pPr>
              <w:widowControl/>
              <w:textAlignment w:val="center"/>
            </w:pPr>
            <w:r>
              <w:rPr>
                <w:rFonts w:hint="eastAsia"/>
              </w:rPr>
              <w:t>项目管理</w:t>
            </w:r>
          </w:p>
          <w:p w14:paraId="7E572625">
            <w:pPr>
              <w:widowControl/>
              <w:textAlignment w:val="center"/>
            </w:pPr>
            <w:r>
              <w:rPr>
                <w:rFonts w:hint="eastAsia"/>
              </w:rPr>
              <w:t>工程变更管理；</w:t>
            </w:r>
          </w:p>
          <w:p w14:paraId="705F63AE">
            <w:pPr>
              <w:widowControl/>
              <w:textAlignment w:val="center"/>
            </w:pPr>
            <w:r>
              <w:rPr>
                <w:rFonts w:hint="eastAsia"/>
              </w:rPr>
              <w:t>生产协同平台</w:t>
            </w:r>
          </w:p>
          <w:p w14:paraId="16800F5D">
            <w:pPr>
              <w:widowControl/>
              <w:textAlignment w:val="center"/>
            </w:pPr>
            <w:r>
              <w:rPr>
                <w:rFonts w:hint="eastAsia"/>
              </w:rPr>
              <w:t>结构化工艺管理</w:t>
            </w:r>
          </w:p>
          <w:p w14:paraId="49DA0DB8">
            <w:pPr>
              <w:widowControl/>
              <w:textAlignment w:val="center"/>
            </w:pPr>
            <w:r>
              <w:rPr>
                <w:rFonts w:hint="eastAsia"/>
              </w:rPr>
              <w:t>需求及问题管理</w:t>
            </w:r>
          </w:p>
          <w:p w14:paraId="4D4D28C1">
            <w:pPr>
              <w:widowControl/>
              <w:textAlignment w:val="center"/>
            </w:pPr>
            <w:r>
              <w:rPr>
                <w:rFonts w:hint="eastAsia"/>
              </w:rPr>
              <w:t>研发管理监控平台</w:t>
            </w:r>
          </w:p>
          <w:p w14:paraId="242156F2">
            <w:pPr>
              <w:widowControl/>
              <w:textAlignment w:val="center"/>
            </w:pPr>
            <w:r>
              <w:rPr>
                <w:rFonts w:hint="eastAsia"/>
              </w:rPr>
              <w:t>物料标准化管理平台</w:t>
            </w:r>
          </w:p>
          <w:p w14:paraId="2CF013BB">
            <w:pPr>
              <w:widowControl/>
              <w:textAlignment w:val="center"/>
            </w:pPr>
            <w:r>
              <w:rPr>
                <w:rFonts w:hint="eastAsia"/>
              </w:rPr>
              <w:t>CAD协同平台</w:t>
            </w:r>
          </w:p>
        </w:tc>
        <w:tc>
          <w:tcPr>
            <w:tcW w:w="1526" w:type="dxa"/>
            <w:tcBorders>
              <w:top w:val="single" w:color="auto" w:sz="4" w:space="0"/>
              <w:left w:val="nil"/>
              <w:bottom w:val="single" w:color="auto" w:sz="4" w:space="0"/>
              <w:right w:val="single" w:color="auto" w:sz="4" w:space="0"/>
            </w:tcBorders>
            <w:shd w:val="clear" w:color="auto" w:fill="auto"/>
          </w:tcPr>
          <w:p w14:paraId="1131C7FA">
            <w:pPr>
              <w:widowControl/>
              <w:textAlignment w:val="center"/>
            </w:pPr>
            <w:r>
              <w:rPr>
                <w:rFonts w:hint="eastAsia"/>
              </w:rPr>
              <w:t>20万-80万</w:t>
            </w:r>
          </w:p>
        </w:tc>
        <w:tc>
          <w:tcPr>
            <w:tcW w:w="2090" w:type="dxa"/>
            <w:tcBorders>
              <w:top w:val="single" w:color="auto" w:sz="4" w:space="0"/>
              <w:left w:val="nil"/>
              <w:bottom w:val="single" w:color="auto" w:sz="4" w:space="0"/>
              <w:right w:val="single" w:color="auto" w:sz="4" w:space="0"/>
            </w:tcBorders>
            <w:shd w:val="clear" w:color="auto" w:fill="auto"/>
            <w:vAlign w:val="center"/>
          </w:tcPr>
          <w:p w14:paraId="3DD16988">
            <w:pPr>
              <w:jc w:val="center"/>
              <w:rPr>
                <w:rFonts w:ascii="仿宋_GB2312" w:hAnsi="仿宋_GB2312" w:eastAsia="仿宋_GB2312" w:cs="仿宋_GB2312"/>
                <w:kern w:val="0"/>
                <w:sz w:val="24"/>
                <w:szCs w:val="24"/>
              </w:rPr>
            </w:pPr>
          </w:p>
        </w:tc>
        <w:tc>
          <w:tcPr>
            <w:tcW w:w="1331" w:type="dxa"/>
            <w:tcBorders>
              <w:top w:val="single" w:color="auto" w:sz="4" w:space="0"/>
              <w:left w:val="nil"/>
              <w:bottom w:val="single" w:color="auto" w:sz="4" w:space="0"/>
              <w:right w:val="single" w:color="auto" w:sz="4" w:space="0"/>
            </w:tcBorders>
            <w:shd w:val="clear" w:color="auto" w:fill="auto"/>
            <w:vAlign w:val="center"/>
          </w:tcPr>
          <w:p w14:paraId="25CA6A96">
            <w:pPr>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新增</w:t>
            </w:r>
          </w:p>
        </w:tc>
      </w:tr>
      <w:tr w14:paraId="7B3621E7">
        <w:tblPrEx>
          <w:tblCellMar>
            <w:top w:w="0" w:type="dxa"/>
            <w:left w:w="108" w:type="dxa"/>
            <w:bottom w:w="0" w:type="dxa"/>
            <w:right w:w="108" w:type="dxa"/>
          </w:tblCellMar>
        </w:tblPrEx>
        <w:trPr>
          <w:trHeight w:val="601" w:hRule="atLeast"/>
        </w:trPr>
        <w:tc>
          <w:tcPr>
            <w:tcW w:w="797" w:type="dxa"/>
            <w:tcBorders>
              <w:top w:val="single" w:color="auto" w:sz="4" w:space="0"/>
              <w:left w:val="single" w:color="auto" w:sz="4" w:space="0"/>
              <w:bottom w:val="single" w:color="auto" w:sz="4" w:space="0"/>
              <w:right w:val="single" w:color="auto" w:sz="4" w:space="0"/>
            </w:tcBorders>
            <w:shd w:val="clear" w:color="auto" w:fill="auto"/>
            <w:vAlign w:val="center"/>
          </w:tcPr>
          <w:p w14:paraId="7885F50B">
            <w:pPr>
              <w:widowControl/>
              <w:jc w:val="center"/>
              <w:textAlignment w:val="center"/>
              <w:rPr>
                <w:rFonts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3</w:t>
            </w:r>
          </w:p>
        </w:tc>
        <w:tc>
          <w:tcPr>
            <w:tcW w:w="1530" w:type="dxa"/>
            <w:tcBorders>
              <w:top w:val="single" w:color="auto" w:sz="4" w:space="0"/>
              <w:left w:val="nil"/>
              <w:bottom w:val="single" w:color="auto" w:sz="4" w:space="0"/>
              <w:right w:val="single" w:color="auto" w:sz="4" w:space="0"/>
            </w:tcBorders>
            <w:shd w:val="clear" w:color="auto" w:fill="auto"/>
          </w:tcPr>
          <w:p w14:paraId="46168C86">
            <w:pPr>
              <w:widowControl/>
              <w:textAlignment w:val="center"/>
            </w:pPr>
            <w:r>
              <w:rPr>
                <w:rFonts w:hint="eastAsia"/>
              </w:rPr>
              <w:t>鼎捷工业互联执行应用软件</w:t>
            </w:r>
          </w:p>
        </w:tc>
        <w:tc>
          <w:tcPr>
            <w:tcW w:w="2272" w:type="dxa"/>
            <w:tcBorders>
              <w:top w:val="single" w:color="auto" w:sz="4" w:space="0"/>
              <w:left w:val="nil"/>
              <w:bottom w:val="single" w:color="auto" w:sz="4" w:space="0"/>
              <w:right w:val="single" w:color="auto" w:sz="4" w:space="0"/>
            </w:tcBorders>
            <w:shd w:val="clear" w:color="auto" w:fill="auto"/>
          </w:tcPr>
          <w:p w14:paraId="6A19CF50">
            <w:pPr>
              <w:widowControl/>
              <w:textAlignment w:val="center"/>
            </w:pPr>
            <w:r>
              <w:rPr>
                <w:rFonts w:hint="eastAsia"/>
              </w:rPr>
              <w:t>经营管理类</w:t>
            </w:r>
          </w:p>
        </w:tc>
        <w:tc>
          <w:tcPr>
            <w:tcW w:w="4289" w:type="dxa"/>
            <w:tcBorders>
              <w:top w:val="single" w:color="auto" w:sz="4" w:space="0"/>
              <w:left w:val="nil"/>
              <w:bottom w:val="single" w:color="auto" w:sz="4" w:space="0"/>
              <w:right w:val="single" w:color="auto" w:sz="4" w:space="0"/>
            </w:tcBorders>
            <w:shd w:val="clear" w:color="auto" w:fill="auto"/>
          </w:tcPr>
          <w:p w14:paraId="7B3319B5">
            <w:pPr>
              <w:widowControl/>
              <w:textAlignment w:val="center"/>
            </w:pPr>
            <w:r>
              <w:rPr>
                <w:rFonts w:hint="eastAsia"/>
              </w:rPr>
              <w:t>设备任务管理、设备云视界、设备控制台、设备水晶球、设备健康管理、设备模具管理、设备安灯管理、产品溯源管理、工艺质量管理等</w:t>
            </w:r>
          </w:p>
        </w:tc>
        <w:tc>
          <w:tcPr>
            <w:tcW w:w="1526" w:type="dxa"/>
            <w:tcBorders>
              <w:top w:val="single" w:color="auto" w:sz="4" w:space="0"/>
              <w:left w:val="nil"/>
              <w:bottom w:val="single" w:color="auto" w:sz="4" w:space="0"/>
              <w:right w:val="single" w:color="auto" w:sz="4" w:space="0"/>
            </w:tcBorders>
            <w:shd w:val="clear" w:color="auto" w:fill="auto"/>
          </w:tcPr>
          <w:p w14:paraId="726E394D">
            <w:pPr>
              <w:widowControl/>
              <w:textAlignment w:val="center"/>
            </w:pPr>
            <w:r>
              <w:rPr>
                <w:rFonts w:hint="eastAsia"/>
              </w:rPr>
              <w:t>10万-21万</w:t>
            </w:r>
          </w:p>
        </w:tc>
        <w:tc>
          <w:tcPr>
            <w:tcW w:w="2090" w:type="dxa"/>
            <w:tcBorders>
              <w:top w:val="single" w:color="auto" w:sz="4" w:space="0"/>
              <w:left w:val="nil"/>
              <w:bottom w:val="single" w:color="auto" w:sz="4" w:space="0"/>
              <w:right w:val="single" w:color="auto" w:sz="4" w:space="0"/>
            </w:tcBorders>
            <w:shd w:val="clear" w:color="auto" w:fill="auto"/>
            <w:vAlign w:val="center"/>
          </w:tcPr>
          <w:p w14:paraId="09992541">
            <w:pPr>
              <w:jc w:val="center"/>
              <w:rPr>
                <w:rFonts w:ascii="仿宋_GB2312" w:hAnsi="仿宋_GB2312" w:eastAsia="仿宋_GB2312" w:cs="仿宋_GB2312"/>
                <w:kern w:val="0"/>
                <w:sz w:val="24"/>
                <w:szCs w:val="24"/>
              </w:rPr>
            </w:pPr>
          </w:p>
        </w:tc>
        <w:tc>
          <w:tcPr>
            <w:tcW w:w="1331" w:type="dxa"/>
            <w:tcBorders>
              <w:top w:val="single" w:color="auto" w:sz="4" w:space="0"/>
              <w:left w:val="nil"/>
              <w:bottom w:val="single" w:color="auto" w:sz="4" w:space="0"/>
              <w:right w:val="single" w:color="auto" w:sz="4" w:space="0"/>
            </w:tcBorders>
            <w:shd w:val="clear" w:color="auto" w:fill="auto"/>
            <w:vAlign w:val="center"/>
          </w:tcPr>
          <w:p w14:paraId="5336DFD7">
            <w:pPr>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新增</w:t>
            </w:r>
          </w:p>
        </w:tc>
      </w:tr>
      <w:tr w14:paraId="14B82BCD">
        <w:tblPrEx>
          <w:tblCellMar>
            <w:top w:w="0" w:type="dxa"/>
            <w:left w:w="108" w:type="dxa"/>
            <w:bottom w:w="0" w:type="dxa"/>
            <w:right w:w="108" w:type="dxa"/>
          </w:tblCellMar>
        </w:tblPrEx>
        <w:trPr>
          <w:trHeight w:val="601" w:hRule="atLeast"/>
        </w:trPr>
        <w:tc>
          <w:tcPr>
            <w:tcW w:w="797" w:type="dxa"/>
            <w:tcBorders>
              <w:top w:val="single" w:color="auto" w:sz="4" w:space="0"/>
              <w:left w:val="single" w:color="auto" w:sz="4" w:space="0"/>
              <w:bottom w:val="single" w:color="auto" w:sz="4" w:space="0"/>
              <w:right w:val="single" w:color="auto" w:sz="4" w:space="0"/>
            </w:tcBorders>
            <w:shd w:val="clear" w:color="auto" w:fill="auto"/>
            <w:vAlign w:val="center"/>
          </w:tcPr>
          <w:p w14:paraId="66BFA336">
            <w:pPr>
              <w:widowControl/>
              <w:jc w:val="center"/>
              <w:textAlignment w:val="center"/>
              <w:rPr>
                <w:rFonts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4</w:t>
            </w:r>
          </w:p>
        </w:tc>
        <w:tc>
          <w:tcPr>
            <w:tcW w:w="1530" w:type="dxa"/>
            <w:tcBorders>
              <w:top w:val="single" w:color="auto" w:sz="4" w:space="0"/>
              <w:left w:val="nil"/>
              <w:bottom w:val="single" w:color="auto" w:sz="4" w:space="0"/>
              <w:right w:val="single" w:color="auto" w:sz="4" w:space="0"/>
            </w:tcBorders>
            <w:shd w:val="clear" w:color="auto" w:fill="auto"/>
          </w:tcPr>
          <w:p w14:paraId="60E5380A">
            <w:pPr>
              <w:widowControl/>
              <w:textAlignment w:val="center"/>
            </w:pPr>
            <w:r>
              <w:rPr>
                <w:rFonts w:hint="eastAsia"/>
              </w:rPr>
              <w:t>鼎捷T100管理软件</w:t>
            </w:r>
          </w:p>
        </w:tc>
        <w:tc>
          <w:tcPr>
            <w:tcW w:w="2272" w:type="dxa"/>
            <w:tcBorders>
              <w:top w:val="single" w:color="auto" w:sz="4" w:space="0"/>
              <w:left w:val="nil"/>
              <w:bottom w:val="single" w:color="auto" w:sz="4" w:space="0"/>
              <w:right w:val="single" w:color="auto" w:sz="4" w:space="0"/>
            </w:tcBorders>
            <w:shd w:val="clear" w:color="auto" w:fill="auto"/>
          </w:tcPr>
          <w:p w14:paraId="54A3C746">
            <w:pPr>
              <w:widowControl/>
              <w:textAlignment w:val="center"/>
            </w:pPr>
            <w:r>
              <w:rPr>
                <w:rFonts w:hint="eastAsia"/>
              </w:rPr>
              <w:t>经营管理类</w:t>
            </w:r>
          </w:p>
        </w:tc>
        <w:tc>
          <w:tcPr>
            <w:tcW w:w="4289" w:type="dxa"/>
            <w:tcBorders>
              <w:top w:val="single" w:color="auto" w:sz="4" w:space="0"/>
              <w:left w:val="nil"/>
              <w:bottom w:val="single" w:color="auto" w:sz="4" w:space="0"/>
              <w:right w:val="single" w:color="auto" w:sz="4" w:space="0"/>
            </w:tcBorders>
            <w:shd w:val="clear" w:color="auto" w:fill="auto"/>
          </w:tcPr>
          <w:p w14:paraId="11452060">
            <w:pPr>
              <w:widowControl/>
              <w:textAlignment w:val="center"/>
            </w:pPr>
            <w:r>
              <w:rPr>
                <w:rFonts w:hint="eastAsia"/>
              </w:rPr>
              <w:t>包含：</w:t>
            </w:r>
          </w:p>
          <w:p w14:paraId="23F7BCDF">
            <w:pPr>
              <w:widowControl/>
              <w:textAlignment w:val="center"/>
            </w:pPr>
            <w:r>
              <w:rPr>
                <w:rFonts w:hint="eastAsia"/>
              </w:rPr>
              <w:t>供应链管理</w:t>
            </w:r>
          </w:p>
          <w:p w14:paraId="7215811D">
            <w:pPr>
              <w:widowControl/>
              <w:textAlignment w:val="center"/>
            </w:pPr>
            <w:r>
              <w:rPr>
                <w:rFonts w:hint="eastAsia"/>
              </w:rPr>
              <w:t>生产制造</w:t>
            </w:r>
          </w:p>
          <w:p w14:paraId="3E072807">
            <w:pPr>
              <w:widowControl/>
              <w:textAlignment w:val="center"/>
            </w:pPr>
            <w:r>
              <w:rPr>
                <w:rFonts w:hint="eastAsia"/>
              </w:rPr>
              <w:t>财务管理</w:t>
            </w:r>
          </w:p>
          <w:p w14:paraId="33975D00">
            <w:pPr>
              <w:widowControl/>
              <w:textAlignment w:val="center"/>
            </w:pPr>
            <w:r>
              <w:rPr>
                <w:rFonts w:hint="eastAsia"/>
              </w:rPr>
              <w:t>集团管理</w:t>
            </w:r>
          </w:p>
          <w:p w14:paraId="2A20BAFF">
            <w:pPr>
              <w:widowControl/>
              <w:textAlignment w:val="center"/>
            </w:pPr>
            <w:r>
              <w:rPr>
                <w:rFonts w:hint="eastAsia"/>
              </w:rPr>
              <w:t>集团财务基础规划管理</w:t>
            </w:r>
          </w:p>
        </w:tc>
        <w:tc>
          <w:tcPr>
            <w:tcW w:w="1526" w:type="dxa"/>
            <w:tcBorders>
              <w:top w:val="single" w:color="auto" w:sz="4" w:space="0"/>
              <w:left w:val="nil"/>
              <w:bottom w:val="single" w:color="auto" w:sz="4" w:space="0"/>
              <w:right w:val="single" w:color="auto" w:sz="4" w:space="0"/>
            </w:tcBorders>
            <w:shd w:val="clear" w:color="auto" w:fill="auto"/>
          </w:tcPr>
          <w:p w14:paraId="44B29810">
            <w:pPr>
              <w:widowControl/>
              <w:textAlignment w:val="center"/>
            </w:pPr>
            <w:r>
              <w:rPr>
                <w:rFonts w:hint="eastAsia"/>
              </w:rPr>
              <w:t>100万-234万</w:t>
            </w:r>
          </w:p>
        </w:tc>
        <w:tc>
          <w:tcPr>
            <w:tcW w:w="2090" w:type="dxa"/>
            <w:tcBorders>
              <w:top w:val="single" w:color="auto" w:sz="4" w:space="0"/>
              <w:left w:val="nil"/>
              <w:bottom w:val="single" w:color="auto" w:sz="4" w:space="0"/>
              <w:right w:val="single" w:color="auto" w:sz="4" w:space="0"/>
            </w:tcBorders>
            <w:shd w:val="clear" w:color="auto" w:fill="auto"/>
            <w:vAlign w:val="center"/>
          </w:tcPr>
          <w:p w14:paraId="128065F9">
            <w:pPr>
              <w:jc w:val="center"/>
              <w:rPr>
                <w:rFonts w:ascii="仿宋_GB2312" w:hAnsi="仿宋_GB2312" w:eastAsia="仿宋_GB2312" w:cs="仿宋_GB2312"/>
                <w:kern w:val="0"/>
                <w:sz w:val="24"/>
                <w:szCs w:val="24"/>
              </w:rPr>
            </w:pPr>
          </w:p>
        </w:tc>
        <w:tc>
          <w:tcPr>
            <w:tcW w:w="1331" w:type="dxa"/>
            <w:tcBorders>
              <w:top w:val="single" w:color="auto" w:sz="4" w:space="0"/>
              <w:left w:val="nil"/>
              <w:bottom w:val="single" w:color="auto" w:sz="4" w:space="0"/>
              <w:right w:val="single" w:color="auto" w:sz="4" w:space="0"/>
            </w:tcBorders>
            <w:shd w:val="clear" w:color="auto" w:fill="auto"/>
            <w:vAlign w:val="center"/>
          </w:tcPr>
          <w:p w14:paraId="62D4B1DC">
            <w:pPr>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新增</w:t>
            </w:r>
          </w:p>
        </w:tc>
      </w:tr>
      <w:tr w14:paraId="63BA9509">
        <w:tblPrEx>
          <w:tblCellMar>
            <w:top w:w="0" w:type="dxa"/>
            <w:left w:w="108" w:type="dxa"/>
            <w:bottom w:w="0" w:type="dxa"/>
            <w:right w:w="108" w:type="dxa"/>
          </w:tblCellMar>
        </w:tblPrEx>
        <w:trPr>
          <w:trHeight w:val="601" w:hRule="atLeast"/>
        </w:trPr>
        <w:tc>
          <w:tcPr>
            <w:tcW w:w="797" w:type="dxa"/>
            <w:tcBorders>
              <w:top w:val="single" w:color="auto" w:sz="4" w:space="0"/>
              <w:left w:val="single" w:color="auto" w:sz="4" w:space="0"/>
              <w:bottom w:val="single" w:color="auto" w:sz="4" w:space="0"/>
              <w:right w:val="single" w:color="auto" w:sz="4" w:space="0"/>
            </w:tcBorders>
            <w:shd w:val="clear" w:color="auto" w:fill="auto"/>
            <w:vAlign w:val="center"/>
          </w:tcPr>
          <w:p w14:paraId="762018C9">
            <w:pPr>
              <w:widowControl/>
              <w:jc w:val="center"/>
              <w:textAlignment w:val="center"/>
              <w:rPr>
                <w:rFonts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5</w:t>
            </w:r>
          </w:p>
        </w:tc>
        <w:tc>
          <w:tcPr>
            <w:tcW w:w="1530" w:type="dxa"/>
            <w:tcBorders>
              <w:top w:val="single" w:color="auto" w:sz="4" w:space="0"/>
              <w:left w:val="nil"/>
              <w:bottom w:val="single" w:color="auto" w:sz="4" w:space="0"/>
              <w:right w:val="single" w:color="auto" w:sz="4" w:space="0"/>
            </w:tcBorders>
            <w:shd w:val="clear" w:color="auto" w:fill="auto"/>
          </w:tcPr>
          <w:p w14:paraId="4863DCC4">
            <w:pPr>
              <w:widowControl/>
              <w:textAlignment w:val="center"/>
            </w:pPr>
            <w:r>
              <w:rPr>
                <w:rFonts w:hint="eastAsia"/>
              </w:rPr>
              <w:t>智联云仓软件</w:t>
            </w:r>
          </w:p>
        </w:tc>
        <w:tc>
          <w:tcPr>
            <w:tcW w:w="2272" w:type="dxa"/>
            <w:tcBorders>
              <w:top w:val="single" w:color="auto" w:sz="4" w:space="0"/>
              <w:left w:val="nil"/>
              <w:bottom w:val="single" w:color="auto" w:sz="4" w:space="0"/>
              <w:right w:val="single" w:color="auto" w:sz="4" w:space="0"/>
            </w:tcBorders>
            <w:shd w:val="clear" w:color="auto" w:fill="auto"/>
          </w:tcPr>
          <w:p w14:paraId="3A192DE2">
            <w:pPr>
              <w:widowControl/>
              <w:textAlignment w:val="center"/>
            </w:pPr>
            <w:r>
              <w:rPr>
                <w:rFonts w:hint="eastAsia"/>
              </w:rPr>
              <w:t>经营管理类</w:t>
            </w:r>
          </w:p>
        </w:tc>
        <w:tc>
          <w:tcPr>
            <w:tcW w:w="4289" w:type="dxa"/>
            <w:tcBorders>
              <w:top w:val="single" w:color="auto" w:sz="4" w:space="0"/>
              <w:left w:val="nil"/>
              <w:bottom w:val="single" w:color="auto" w:sz="4" w:space="0"/>
              <w:right w:val="single" w:color="auto" w:sz="4" w:space="0"/>
            </w:tcBorders>
            <w:shd w:val="clear" w:color="auto" w:fill="auto"/>
          </w:tcPr>
          <w:p w14:paraId="73021968">
            <w:pPr>
              <w:widowControl/>
              <w:textAlignment w:val="center"/>
            </w:pPr>
            <w:r>
              <w:rPr>
                <w:rFonts w:hint="eastAsia"/>
              </w:rPr>
              <w:t>主要包含：内部标签管理场景、库内管理场景、集团组织管理、供应商协同场景、对账开票场景、采购物流场景、生产发退料场景、生产入库场景、销售物流场景、仓间调拨场景、波次拣货场景、客户标签场景、移动报工场景、产品追溯场景、移动质检场景、管理报表场景、电子看板场景、AGV集成模块、立体库集成模块、自动化库上下架场景、自动化库内场景、AGV搬运场景、集成接口等。</w:t>
            </w:r>
          </w:p>
        </w:tc>
        <w:tc>
          <w:tcPr>
            <w:tcW w:w="1526" w:type="dxa"/>
            <w:tcBorders>
              <w:top w:val="single" w:color="auto" w:sz="4" w:space="0"/>
              <w:left w:val="nil"/>
              <w:bottom w:val="single" w:color="auto" w:sz="4" w:space="0"/>
              <w:right w:val="single" w:color="auto" w:sz="4" w:space="0"/>
            </w:tcBorders>
            <w:shd w:val="clear" w:color="auto" w:fill="auto"/>
          </w:tcPr>
          <w:p w14:paraId="3295909C">
            <w:pPr>
              <w:widowControl/>
              <w:textAlignment w:val="center"/>
            </w:pPr>
            <w:r>
              <w:rPr>
                <w:rFonts w:hint="eastAsia"/>
              </w:rPr>
              <w:t>15万-35.8万</w:t>
            </w:r>
          </w:p>
        </w:tc>
        <w:tc>
          <w:tcPr>
            <w:tcW w:w="2090" w:type="dxa"/>
            <w:tcBorders>
              <w:top w:val="single" w:color="auto" w:sz="4" w:space="0"/>
              <w:left w:val="nil"/>
              <w:bottom w:val="single" w:color="auto" w:sz="4" w:space="0"/>
              <w:right w:val="single" w:color="auto" w:sz="4" w:space="0"/>
            </w:tcBorders>
            <w:shd w:val="clear" w:color="auto" w:fill="auto"/>
            <w:vAlign w:val="center"/>
          </w:tcPr>
          <w:p w14:paraId="2ED984D1">
            <w:pPr>
              <w:jc w:val="center"/>
              <w:rPr>
                <w:rFonts w:ascii="仿宋_GB2312" w:hAnsi="仿宋_GB2312" w:eastAsia="仿宋_GB2312" w:cs="仿宋_GB2312"/>
                <w:kern w:val="0"/>
                <w:sz w:val="24"/>
                <w:szCs w:val="24"/>
              </w:rPr>
            </w:pPr>
          </w:p>
        </w:tc>
        <w:tc>
          <w:tcPr>
            <w:tcW w:w="1331" w:type="dxa"/>
            <w:tcBorders>
              <w:top w:val="single" w:color="auto" w:sz="4" w:space="0"/>
              <w:left w:val="nil"/>
              <w:bottom w:val="single" w:color="auto" w:sz="4" w:space="0"/>
              <w:right w:val="single" w:color="auto" w:sz="4" w:space="0"/>
            </w:tcBorders>
            <w:shd w:val="clear" w:color="auto" w:fill="auto"/>
            <w:vAlign w:val="center"/>
          </w:tcPr>
          <w:p w14:paraId="69C91F17">
            <w:pPr>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新增</w:t>
            </w:r>
          </w:p>
        </w:tc>
      </w:tr>
      <w:tr w14:paraId="51E10719">
        <w:tblPrEx>
          <w:tblCellMar>
            <w:top w:w="0" w:type="dxa"/>
            <w:left w:w="108" w:type="dxa"/>
            <w:bottom w:w="0" w:type="dxa"/>
            <w:right w:w="108" w:type="dxa"/>
          </w:tblCellMar>
        </w:tblPrEx>
        <w:trPr>
          <w:trHeight w:val="601" w:hRule="atLeast"/>
        </w:trPr>
        <w:tc>
          <w:tcPr>
            <w:tcW w:w="797" w:type="dxa"/>
            <w:tcBorders>
              <w:top w:val="single" w:color="auto" w:sz="4" w:space="0"/>
              <w:left w:val="single" w:color="auto" w:sz="4" w:space="0"/>
              <w:bottom w:val="single" w:color="auto" w:sz="4" w:space="0"/>
              <w:right w:val="single" w:color="auto" w:sz="4" w:space="0"/>
            </w:tcBorders>
            <w:shd w:val="clear" w:color="auto" w:fill="auto"/>
            <w:vAlign w:val="center"/>
          </w:tcPr>
          <w:p w14:paraId="07F478C1">
            <w:pPr>
              <w:widowControl/>
              <w:jc w:val="center"/>
              <w:textAlignment w:val="center"/>
              <w:rPr>
                <w:rFonts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6</w:t>
            </w:r>
          </w:p>
        </w:tc>
        <w:tc>
          <w:tcPr>
            <w:tcW w:w="1530" w:type="dxa"/>
            <w:tcBorders>
              <w:top w:val="single" w:color="auto" w:sz="4" w:space="0"/>
              <w:left w:val="nil"/>
              <w:bottom w:val="single" w:color="auto" w:sz="4" w:space="0"/>
              <w:right w:val="single" w:color="auto" w:sz="4" w:space="0"/>
            </w:tcBorders>
            <w:shd w:val="clear" w:color="auto" w:fill="auto"/>
          </w:tcPr>
          <w:p w14:paraId="48C9289A">
            <w:pPr>
              <w:widowControl/>
              <w:textAlignment w:val="center"/>
            </w:pPr>
            <w:r>
              <w:rPr>
                <w:rFonts w:hint="eastAsia"/>
              </w:rPr>
              <w:t>鼎华sMES智能车间执行软件</w:t>
            </w:r>
          </w:p>
        </w:tc>
        <w:tc>
          <w:tcPr>
            <w:tcW w:w="2272" w:type="dxa"/>
            <w:tcBorders>
              <w:top w:val="single" w:color="auto" w:sz="4" w:space="0"/>
              <w:left w:val="nil"/>
              <w:bottom w:val="single" w:color="auto" w:sz="4" w:space="0"/>
              <w:right w:val="single" w:color="auto" w:sz="4" w:space="0"/>
            </w:tcBorders>
            <w:shd w:val="clear" w:color="auto" w:fill="auto"/>
          </w:tcPr>
          <w:p w14:paraId="68278764">
            <w:pPr>
              <w:widowControl/>
              <w:textAlignment w:val="center"/>
            </w:pPr>
            <w:r>
              <w:rPr>
                <w:rFonts w:hint="eastAsia"/>
              </w:rPr>
              <w:t>经营管理类</w:t>
            </w:r>
          </w:p>
        </w:tc>
        <w:tc>
          <w:tcPr>
            <w:tcW w:w="4289" w:type="dxa"/>
            <w:tcBorders>
              <w:top w:val="single" w:color="auto" w:sz="4" w:space="0"/>
              <w:left w:val="nil"/>
              <w:bottom w:val="single" w:color="auto" w:sz="4" w:space="0"/>
              <w:right w:val="single" w:color="auto" w:sz="4" w:space="0"/>
            </w:tcBorders>
            <w:shd w:val="clear" w:color="auto" w:fill="auto"/>
          </w:tcPr>
          <w:p w14:paraId="4F81F34D">
            <w:pPr>
              <w:widowControl/>
              <w:textAlignment w:val="center"/>
            </w:pPr>
            <w:r>
              <w:rPr>
                <w:rFonts w:hint="eastAsia"/>
              </w:rPr>
              <w:t>数字化排产与优化、生产现场管理、基于设备、装置、产线升级的生产作业、基于智能装备的生产作业、基于非标自动化的生产作业、规范化作业指导、基于专用设备的自动化生产、设备状态监测、设备巡点检管理、设备信息全生命周期管理、设备数据采集感知、设备与系统集成。</w:t>
            </w:r>
          </w:p>
        </w:tc>
        <w:tc>
          <w:tcPr>
            <w:tcW w:w="1526" w:type="dxa"/>
            <w:tcBorders>
              <w:top w:val="single" w:color="auto" w:sz="4" w:space="0"/>
              <w:left w:val="nil"/>
              <w:bottom w:val="single" w:color="auto" w:sz="4" w:space="0"/>
              <w:right w:val="single" w:color="auto" w:sz="4" w:space="0"/>
            </w:tcBorders>
            <w:shd w:val="clear" w:color="auto" w:fill="auto"/>
          </w:tcPr>
          <w:p w14:paraId="475FA0FF">
            <w:pPr>
              <w:widowControl/>
              <w:textAlignment w:val="center"/>
            </w:pPr>
            <w:r>
              <w:rPr>
                <w:rFonts w:hint="eastAsia"/>
              </w:rPr>
              <w:t>80万-230万</w:t>
            </w:r>
          </w:p>
        </w:tc>
        <w:tc>
          <w:tcPr>
            <w:tcW w:w="2090" w:type="dxa"/>
            <w:tcBorders>
              <w:top w:val="single" w:color="auto" w:sz="4" w:space="0"/>
              <w:left w:val="nil"/>
              <w:bottom w:val="single" w:color="auto" w:sz="4" w:space="0"/>
              <w:right w:val="single" w:color="auto" w:sz="4" w:space="0"/>
            </w:tcBorders>
            <w:shd w:val="clear" w:color="auto" w:fill="auto"/>
            <w:vAlign w:val="center"/>
          </w:tcPr>
          <w:p w14:paraId="3AB0302D">
            <w:pPr>
              <w:jc w:val="center"/>
              <w:rPr>
                <w:rFonts w:ascii="仿宋_GB2312" w:hAnsi="仿宋_GB2312" w:eastAsia="仿宋_GB2312" w:cs="仿宋_GB2312"/>
                <w:kern w:val="0"/>
                <w:sz w:val="24"/>
                <w:szCs w:val="24"/>
              </w:rPr>
            </w:pPr>
          </w:p>
        </w:tc>
        <w:tc>
          <w:tcPr>
            <w:tcW w:w="1331" w:type="dxa"/>
            <w:tcBorders>
              <w:top w:val="single" w:color="auto" w:sz="4" w:space="0"/>
              <w:left w:val="nil"/>
              <w:bottom w:val="single" w:color="auto" w:sz="4" w:space="0"/>
              <w:right w:val="single" w:color="auto" w:sz="4" w:space="0"/>
            </w:tcBorders>
            <w:shd w:val="clear" w:color="auto" w:fill="auto"/>
            <w:vAlign w:val="center"/>
          </w:tcPr>
          <w:p w14:paraId="14350A83">
            <w:pPr>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新增</w:t>
            </w:r>
          </w:p>
        </w:tc>
      </w:tr>
      <w:tr w14:paraId="0E8D96DB">
        <w:tblPrEx>
          <w:tblCellMar>
            <w:top w:w="0" w:type="dxa"/>
            <w:left w:w="108" w:type="dxa"/>
            <w:bottom w:w="0" w:type="dxa"/>
            <w:right w:w="108" w:type="dxa"/>
          </w:tblCellMar>
        </w:tblPrEx>
        <w:trPr>
          <w:trHeight w:val="601" w:hRule="atLeast"/>
        </w:trPr>
        <w:tc>
          <w:tcPr>
            <w:tcW w:w="797" w:type="dxa"/>
            <w:tcBorders>
              <w:top w:val="single" w:color="auto" w:sz="4" w:space="0"/>
              <w:left w:val="single" w:color="auto" w:sz="4" w:space="0"/>
              <w:bottom w:val="single" w:color="auto" w:sz="4" w:space="0"/>
              <w:right w:val="single" w:color="auto" w:sz="4" w:space="0"/>
            </w:tcBorders>
            <w:shd w:val="clear" w:color="auto" w:fill="auto"/>
            <w:vAlign w:val="center"/>
          </w:tcPr>
          <w:p w14:paraId="40DA3D2C">
            <w:pPr>
              <w:widowControl/>
              <w:jc w:val="center"/>
              <w:textAlignment w:val="center"/>
              <w:rPr>
                <w:rFonts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7</w:t>
            </w:r>
          </w:p>
        </w:tc>
        <w:tc>
          <w:tcPr>
            <w:tcW w:w="1530" w:type="dxa"/>
            <w:tcBorders>
              <w:top w:val="single" w:color="auto" w:sz="4" w:space="0"/>
              <w:left w:val="nil"/>
              <w:bottom w:val="single" w:color="auto" w:sz="4" w:space="0"/>
              <w:right w:val="single" w:color="auto" w:sz="4" w:space="0"/>
            </w:tcBorders>
            <w:shd w:val="clear" w:color="auto" w:fill="auto"/>
          </w:tcPr>
          <w:p w14:paraId="0F699AD4">
            <w:pPr>
              <w:widowControl/>
              <w:textAlignment w:val="center"/>
            </w:pPr>
            <w:r>
              <w:rPr>
                <w:rFonts w:hint="eastAsia"/>
              </w:rPr>
              <w:t>鼎华iMES智造执行软件</w:t>
            </w:r>
          </w:p>
        </w:tc>
        <w:tc>
          <w:tcPr>
            <w:tcW w:w="2272" w:type="dxa"/>
            <w:tcBorders>
              <w:top w:val="single" w:color="auto" w:sz="4" w:space="0"/>
              <w:left w:val="nil"/>
              <w:bottom w:val="single" w:color="auto" w:sz="4" w:space="0"/>
              <w:right w:val="single" w:color="auto" w:sz="4" w:space="0"/>
            </w:tcBorders>
            <w:shd w:val="clear" w:color="auto" w:fill="auto"/>
          </w:tcPr>
          <w:p w14:paraId="61656253">
            <w:pPr>
              <w:widowControl/>
              <w:textAlignment w:val="center"/>
            </w:pPr>
            <w:r>
              <w:rPr>
                <w:rFonts w:hint="eastAsia"/>
              </w:rPr>
              <w:t>经营管理类</w:t>
            </w:r>
          </w:p>
        </w:tc>
        <w:tc>
          <w:tcPr>
            <w:tcW w:w="4289" w:type="dxa"/>
            <w:tcBorders>
              <w:top w:val="single" w:color="auto" w:sz="4" w:space="0"/>
              <w:left w:val="nil"/>
              <w:bottom w:val="single" w:color="auto" w:sz="4" w:space="0"/>
              <w:right w:val="single" w:color="auto" w:sz="4" w:space="0"/>
            </w:tcBorders>
            <w:shd w:val="clear" w:color="auto" w:fill="auto"/>
          </w:tcPr>
          <w:p w14:paraId="0979E38C">
            <w:pPr>
              <w:widowControl/>
              <w:textAlignment w:val="center"/>
            </w:pPr>
            <w:r>
              <w:rPr>
                <w:rFonts w:hint="eastAsia"/>
              </w:rPr>
              <w:t>生产现场管理、规范化作业指导、产品质量追溯、质量控制协同、质量性能检测、设备巡点检管理、设备与系统集成。</w:t>
            </w:r>
          </w:p>
        </w:tc>
        <w:tc>
          <w:tcPr>
            <w:tcW w:w="1526" w:type="dxa"/>
            <w:tcBorders>
              <w:top w:val="single" w:color="auto" w:sz="4" w:space="0"/>
              <w:left w:val="nil"/>
              <w:bottom w:val="single" w:color="auto" w:sz="4" w:space="0"/>
              <w:right w:val="single" w:color="auto" w:sz="4" w:space="0"/>
            </w:tcBorders>
            <w:shd w:val="clear" w:color="auto" w:fill="auto"/>
          </w:tcPr>
          <w:p w14:paraId="241B19B9">
            <w:pPr>
              <w:widowControl/>
              <w:textAlignment w:val="center"/>
            </w:pPr>
            <w:r>
              <w:rPr>
                <w:rFonts w:hint="eastAsia"/>
              </w:rPr>
              <w:t>80万-207.7万</w:t>
            </w:r>
          </w:p>
        </w:tc>
        <w:tc>
          <w:tcPr>
            <w:tcW w:w="2090" w:type="dxa"/>
            <w:tcBorders>
              <w:top w:val="single" w:color="auto" w:sz="4" w:space="0"/>
              <w:left w:val="nil"/>
              <w:bottom w:val="single" w:color="auto" w:sz="4" w:space="0"/>
              <w:right w:val="single" w:color="auto" w:sz="4" w:space="0"/>
            </w:tcBorders>
            <w:shd w:val="clear" w:color="auto" w:fill="auto"/>
            <w:vAlign w:val="center"/>
          </w:tcPr>
          <w:p w14:paraId="3EB699F6">
            <w:pPr>
              <w:jc w:val="center"/>
              <w:rPr>
                <w:rFonts w:ascii="仿宋_GB2312" w:hAnsi="仿宋_GB2312" w:eastAsia="仿宋_GB2312" w:cs="仿宋_GB2312"/>
                <w:kern w:val="0"/>
                <w:sz w:val="24"/>
                <w:szCs w:val="24"/>
              </w:rPr>
            </w:pPr>
          </w:p>
        </w:tc>
        <w:tc>
          <w:tcPr>
            <w:tcW w:w="1331" w:type="dxa"/>
            <w:tcBorders>
              <w:top w:val="single" w:color="auto" w:sz="4" w:space="0"/>
              <w:left w:val="nil"/>
              <w:bottom w:val="single" w:color="auto" w:sz="4" w:space="0"/>
              <w:right w:val="single" w:color="auto" w:sz="4" w:space="0"/>
            </w:tcBorders>
            <w:shd w:val="clear" w:color="auto" w:fill="auto"/>
            <w:vAlign w:val="center"/>
          </w:tcPr>
          <w:p w14:paraId="7E3D3E57">
            <w:pPr>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新增</w:t>
            </w:r>
          </w:p>
        </w:tc>
      </w:tr>
      <w:tr w14:paraId="538BEB87">
        <w:tblPrEx>
          <w:tblCellMar>
            <w:top w:w="0" w:type="dxa"/>
            <w:left w:w="108" w:type="dxa"/>
            <w:bottom w:w="0" w:type="dxa"/>
            <w:right w:w="108" w:type="dxa"/>
          </w:tblCellMar>
        </w:tblPrEx>
        <w:trPr>
          <w:trHeight w:val="601" w:hRule="atLeast"/>
        </w:trPr>
        <w:tc>
          <w:tcPr>
            <w:tcW w:w="797" w:type="dxa"/>
            <w:tcBorders>
              <w:top w:val="single" w:color="auto" w:sz="4" w:space="0"/>
              <w:left w:val="single" w:color="auto" w:sz="4" w:space="0"/>
              <w:bottom w:val="single" w:color="auto" w:sz="4" w:space="0"/>
              <w:right w:val="single" w:color="auto" w:sz="4" w:space="0"/>
            </w:tcBorders>
            <w:shd w:val="clear" w:color="auto" w:fill="auto"/>
            <w:vAlign w:val="center"/>
          </w:tcPr>
          <w:p w14:paraId="68E0FDCA">
            <w:pPr>
              <w:widowControl/>
              <w:jc w:val="center"/>
              <w:textAlignment w:val="center"/>
              <w:rPr>
                <w:rFonts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8</w:t>
            </w:r>
          </w:p>
        </w:tc>
        <w:tc>
          <w:tcPr>
            <w:tcW w:w="1530" w:type="dxa"/>
            <w:tcBorders>
              <w:top w:val="single" w:color="auto" w:sz="4" w:space="0"/>
              <w:left w:val="nil"/>
              <w:bottom w:val="single" w:color="auto" w:sz="4" w:space="0"/>
              <w:right w:val="single" w:color="auto" w:sz="4" w:space="0"/>
            </w:tcBorders>
            <w:shd w:val="clear" w:color="auto" w:fill="auto"/>
          </w:tcPr>
          <w:p w14:paraId="1A750AFF">
            <w:pPr>
              <w:widowControl/>
              <w:textAlignment w:val="center"/>
            </w:pPr>
            <w:r>
              <w:rPr>
                <w:rFonts w:hint="eastAsia"/>
              </w:rPr>
              <w:t>鼎华sQMS智质量管理软件</w:t>
            </w:r>
          </w:p>
        </w:tc>
        <w:tc>
          <w:tcPr>
            <w:tcW w:w="2272" w:type="dxa"/>
            <w:tcBorders>
              <w:top w:val="single" w:color="auto" w:sz="4" w:space="0"/>
              <w:left w:val="nil"/>
              <w:bottom w:val="single" w:color="auto" w:sz="4" w:space="0"/>
              <w:right w:val="single" w:color="auto" w:sz="4" w:space="0"/>
            </w:tcBorders>
            <w:shd w:val="clear" w:color="auto" w:fill="auto"/>
          </w:tcPr>
          <w:p w14:paraId="17339F99">
            <w:pPr>
              <w:widowControl/>
              <w:textAlignment w:val="center"/>
            </w:pPr>
            <w:r>
              <w:rPr>
                <w:rFonts w:hint="eastAsia"/>
              </w:rPr>
              <w:t>经营管理类</w:t>
            </w:r>
          </w:p>
        </w:tc>
        <w:tc>
          <w:tcPr>
            <w:tcW w:w="4289" w:type="dxa"/>
            <w:tcBorders>
              <w:top w:val="single" w:color="auto" w:sz="4" w:space="0"/>
              <w:left w:val="nil"/>
              <w:bottom w:val="single" w:color="auto" w:sz="4" w:space="0"/>
              <w:right w:val="single" w:color="auto" w:sz="4" w:space="0"/>
            </w:tcBorders>
            <w:shd w:val="clear" w:color="auto" w:fill="auto"/>
          </w:tcPr>
          <w:p w14:paraId="327E6495">
            <w:pPr>
              <w:widowControl/>
              <w:textAlignment w:val="center"/>
            </w:pPr>
            <w:r>
              <w:rPr>
                <w:rFonts w:hint="eastAsia"/>
              </w:rPr>
              <w:t>系统配置模块、生产模型配置模块、工单管理模块、生产任务中心模块、设备稼动模块、质量控制模组、质量分析模组、SPC管制图模組、8D管理模組</w:t>
            </w:r>
          </w:p>
        </w:tc>
        <w:tc>
          <w:tcPr>
            <w:tcW w:w="1526" w:type="dxa"/>
            <w:tcBorders>
              <w:top w:val="single" w:color="auto" w:sz="4" w:space="0"/>
              <w:left w:val="nil"/>
              <w:bottom w:val="single" w:color="auto" w:sz="4" w:space="0"/>
              <w:right w:val="single" w:color="auto" w:sz="4" w:space="0"/>
            </w:tcBorders>
            <w:shd w:val="clear" w:color="auto" w:fill="auto"/>
          </w:tcPr>
          <w:p w14:paraId="35E58437">
            <w:pPr>
              <w:widowControl/>
              <w:textAlignment w:val="center"/>
            </w:pPr>
            <w:r>
              <w:rPr>
                <w:rFonts w:hint="eastAsia"/>
              </w:rPr>
              <w:t>8万-14.4万</w:t>
            </w:r>
          </w:p>
        </w:tc>
        <w:tc>
          <w:tcPr>
            <w:tcW w:w="2090" w:type="dxa"/>
            <w:tcBorders>
              <w:top w:val="single" w:color="auto" w:sz="4" w:space="0"/>
              <w:left w:val="nil"/>
              <w:bottom w:val="single" w:color="auto" w:sz="4" w:space="0"/>
              <w:right w:val="single" w:color="auto" w:sz="4" w:space="0"/>
            </w:tcBorders>
            <w:shd w:val="clear" w:color="auto" w:fill="auto"/>
            <w:vAlign w:val="center"/>
          </w:tcPr>
          <w:p w14:paraId="410E14E3">
            <w:pPr>
              <w:jc w:val="center"/>
              <w:rPr>
                <w:rFonts w:ascii="仿宋_GB2312" w:hAnsi="仿宋_GB2312" w:eastAsia="仿宋_GB2312" w:cs="仿宋_GB2312"/>
                <w:kern w:val="0"/>
                <w:sz w:val="24"/>
                <w:szCs w:val="24"/>
              </w:rPr>
            </w:pPr>
          </w:p>
        </w:tc>
        <w:tc>
          <w:tcPr>
            <w:tcW w:w="1331" w:type="dxa"/>
            <w:tcBorders>
              <w:top w:val="single" w:color="auto" w:sz="4" w:space="0"/>
              <w:left w:val="nil"/>
              <w:bottom w:val="single" w:color="auto" w:sz="4" w:space="0"/>
              <w:right w:val="single" w:color="auto" w:sz="4" w:space="0"/>
            </w:tcBorders>
            <w:shd w:val="clear" w:color="auto" w:fill="auto"/>
            <w:vAlign w:val="center"/>
          </w:tcPr>
          <w:p w14:paraId="54441950">
            <w:pPr>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新增</w:t>
            </w:r>
          </w:p>
        </w:tc>
      </w:tr>
      <w:tr w14:paraId="0756A97B">
        <w:tblPrEx>
          <w:tblCellMar>
            <w:top w:w="0" w:type="dxa"/>
            <w:left w:w="108" w:type="dxa"/>
            <w:bottom w:w="0" w:type="dxa"/>
            <w:right w:w="108" w:type="dxa"/>
          </w:tblCellMar>
        </w:tblPrEx>
        <w:trPr>
          <w:trHeight w:val="601" w:hRule="atLeast"/>
        </w:trPr>
        <w:tc>
          <w:tcPr>
            <w:tcW w:w="797" w:type="dxa"/>
            <w:tcBorders>
              <w:top w:val="single" w:color="auto" w:sz="4" w:space="0"/>
              <w:left w:val="single" w:color="auto" w:sz="4" w:space="0"/>
              <w:bottom w:val="single" w:color="auto" w:sz="4" w:space="0"/>
              <w:right w:val="single" w:color="auto" w:sz="4" w:space="0"/>
            </w:tcBorders>
            <w:shd w:val="clear" w:color="auto" w:fill="auto"/>
            <w:vAlign w:val="center"/>
          </w:tcPr>
          <w:p w14:paraId="112C2C1F">
            <w:pPr>
              <w:widowControl/>
              <w:jc w:val="center"/>
              <w:textAlignment w:val="center"/>
              <w:rPr>
                <w:rFonts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9</w:t>
            </w:r>
          </w:p>
        </w:tc>
        <w:tc>
          <w:tcPr>
            <w:tcW w:w="1530" w:type="dxa"/>
            <w:tcBorders>
              <w:top w:val="single" w:color="auto" w:sz="4" w:space="0"/>
              <w:left w:val="nil"/>
              <w:bottom w:val="single" w:color="auto" w:sz="4" w:space="0"/>
              <w:right w:val="single" w:color="auto" w:sz="4" w:space="0"/>
            </w:tcBorders>
            <w:shd w:val="clear" w:color="auto" w:fill="auto"/>
          </w:tcPr>
          <w:p w14:paraId="66A55CD4">
            <w:pPr>
              <w:widowControl/>
              <w:textAlignment w:val="center"/>
            </w:pPr>
            <w:r>
              <w:rPr>
                <w:rFonts w:hint="eastAsia"/>
              </w:rPr>
              <w:t>鼎捷TOP GP半导体管理软件</w:t>
            </w:r>
          </w:p>
        </w:tc>
        <w:tc>
          <w:tcPr>
            <w:tcW w:w="2272" w:type="dxa"/>
            <w:tcBorders>
              <w:top w:val="single" w:color="auto" w:sz="4" w:space="0"/>
              <w:left w:val="nil"/>
              <w:bottom w:val="single" w:color="auto" w:sz="4" w:space="0"/>
              <w:right w:val="single" w:color="auto" w:sz="4" w:space="0"/>
            </w:tcBorders>
            <w:shd w:val="clear" w:color="auto" w:fill="auto"/>
          </w:tcPr>
          <w:p w14:paraId="70E71A5D">
            <w:pPr>
              <w:widowControl/>
              <w:textAlignment w:val="center"/>
            </w:pPr>
            <w:r>
              <w:rPr>
                <w:rFonts w:hint="eastAsia"/>
              </w:rPr>
              <w:t>经营管理类</w:t>
            </w:r>
          </w:p>
        </w:tc>
        <w:tc>
          <w:tcPr>
            <w:tcW w:w="4289" w:type="dxa"/>
            <w:tcBorders>
              <w:top w:val="single" w:color="auto" w:sz="4" w:space="0"/>
              <w:left w:val="nil"/>
              <w:bottom w:val="single" w:color="auto" w:sz="4" w:space="0"/>
              <w:right w:val="single" w:color="auto" w:sz="4" w:space="0"/>
            </w:tcBorders>
            <w:shd w:val="clear" w:color="auto" w:fill="auto"/>
          </w:tcPr>
          <w:p w14:paraId="6CEB4A75">
            <w:pPr>
              <w:widowControl/>
              <w:textAlignment w:val="center"/>
            </w:pPr>
            <w:r>
              <w:rPr>
                <w:rFonts w:hint="eastAsia"/>
              </w:rPr>
              <w:t>数字化采购管理、数字化供应链协同、物料需求计算、客户管理、仓储信息管理、物料实时跟踪、研发设计协同、设备产能共享、企业资源计划管理、数据中台建设、业务中台建设</w:t>
            </w:r>
          </w:p>
        </w:tc>
        <w:tc>
          <w:tcPr>
            <w:tcW w:w="1526" w:type="dxa"/>
            <w:tcBorders>
              <w:top w:val="single" w:color="auto" w:sz="4" w:space="0"/>
              <w:left w:val="nil"/>
              <w:bottom w:val="single" w:color="auto" w:sz="4" w:space="0"/>
              <w:right w:val="single" w:color="auto" w:sz="4" w:space="0"/>
            </w:tcBorders>
            <w:shd w:val="clear" w:color="auto" w:fill="auto"/>
          </w:tcPr>
          <w:p w14:paraId="19946145">
            <w:pPr>
              <w:widowControl/>
              <w:textAlignment w:val="center"/>
            </w:pPr>
            <w:r>
              <w:rPr>
                <w:rFonts w:hint="eastAsia"/>
              </w:rPr>
              <w:t>20万-45万</w:t>
            </w:r>
          </w:p>
        </w:tc>
        <w:tc>
          <w:tcPr>
            <w:tcW w:w="2090" w:type="dxa"/>
            <w:tcBorders>
              <w:top w:val="single" w:color="auto" w:sz="4" w:space="0"/>
              <w:left w:val="nil"/>
              <w:bottom w:val="single" w:color="auto" w:sz="4" w:space="0"/>
              <w:right w:val="single" w:color="auto" w:sz="4" w:space="0"/>
            </w:tcBorders>
            <w:shd w:val="clear" w:color="auto" w:fill="auto"/>
            <w:vAlign w:val="center"/>
          </w:tcPr>
          <w:p w14:paraId="6C6443CB">
            <w:pPr>
              <w:jc w:val="center"/>
              <w:rPr>
                <w:rFonts w:ascii="仿宋_GB2312" w:hAnsi="仿宋_GB2312" w:eastAsia="仿宋_GB2312" w:cs="仿宋_GB2312"/>
                <w:kern w:val="0"/>
                <w:sz w:val="24"/>
                <w:szCs w:val="24"/>
              </w:rPr>
            </w:pPr>
          </w:p>
        </w:tc>
        <w:tc>
          <w:tcPr>
            <w:tcW w:w="1331" w:type="dxa"/>
            <w:tcBorders>
              <w:top w:val="single" w:color="auto" w:sz="4" w:space="0"/>
              <w:left w:val="nil"/>
              <w:bottom w:val="single" w:color="auto" w:sz="4" w:space="0"/>
              <w:right w:val="single" w:color="auto" w:sz="4" w:space="0"/>
            </w:tcBorders>
            <w:shd w:val="clear" w:color="auto" w:fill="auto"/>
            <w:vAlign w:val="center"/>
          </w:tcPr>
          <w:p w14:paraId="5D89B7A2">
            <w:pPr>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新增</w:t>
            </w:r>
          </w:p>
        </w:tc>
      </w:tr>
      <w:tr w14:paraId="312E318B">
        <w:tblPrEx>
          <w:tblCellMar>
            <w:top w:w="0" w:type="dxa"/>
            <w:left w:w="108" w:type="dxa"/>
            <w:bottom w:w="0" w:type="dxa"/>
            <w:right w:w="108" w:type="dxa"/>
          </w:tblCellMar>
        </w:tblPrEx>
        <w:trPr>
          <w:trHeight w:val="601" w:hRule="atLeast"/>
        </w:trPr>
        <w:tc>
          <w:tcPr>
            <w:tcW w:w="797" w:type="dxa"/>
            <w:tcBorders>
              <w:top w:val="single" w:color="auto" w:sz="4" w:space="0"/>
              <w:left w:val="single" w:color="auto" w:sz="4" w:space="0"/>
              <w:bottom w:val="single" w:color="auto" w:sz="4" w:space="0"/>
              <w:right w:val="single" w:color="auto" w:sz="4" w:space="0"/>
            </w:tcBorders>
            <w:shd w:val="clear" w:color="auto" w:fill="auto"/>
            <w:vAlign w:val="center"/>
          </w:tcPr>
          <w:p w14:paraId="22B08F2E">
            <w:pPr>
              <w:widowControl/>
              <w:jc w:val="center"/>
              <w:textAlignment w:val="center"/>
              <w:rPr>
                <w:rFonts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1</w:t>
            </w:r>
            <w:r>
              <w:rPr>
                <w:rFonts w:ascii="仿宋_GB2312" w:hAnsi="仿宋_GB2312" w:eastAsia="仿宋_GB2312" w:cs="仿宋_GB2312"/>
                <w:kern w:val="0"/>
                <w:sz w:val="24"/>
                <w:szCs w:val="24"/>
                <w:lang w:bidi="ar"/>
              </w:rPr>
              <w:t>0</w:t>
            </w:r>
          </w:p>
        </w:tc>
        <w:tc>
          <w:tcPr>
            <w:tcW w:w="1530" w:type="dxa"/>
            <w:tcBorders>
              <w:top w:val="single" w:color="auto" w:sz="4" w:space="0"/>
              <w:left w:val="nil"/>
              <w:bottom w:val="single" w:color="auto" w:sz="4" w:space="0"/>
              <w:right w:val="single" w:color="auto" w:sz="4" w:space="0"/>
            </w:tcBorders>
            <w:shd w:val="clear" w:color="auto" w:fill="auto"/>
          </w:tcPr>
          <w:p w14:paraId="6A7193BA">
            <w:pPr>
              <w:widowControl/>
              <w:textAlignment w:val="center"/>
            </w:pPr>
            <w:r>
              <w:rPr>
                <w:rFonts w:hint="eastAsia"/>
              </w:rPr>
              <w:t>鼎捷E10半导体管理软件</w:t>
            </w:r>
          </w:p>
        </w:tc>
        <w:tc>
          <w:tcPr>
            <w:tcW w:w="2272" w:type="dxa"/>
            <w:tcBorders>
              <w:top w:val="single" w:color="auto" w:sz="4" w:space="0"/>
              <w:left w:val="nil"/>
              <w:bottom w:val="single" w:color="auto" w:sz="4" w:space="0"/>
              <w:right w:val="single" w:color="auto" w:sz="4" w:space="0"/>
            </w:tcBorders>
            <w:shd w:val="clear" w:color="auto" w:fill="auto"/>
          </w:tcPr>
          <w:p w14:paraId="223D335E">
            <w:pPr>
              <w:widowControl/>
              <w:textAlignment w:val="center"/>
            </w:pPr>
            <w:r>
              <w:rPr>
                <w:rFonts w:hint="eastAsia"/>
              </w:rPr>
              <w:t>经营管理类</w:t>
            </w:r>
          </w:p>
        </w:tc>
        <w:tc>
          <w:tcPr>
            <w:tcW w:w="4289" w:type="dxa"/>
            <w:tcBorders>
              <w:top w:val="single" w:color="auto" w:sz="4" w:space="0"/>
              <w:left w:val="nil"/>
              <w:bottom w:val="single" w:color="auto" w:sz="4" w:space="0"/>
              <w:right w:val="single" w:color="auto" w:sz="4" w:space="0"/>
            </w:tcBorders>
            <w:shd w:val="clear" w:color="auto" w:fill="auto"/>
          </w:tcPr>
          <w:p w14:paraId="20E86D19">
            <w:pPr>
              <w:widowControl/>
              <w:textAlignment w:val="center"/>
            </w:pPr>
            <w:r>
              <w:rPr>
                <w:rFonts w:hint="eastAsia"/>
              </w:rPr>
              <w:t>营销数据管理、产品质量追溯、质量数据分析、数字化采购管理、数字化供应链协同、物料需求计算、客户管理、供应链金融、研发设计协同、企业资源计划管理、数据中台建设、业务中台建设</w:t>
            </w:r>
          </w:p>
        </w:tc>
        <w:tc>
          <w:tcPr>
            <w:tcW w:w="1526" w:type="dxa"/>
            <w:tcBorders>
              <w:top w:val="single" w:color="auto" w:sz="4" w:space="0"/>
              <w:left w:val="nil"/>
              <w:bottom w:val="single" w:color="auto" w:sz="4" w:space="0"/>
              <w:right w:val="single" w:color="auto" w:sz="4" w:space="0"/>
            </w:tcBorders>
            <w:shd w:val="clear" w:color="auto" w:fill="auto"/>
          </w:tcPr>
          <w:p w14:paraId="0FAE2AA8">
            <w:pPr>
              <w:widowControl/>
              <w:textAlignment w:val="center"/>
            </w:pPr>
            <w:r>
              <w:rPr>
                <w:rFonts w:hint="eastAsia"/>
              </w:rPr>
              <w:t>30万-55万</w:t>
            </w:r>
          </w:p>
        </w:tc>
        <w:tc>
          <w:tcPr>
            <w:tcW w:w="2090" w:type="dxa"/>
            <w:tcBorders>
              <w:top w:val="single" w:color="auto" w:sz="4" w:space="0"/>
              <w:left w:val="nil"/>
              <w:bottom w:val="single" w:color="auto" w:sz="4" w:space="0"/>
              <w:right w:val="single" w:color="auto" w:sz="4" w:space="0"/>
            </w:tcBorders>
            <w:shd w:val="clear" w:color="auto" w:fill="auto"/>
            <w:vAlign w:val="center"/>
          </w:tcPr>
          <w:p w14:paraId="27A728F4">
            <w:pPr>
              <w:jc w:val="center"/>
              <w:rPr>
                <w:rFonts w:ascii="仿宋_GB2312" w:hAnsi="仿宋_GB2312" w:eastAsia="仿宋_GB2312" w:cs="仿宋_GB2312"/>
                <w:kern w:val="0"/>
                <w:sz w:val="24"/>
                <w:szCs w:val="24"/>
              </w:rPr>
            </w:pPr>
          </w:p>
        </w:tc>
        <w:tc>
          <w:tcPr>
            <w:tcW w:w="1331" w:type="dxa"/>
            <w:tcBorders>
              <w:top w:val="single" w:color="auto" w:sz="4" w:space="0"/>
              <w:left w:val="nil"/>
              <w:bottom w:val="single" w:color="auto" w:sz="4" w:space="0"/>
              <w:right w:val="single" w:color="auto" w:sz="4" w:space="0"/>
            </w:tcBorders>
            <w:shd w:val="clear" w:color="auto" w:fill="auto"/>
            <w:vAlign w:val="center"/>
          </w:tcPr>
          <w:p w14:paraId="52DADBC7">
            <w:pPr>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新增</w:t>
            </w:r>
          </w:p>
        </w:tc>
      </w:tr>
      <w:tr w14:paraId="5C649E8E">
        <w:tblPrEx>
          <w:tblCellMar>
            <w:top w:w="0" w:type="dxa"/>
            <w:left w:w="108" w:type="dxa"/>
            <w:bottom w:w="0" w:type="dxa"/>
            <w:right w:w="108" w:type="dxa"/>
          </w:tblCellMar>
        </w:tblPrEx>
        <w:trPr>
          <w:trHeight w:val="601" w:hRule="atLeast"/>
        </w:trPr>
        <w:tc>
          <w:tcPr>
            <w:tcW w:w="797" w:type="dxa"/>
            <w:tcBorders>
              <w:top w:val="single" w:color="auto" w:sz="4" w:space="0"/>
              <w:left w:val="single" w:color="auto" w:sz="4" w:space="0"/>
              <w:bottom w:val="single" w:color="auto" w:sz="4" w:space="0"/>
              <w:right w:val="single" w:color="auto" w:sz="4" w:space="0"/>
            </w:tcBorders>
            <w:shd w:val="clear" w:color="auto" w:fill="auto"/>
            <w:vAlign w:val="center"/>
          </w:tcPr>
          <w:p w14:paraId="542F6994">
            <w:pPr>
              <w:widowControl/>
              <w:jc w:val="center"/>
              <w:textAlignment w:val="center"/>
              <w:rPr>
                <w:rFonts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1</w:t>
            </w:r>
            <w:r>
              <w:rPr>
                <w:rFonts w:ascii="仿宋_GB2312" w:hAnsi="仿宋_GB2312" w:eastAsia="仿宋_GB2312" w:cs="仿宋_GB2312"/>
                <w:kern w:val="0"/>
                <w:sz w:val="24"/>
                <w:szCs w:val="24"/>
                <w:lang w:bidi="ar"/>
              </w:rPr>
              <w:t>1</w:t>
            </w:r>
          </w:p>
        </w:tc>
        <w:tc>
          <w:tcPr>
            <w:tcW w:w="1530" w:type="dxa"/>
            <w:tcBorders>
              <w:top w:val="single" w:color="auto" w:sz="4" w:space="0"/>
              <w:left w:val="nil"/>
              <w:bottom w:val="single" w:color="auto" w:sz="4" w:space="0"/>
              <w:right w:val="single" w:color="auto" w:sz="4" w:space="0"/>
            </w:tcBorders>
            <w:shd w:val="clear" w:color="auto" w:fill="auto"/>
          </w:tcPr>
          <w:p w14:paraId="39F22291">
            <w:pPr>
              <w:widowControl/>
              <w:textAlignment w:val="center"/>
            </w:pPr>
            <w:r>
              <w:rPr>
                <w:rFonts w:hint="eastAsia"/>
              </w:rPr>
              <w:t>鼎捷雅典娜零部件制造云软件</w:t>
            </w:r>
          </w:p>
        </w:tc>
        <w:tc>
          <w:tcPr>
            <w:tcW w:w="2272" w:type="dxa"/>
            <w:tcBorders>
              <w:top w:val="single" w:color="auto" w:sz="4" w:space="0"/>
              <w:left w:val="nil"/>
              <w:bottom w:val="single" w:color="auto" w:sz="4" w:space="0"/>
              <w:right w:val="single" w:color="auto" w:sz="4" w:space="0"/>
            </w:tcBorders>
            <w:shd w:val="clear" w:color="auto" w:fill="auto"/>
          </w:tcPr>
          <w:p w14:paraId="1924D950">
            <w:pPr>
              <w:widowControl/>
              <w:textAlignment w:val="center"/>
            </w:pPr>
            <w:r>
              <w:rPr>
                <w:rFonts w:hint="eastAsia"/>
              </w:rPr>
              <w:t>经营管理类</w:t>
            </w:r>
          </w:p>
        </w:tc>
        <w:tc>
          <w:tcPr>
            <w:tcW w:w="4289" w:type="dxa"/>
            <w:tcBorders>
              <w:top w:val="single" w:color="auto" w:sz="4" w:space="0"/>
              <w:left w:val="nil"/>
              <w:bottom w:val="single" w:color="auto" w:sz="4" w:space="0"/>
              <w:right w:val="single" w:color="auto" w:sz="4" w:space="0"/>
            </w:tcBorders>
            <w:shd w:val="clear" w:color="auto" w:fill="auto"/>
          </w:tcPr>
          <w:p w14:paraId="35B1943A">
            <w:pPr>
              <w:widowControl/>
              <w:textAlignment w:val="center"/>
            </w:pPr>
            <w:r>
              <w:rPr>
                <w:rFonts w:hint="eastAsia"/>
              </w:rPr>
              <w:t>零部件云聚焦工厂具体职能场景，从试制研发、预测采购到上下游数据供应链协同，协助企业信息化无感过渡至数字化，助力企业管理更深入、更快捷、更高效。</w:t>
            </w:r>
          </w:p>
        </w:tc>
        <w:tc>
          <w:tcPr>
            <w:tcW w:w="1526" w:type="dxa"/>
            <w:tcBorders>
              <w:top w:val="single" w:color="auto" w:sz="4" w:space="0"/>
              <w:left w:val="nil"/>
              <w:bottom w:val="single" w:color="auto" w:sz="4" w:space="0"/>
              <w:right w:val="single" w:color="auto" w:sz="4" w:space="0"/>
            </w:tcBorders>
            <w:shd w:val="clear" w:color="auto" w:fill="auto"/>
          </w:tcPr>
          <w:p w14:paraId="78903774">
            <w:pPr>
              <w:widowControl/>
              <w:textAlignment w:val="center"/>
            </w:pPr>
            <w:r>
              <w:rPr>
                <w:rFonts w:hint="eastAsia"/>
              </w:rPr>
              <w:t>10万-80万</w:t>
            </w:r>
          </w:p>
        </w:tc>
        <w:tc>
          <w:tcPr>
            <w:tcW w:w="2090" w:type="dxa"/>
            <w:tcBorders>
              <w:top w:val="single" w:color="auto" w:sz="4" w:space="0"/>
              <w:left w:val="nil"/>
              <w:bottom w:val="single" w:color="auto" w:sz="4" w:space="0"/>
              <w:right w:val="single" w:color="auto" w:sz="4" w:space="0"/>
            </w:tcBorders>
            <w:shd w:val="clear" w:color="auto" w:fill="auto"/>
            <w:vAlign w:val="center"/>
          </w:tcPr>
          <w:p w14:paraId="4FAC5ACB">
            <w:pPr>
              <w:jc w:val="center"/>
              <w:rPr>
                <w:rFonts w:ascii="仿宋_GB2312" w:hAnsi="仿宋_GB2312" w:eastAsia="仿宋_GB2312" w:cs="仿宋_GB2312"/>
                <w:kern w:val="0"/>
                <w:sz w:val="24"/>
                <w:szCs w:val="24"/>
              </w:rPr>
            </w:pPr>
          </w:p>
        </w:tc>
        <w:tc>
          <w:tcPr>
            <w:tcW w:w="1331" w:type="dxa"/>
            <w:tcBorders>
              <w:top w:val="single" w:color="auto" w:sz="4" w:space="0"/>
              <w:left w:val="nil"/>
              <w:bottom w:val="single" w:color="auto" w:sz="4" w:space="0"/>
              <w:right w:val="single" w:color="auto" w:sz="4" w:space="0"/>
            </w:tcBorders>
            <w:shd w:val="clear" w:color="auto" w:fill="auto"/>
            <w:vAlign w:val="center"/>
          </w:tcPr>
          <w:p w14:paraId="22240F1D">
            <w:pPr>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新增</w:t>
            </w:r>
          </w:p>
        </w:tc>
      </w:tr>
      <w:tr w14:paraId="6A3A1632">
        <w:tblPrEx>
          <w:tblCellMar>
            <w:top w:w="0" w:type="dxa"/>
            <w:left w:w="108" w:type="dxa"/>
            <w:bottom w:w="0" w:type="dxa"/>
            <w:right w:w="108" w:type="dxa"/>
          </w:tblCellMar>
        </w:tblPrEx>
        <w:trPr>
          <w:trHeight w:val="601" w:hRule="atLeast"/>
        </w:trPr>
        <w:tc>
          <w:tcPr>
            <w:tcW w:w="797" w:type="dxa"/>
            <w:tcBorders>
              <w:top w:val="single" w:color="auto" w:sz="4" w:space="0"/>
              <w:left w:val="single" w:color="auto" w:sz="4" w:space="0"/>
              <w:bottom w:val="single" w:color="auto" w:sz="4" w:space="0"/>
              <w:right w:val="single" w:color="auto" w:sz="4" w:space="0"/>
            </w:tcBorders>
            <w:shd w:val="clear" w:color="auto" w:fill="auto"/>
            <w:vAlign w:val="center"/>
          </w:tcPr>
          <w:p w14:paraId="1B239151">
            <w:pPr>
              <w:widowControl/>
              <w:jc w:val="center"/>
              <w:textAlignment w:val="center"/>
              <w:rPr>
                <w:rFonts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1</w:t>
            </w:r>
            <w:r>
              <w:rPr>
                <w:rFonts w:ascii="仿宋_GB2312" w:hAnsi="仿宋_GB2312" w:eastAsia="仿宋_GB2312" w:cs="仿宋_GB2312"/>
                <w:kern w:val="0"/>
                <w:sz w:val="24"/>
                <w:szCs w:val="24"/>
                <w:lang w:bidi="ar"/>
              </w:rPr>
              <w:t>2</w:t>
            </w:r>
          </w:p>
        </w:tc>
        <w:tc>
          <w:tcPr>
            <w:tcW w:w="1530" w:type="dxa"/>
            <w:tcBorders>
              <w:top w:val="single" w:color="auto" w:sz="4" w:space="0"/>
              <w:left w:val="nil"/>
              <w:bottom w:val="single" w:color="auto" w:sz="4" w:space="0"/>
              <w:right w:val="single" w:color="auto" w:sz="4" w:space="0"/>
            </w:tcBorders>
            <w:shd w:val="clear" w:color="auto" w:fill="auto"/>
          </w:tcPr>
          <w:p w14:paraId="3E8AA133">
            <w:pPr>
              <w:widowControl/>
              <w:textAlignment w:val="center"/>
            </w:pPr>
            <w:r>
              <w:rPr>
                <w:rFonts w:hint="eastAsia"/>
              </w:rPr>
              <w:t>鼎捷雅典娜流程行业PLM软件</w:t>
            </w:r>
          </w:p>
        </w:tc>
        <w:tc>
          <w:tcPr>
            <w:tcW w:w="2272" w:type="dxa"/>
            <w:tcBorders>
              <w:top w:val="single" w:color="auto" w:sz="4" w:space="0"/>
              <w:left w:val="nil"/>
              <w:bottom w:val="single" w:color="auto" w:sz="4" w:space="0"/>
              <w:right w:val="single" w:color="auto" w:sz="4" w:space="0"/>
            </w:tcBorders>
            <w:shd w:val="clear" w:color="auto" w:fill="auto"/>
          </w:tcPr>
          <w:p w14:paraId="6756F405">
            <w:pPr>
              <w:widowControl/>
              <w:textAlignment w:val="center"/>
            </w:pPr>
            <w:r>
              <w:rPr>
                <w:rFonts w:hint="eastAsia"/>
              </w:rPr>
              <w:t>经营管理类</w:t>
            </w:r>
          </w:p>
        </w:tc>
        <w:tc>
          <w:tcPr>
            <w:tcW w:w="4289" w:type="dxa"/>
            <w:tcBorders>
              <w:top w:val="single" w:color="auto" w:sz="4" w:space="0"/>
              <w:left w:val="nil"/>
              <w:bottom w:val="single" w:color="auto" w:sz="4" w:space="0"/>
              <w:right w:val="single" w:color="auto" w:sz="4" w:space="0"/>
            </w:tcBorders>
            <w:shd w:val="clear" w:color="auto" w:fill="auto"/>
          </w:tcPr>
          <w:p w14:paraId="0DDC637F">
            <w:pPr>
              <w:widowControl/>
              <w:textAlignment w:val="center"/>
            </w:pPr>
            <w:r>
              <w:rPr>
                <w:rFonts w:hint="eastAsia"/>
              </w:rPr>
              <w:t>"鼎捷流程型PLM创新性集成AI智能合规管控技术，全面覆盖研发过程管理LIMS实验检测管理，无缝融合ERP和MES，为流程型企业提供轻量且数字化的解决方案，通过助力企业实现“合规生产”与“柔性试制”，有效解决了研发过程中的诸多难题，成为提升产品开发效率及市场竞争力的关键工具。</w:t>
            </w:r>
          </w:p>
        </w:tc>
        <w:tc>
          <w:tcPr>
            <w:tcW w:w="1526" w:type="dxa"/>
            <w:tcBorders>
              <w:top w:val="single" w:color="auto" w:sz="4" w:space="0"/>
              <w:left w:val="nil"/>
              <w:bottom w:val="single" w:color="auto" w:sz="4" w:space="0"/>
              <w:right w:val="single" w:color="auto" w:sz="4" w:space="0"/>
            </w:tcBorders>
            <w:shd w:val="clear" w:color="auto" w:fill="auto"/>
          </w:tcPr>
          <w:p w14:paraId="5AE1C664">
            <w:pPr>
              <w:widowControl/>
              <w:textAlignment w:val="center"/>
            </w:pPr>
            <w:r>
              <w:rPr>
                <w:rFonts w:hint="eastAsia"/>
              </w:rPr>
              <w:t>30万-69万</w:t>
            </w:r>
          </w:p>
        </w:tc>
        <w:tc>
          <w:tcPr>
            <w:tcW w:w="2090" w:type="dxa"/>
            <w:tcBorders>
              <w:top w:val="single" w:color="auto" w:sz="4" w:space="0"/>
              <w:left w:val="nil"/>
              <w:bottom w:val="single" w:color="auto" w:sz="4" w:space="0"/>
              <w:right w:val="single" w:color="auto" w:sz="4" w:space="0"/>
            </w:tcBorders>
            <w:shd w:val="clear" w:color="auto" w:fill="auto"/>
            <w:vAlign w:val="center"/>
          </w:tcPr>
          <w:p w14:paraId="2284E091">
            <w:pPr>
              <w:jc w:val="center"/>
              <w:rPr>
                <w:rFonts w:ascii="仿宋_GB2312" w:hAnsi="仿宋_GB2312" w:eastAsia="仿宋_GB2312" w:cs="仿宋_GB2312"/>
                <w:kern w:val="0"/>
                <w:sz w:val="24"/>
                <w:szCs w:val="24"/>
              </w:rPr>
            </w:pPr>
          </w:p>
        </w:tc>
        <w:tc>
          <w:tcPr>
            <w:tcW w:w="1331" w:type="dxa"/>
            <w:tcBorders>
              <w:top w:val="single" w:color="auto" w:sz="4" w:space="0"/>
              <w:left w:val="nil"/>
              <w:bottom w:val="single" w:color="auto" w:sz="4" w:space="0"/>
              <w:right w:val="single" w:color="auto" w:sz="4" w:space="0"/>
            </w:tcBorders>
            <w:shd w:val="clear" w:color="auto" w:fill="auto"/>
            <w:vAlign w:val="center"/>
          </w:tcPr>
          <w:p w14:paraId="5EA7E647">
            <w:pPr>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新增</w:t>
            </w:r>
          </w:p>
        </w:tc>
      </w:tr>
    </w:tbl>
    <w:p w14:paraId="76330D77">
      <w:pPr>
        <w:widowControl/>
        <w:jc w:val="left"/>
        <w:rPr>
          <w:rFonts w:ascii="仿宋_GB2312" w:hAnsi="仿宋_GB2312" w:eastAsia="仿宋_GB2312" w:cs="仿宋_GB2312"/>
          <w:bCs/>
          <w:sz w:val="32"/>
          <w:szCs w:val="32"/>
        </w:rPr>
      </w:pPr>
    </w:p>
    <w:p w14:paraId="59C27801">
      <w:pPr>
        <w:spacing w:line="560" w:lineRule="exact"/>
        <w:rPr>
          <w:rFonts w:ascii="仿宋_GB2312" w:hAnsi="仿宋_GB2312" w:eastAsia="仿宋_GB2312" w:cs="仿宋_GB2312"/>
          <w:bCs/>
          <w:sz w:val="32"/>
          <w:szCs w:val="32"/>
        </w:rPr>
      </w:pPr>
      <w:r>
        <w:rPr>
          <w:rFonts w:ascii="仿宋_GB2312" w:hAnsi="仿宋_GB2312" w:eastAsia="仿宋_GB2312" w:cs="仿宋_GB2312"/>
          <w:bCs/>
          <w:sz w:val="32"/>
          <w:szCs w:val="32"/>
        </w:rPr>
        <w:br w:type="page"/>
      </w:r>
      <w:r>
        <w:rPr>
          <w:rFonts w:hint="eastAsia" w:ascii="仿宋_GB2312" w:hAnsi="仿宋_GB2312" w:eastAsia="仿宋_GB2312" w:cs="仿宋_GB2312"/>
          <w:bCs/>
          <w:sz w:val="32"/>
          <w:szCs w:val="32"/>
        </w:rPr>
        <w:t>（十五）联合体成员：鼎捷数智股份有限公司（盖章）</w:t>
      </w:r>
    </w:p>
    <w:tbl>
      <w:tblPr>
        <w:tblStyle w:val="14"/>
        <w:tblW w:w="0" w:type="auto"/>
        <w:tblInd w:w="113" w:type="dxa"/>
        <w:tblLayout w:type="autofit"/>
        <w:tblCellMar>
          <w:top w:w="0" w:type="dxa"/>
          <w:left w:w="108" w:type="dxa"/>
          <w:bottom w:w="0" w:type="dxa"/>
          <w:right w:w="108" w:type="dxa"/>
        </w:tblCellMar>
      </w:tblPr>
      <w:tblGrid>
        <w:gridCol w:w="797"/>
        <w:gridCol w:w="1530"/>
        <w:gridCol w:w="2272"/>
        <w:gridCol w:w="4289"/>
        <w:gridCol w:w="1526"/>
        <w:gridCol w:w="2090"/>
        <w:gridCol w:w="1331"/>
      </w:tblGrid>
      <w:tr w14:paraId="7D622AC6">
        <w:tblPrEx>
          <w:tblCellMar>
            <w:top w:w="0" w:type="dxa"/>
            <w:left w:w="108" w:type="dxa"/>
            <w:bottom w:w="0" w:type="dxa"/>
            <w:right w:w="108" w:type="dxa"/>
          </w:tblCellMar>
        </w:tblPrEx>
        <w:trPr>
          <w:trHeight w:val="601" w:hRule="atLeast"/>
        </w:trPr>
        <w:tc>
          <w:tcPr>
            <w:tcW w:w="797" w:type="dxa"/>
            <w:tcBorders>
              <w:top w:val="single" w:color="auto" w:sz="4" w:space="0"/>
              <w:left w:val="single" w:color="auto" w:sz="4" w:space="0"/>
              <w:bottom w:val="single" w:color="auto" w:sz="4" w:space="0"/>
              <w:right w:val="single" w:color="auto" w:sz="4" w:space="0"/>
            </w:tcBorders>
            <w:shd w:val="clear" w:color="auto" w:fill="auto"/>
            <w:vAlign w:val="center"/>
          </w:tcPr>
          <w:p w14:paraId="1482B534">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序号</w:t>
            </w:r>
          </w:p>
        </w:tc>
        <w:tc>
          <w:tcPr>
            <w:tcW w:w="1530" w:type="dxa"/>
            <w:tcBorders>
              <w:top w:val="single" w:color="auto" w:sz="4" w:space="0"/>
              <w:left w:val="nil"/>
              <w:bottom w:val="single" w:color="auto" w:sz="4" w:space="0"/>
              <w:right w:val="single" w:color="auto" w:sz="4" w:space="0"/>
            </w:tcBorders>
            <w:shd w:val="clear" w:color="auto" w:fill="auto"/>
            <w:vAlign w:val="center"/>
          </w:tcPr>
          <w:p w14:paraId="756E4283">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产品名称</w:t>
            </w:r>
          </w:p>
        </w:tc>
        <w:tc>
          <w:tcPr>
            <w:tcW w:w="2272" w:type="dxa"/>
            <w:tcBorders>
              <w:top w:val="single" w:color="auto" w:sz="4" w:space="0"/>
              <w:left w:val="nil"/>
              <w:bottom w:val="single" w:color="auto" w:sz="4" w:space="0"/>
              <w:right w:val="single" w:color="auto" w:sz="4" w:space="0"/>
            </w:tcBorders>
            <w:shd w:val="clear" w:color="auto" w:fill="auto"/>
            <w:vAlign w:val="center"/>
          </w:tcPr>
          <w:p w14:paraId="21FA8564">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定位</w:t>
            </w:r>
          </w:p>
        </w:tc>
        <w:tc>
          <w:tcPr>
            <w:tcW w:w="4289" w:type="dxa"/>
            <w:tcBorders>
              <w:top w:val="single" w:color="auto" w:sz="4" w:space="0"/>
              <w:left w:val="nil"/>
              <w:bottom w:val="single" w:color="auto" w:sz="4" w:space="0"/>
              <w:right w:val="single" w:color="auto" w:sz="4" w:space="0"/>
            </w:tcBorders>
            <w:shd w:val="clear" w:color="auto" w:fill="auto"/>
            <w:vAlign w:val="center"/>
          </w:tcPr>
          <w:p w14:paraId="22DC1317">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产品能力</w:t>
            </w:r>
          </w:p>
        </w:tc>
        <w:tc>
          <w:tcPr>
            <w:tcW w:w="1526" w:type="dxa"/>
            <w:tcBorders>
              <w:top w:val="single" w:color="auto" w:sz="4" w:space="0"/>
              <w:left w:val="nil"/>
              <w:bottom w:val="single" w:color="auto" w:sz="4" w:space="0"/>
              <w:right w:val="single" w:color="auto" w:sz="4" w:space="0"/>
            </w:tcBorders>
            <w:shd w:val="clear" w:color="auto" w:fill="auto"/>
            <w:vAlign w:val="center"/>
          </w:tcPr>
          <w:p w14:paraId="6FD510F3">
            <w:pPr>
              <w:widowControl/>
              <w:jc w:val="center"/>
              <w:rPr>
                <w:rFonts w:ascii="仿宋_GB2312" w:hAnsi="等线" w:eastAsia="仿宋_GB2312" w:cs="宋体"/>
                <w:b/>
                <w:bCs/>
                <w:kern w:val="0"/>
                <w:sz w:val="24"/>
                <w:szCs w:val="24"/>
                <w:lang w:eastAsia="zh-Hans"/>
              </w:rPr>
            </w:pPr>
            <w:r>
              <w:rPr>
                <w:rFonts w:hint="eastAsia" w:ascii="仿宋_GB2312" w:hAnsi="等线" w:eastAsia="仿宋_GB2312" w:cs="宋体"/>
                <w:b/>
                <w:bCs/>
                <w:kern w:val="0"/>
                <w:sz w:val="24"/>
                <w:szCs w:val="24"/>
                <w:lang w:eastAsia="zh-Hans"/>
              </w:rPr>
              <w:t>产品价格</w:t>
            </w:r>
          </w:p>
        </w:tc>
        <w:tc>
          <w:tcPr>
            <w:tcW w:w="2090" w:type="dxa"/>
            <w:tcBorders>
              <w:top w:val="single" w:color="auto" w:sz="4" w:space="0"/>
              <w:left w:val="nil"/>
              <w:bottom w:val="single" w:color="auto" w:sz="4" w:space="0"/>
              <w:right w:val="single" w:color="auto" w:sz="4" w:space="0"/>
            </w:tcBorders>
            <w:shd w:val="clear" w:color="auto" w:fill="auto"/>
            <w:vAlign w:val="center"/>
          </w:tcPr>
          <w:p w14:paraId="5BF831F0">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备注</w:t>
            </w:r>
          </w:p>
        </w:tc>
        <w:tc>
          <w:tcPr>
            <w:tcW w:w="1331" w:type="dxa"/>
            <w:tcBorders>
              <w:top w:val="single" w:color="auto" w:sz="4" w:space="0"/>
              <w:left w:val="nil"/>
              <w:bottom w:val="single" w:color="auto" w:sz="4" w:space="0"/>
              <w:right w:val="single" w:color="auto" w:sz="4" w:space="0"/>
            </w:tcBorders>
            <w:shd w:val="clear" w:color="auto" w:fill="auto"/>
            <w:vAlign w:val="center"/>
          </w:tcPr>
          <w:p w14:paraId="5BA0A12C">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是否</w:t>
            </w:r>
          </w:p>
          <w:p w14:paraId="3C53FEC9">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新增/修订</w:t>
            </w:r>
          </w:p>
        </w:tc>
      </w:tr>
      <w:tr w14:paraId="2142DB47">
        <w:tblPrEx>
          <w:tblCellMar>
            <w:top w:w="0" w:type="dxa"/>
            <w:left w:w="108" w:type="dxa"/>
            <w:bottom w:w="0" w:type="dxa"/>
            <w:right w:w="108" w:type="dxa"/>
          </w:tblCellMar>
        </w:tblPrEx>
        <w:trPr>
          <w:trHeight w:val="601" w:hRule="atLeast"/>
        </w:trPr>
        <w:tc>
          <w:tcPr>
            <w:tcW w:w="797" w:type="dxa"/>
            <w:tcBorders>
              <w:top w:val="single" w:color="auto" w:sz="4" w:space="0"/>
              <w:left w:val="single" w:color="auto" w:sz="4" w:space="0"/>
              <w:bottom w:val="single" w:color="auto" w:sz="4" w:space="0"/>
              <w:right w:val="single" w:color="auto" w:sz="4" w:space="0"/>
            </w:tcBorders>
            <w:shd w:val="clear" w:color="auto" w:fill="auto"/>
            <w:vAlign w:val="center"/>
          </w:tcPr>
          <w:p w14:paraId="3A0FF241">
            <w:pPr>
              <w:widowControl/>
              <w:jc w:val="center"/>
              <w:textAlignment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1</w:t>
            </w:r>
          </w:p>
        </w:tc>
        <w:tc>
          <w:tcPr>
            <w:tcW w:w="1530" w:type="dxa"/>
            <w:tcBorders>
              <w:top w:val="single" w:color="auto" w:sz="4" w:space="0"/>
              <w:left w:val="nil"/>
              <w:bottom w:val="single" w:color="auto" w:sz="4" w:space="0"/>
              <w:right w:val="single" w:color="auto" w:sz="4" w:space="0"/>
            </w:tcBorders>
            <w:shd w:val="clear" w:color="auto" w:fill="auto"/>
          </w:tcPr>
          <w:p w14:paraId="10CD7910">
            <w:pPr>
              <w:widowControl/>
              <w:textAlignment w:val="center"/>
              <w:rPr>
                <w:rFonts w:ascii="仿宋_GB2312" w:hAnsi="仿宋_GB2312" w:eastAsia="仿宋_GB2312" w:cs="仿宋_GB2312"/>
                <w:kern w:val="0"/>
                <w:sz w:val="24"/>
                <w:szCs w:val="24"/>
              </w:rPr>
            </w:pPr>
            <w:r>
              <w:rPr>
                <w:rFonts w:hint="eastAsia"/>
              </w:rPr>
              <w:t>鼎捷E10管理软件</w:t>
            </w:r>
          </w:p>
        </w:tc>
        <w:tc>
          <w:tcPr>
            <w:tcW w:w="2272" w:type="dxa"/>
            <w:tcBorders>
              <w:top w:val="single" w:color="auto" w:sz="4" w:space="0"/>
              <w:left w:val="nil"/>
              <w:bottom w:val="single" w:color="auto" w:sz="4" w:space="0"/>
              <w:right w:val="single" w:color="auto" w:sz="4" w:space="0"/>
            </w:tcBorders>
            <w:shd w:val="clear" w:color="auto" w:fill="auto"/>
          </w:tcPr>
          <w:p w14:paraId="35AA1F4C">
            <w:pPr>
              <w:widowControl/>
              <w:textAlignment w:val="center"/>
              <w:rPr>
                <w:rFonts w:ascii="仿宋_GB2312" w:hAnsi="仿宋_GB2312" w:eastAsia="仿宋_GB2312" w:cs="仿宋_GB2312"/>
                <w:kern w:val="0"/>
                <w:sz w:val="24"/>
                <w:szCs w:val="24"/>
              </w:rPr>
            </w:pPr>
            <w:r>
              <w:rPr>
                <w:rFonts w:hint="eastAsia"/>
              </w:rPr>
              <w:t>经营管理类</w:t>
            </w:r>
          </w:p>
        </w:tc>
        <w:tc>
          <w:tcPr>
            <w:tcW w:w="4289" w:type="dxa"/>
            <w:tcBorders>
              <w:top w:val="single" w:color="auto" w:sz="4" w:space="0"/>
              <w:left w:val="nil"/>
              <w:bottom w:val="single" w:color="auto" w:sz="4" w:space="0"/>
              <w:right w:val="single" w:color="auto" w:sz="4" w:space="0"/>
            </w:tcBorders>
            <w:shd w:val="clear" w:color="auto" w:fill="auto"/>
          </w:tcPr>
          <w:p w14:paraId="5A7F8132">
            <w:pPr>
              <w:widowControl/>
              <w:textAlignment w:val="center"/>
              <w:rPr>
                <w:rFonts w:ascii="仿宋_GB2312" w:hAnsi="仿宋_GB2312" w:eastAsia="仿宋_GB2312" w:cs="仿宋_GB2312"/>
                <w:kern w:val="0"/>
                <w:sz w:val="24"/>
                <w:szCs w:val="24"/>
              </w:rPr>
            </w:pPr>
            <w:r>
              <w:rPr>
                <w:rFonts w:hint="eastAsia"/>
              </w:rPr>
              <w:t>主要包含：采购管理系统、销售分销管理系统、存货管理系统、产品结构系统、物流规划系统、工单管理系统、应收管理系统、总账管理系统、自动分录系统、生产成本系统、资产管理系统、出纳管理系统、质量管理系统、集团组织管理、集团运营管理、集团财务管理、设备管理系统等。</w:t>
            </w:r>
          </w:p>
        </w:tc>
        <w:tc>
          <w:tcPr>
            <w:tcW w:w="1526" w:type="dxa"/>
            <w:tcBorders>
              <w:top w:val="single" w:color="auto" w:sz="4" w:space="0"/>
              <w:left w:val="nil"/>
              <w:bottom w:val="single" w:color="auto" w:sz="4" w:space="0"/>
              <w:right w:val="single" w:color="auto" w:sz="4" w:space="0"/>
            </w:tcBorders>
            <w:shd w:val="clear" w:color="auto" w:fill="auto"/>
          </w:tcPr>
          <w:p w14:paraId="688C4C27">
            <w:pPr>
              <w:widowControl/>
              <w:textAlignment w:val="center"/>
              <w:rPr>
                <w:rFonts w:ascii="仿宋_GB2312" w:hAnsi="仿宋_GB2312" w:eastAsia="仿宋_GB2312" w:cs="仿宋_GB2312"/>
                <w:kern w:val="0"/>
                <w:sz w:val="24"/>
                <w:szCs w:val="24"/>
              </w:rPr>
            </w:pPr>
            <w:r>
              <w:rPr>
                <w:rFonts w:hint="eastAsia"/>
              </w:rPr>
              <w:t>30万-125万</w:t>
            </w:r>
          </w:p>
        </w:tc>
        <w:tc>
          <w:tcPr>
            <w:tcW w:w="2090" w:type="dxa"/>
            <w:tcBorders>
              <w:top w:val="single" w:color="auto" w:sz="4" w:space="0"/>
              <w:left w:val="nil"/>
              <w:bottom w:val="single" w:color="auto" w:sz="4" w:space="0"/>
              <w:right w:val="single" w:color="auto" w:sz="4" w:space="0"/>
            </w:tcBorders>
            <w:shd w:val="clear" w:color="auto" w:fill="auto"/>
            <w:vAlign w:val="center"/>
          </w:tcPr>
          <w:p w14:paraId="69527112">
            <w:pPr>
              <w:jc w:val="center"/>
              <w:rPr>
                <w:rFonts w:ascii="仿宋_GB2312" w:hAnsi="仿宋_GB2312" w:eastAsia="仿宋_GB2312" w:cs="仿宋_GB2312"/>
                <w:kern w:val="0"/>
                <w:sz w:val="24"/>
                <w:szCs w:val="24"/>
              </w:rPr>
            </w:pPr>
          </w:p>
        </w:tc>
        <w:tc>
          <w:tcPr>
            <w:tcW w:w="1331" w:type="dxa"/>
            <w:tcBorders>
              <w:top w:val="single" w:color="auto" w:sz="4" w:space="0"/>
              <w:left w:val="nil"/>
              <w:bottom w:val="single" w:color="auto" w:sz="4" w:space="0"/>
              <w:right w:val="single" w:color="auto" w:sz="4" w:space="0"/>
            </w:tcBorders>
            <w:shd w:val="clear" w:color="auto" w:fill="auto"/>
            <w:vAlign w:val="center"/>
          </w:tcPr>
          <w:p w14:paraId="1AC8B7E0">
            <w:pPr>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新增</w:t>
            </w:r>
          </w:p>
        </w:tc>
      </w:tr>
      <w:tr w14:paraId="7716B32B">
        <w:tblPrEx>
          <w:tblCellMar>
            <w:top w:w="0" w:type="dxa"/>
            <w:left w:w="108" w:type="dxa"/>
            <w:bottom w:w="0" w:type="dxa"/>
            <w:right w:w="108" w:type="dxa"/>
          </w:tblCellMar>
        </w:tblPrEx>
        <w:trPr>
          <w:trHeight w:val="601" w:hRule="atLeast"/>
        </w:trPr>
        <w:tc>
          <w:tcPr>
            <w:tcW w:w="797" w:type="dxa"/>
            <w:tcBorders>
              <w:top w:val="single" w:color="auto" w:sz="4" w:space="0"/>
              <w:left w:val="single" w:color="auto" w:sz="4" w:space="0"/>
              <w:bottom w:val="single" w:color="auto" w:sz="4" w:space="0"/>
              <w:right w:val="single" w:color="auto" w:sz="4" w:space="0"/>
            </w:tcBorders>
            <w:shd w:val="clear" w:color="auto" w:fill="auto"/>
            <w:vAlign w:val="center"/>
          </w:tcPr>
          <w:p w14:paraId="1CE2F089">
            <w:pPr>
              <w:widowControl/>
              <w:jc w:val="center"/>
              <w:textAlignment w:val="center"/>
              <w:rPr>
                <w:rFonts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2</w:t>
            </w:r>
          </w:p>
        </w:tc>
        <w:tc>
          <w:tcPr>
            <w:tcW w:w="1530" w:type="dxa"/>
            <w:tcBorders>
              <w:top w:val="single" w:color="auto" w:sz="4" w:space="0"/>
              <w:left w:val="nil"/>
              <w:bottom w:val="single" w:color="auto" w:sz="4" w:space="0"/>
              <w:right w:val="single" w:color="auto" w:sz="4" w:space="0"/>
            </w:tcBorders>
            <w:shd w:val="clear" w:color="auto" w:fill="auto"/>
          </w:tcPr>
          <w:p w14:paraId="49328505">
            <w:pPr>
              <w:widowControl/>
              <w:textAlignment w:val="center"/>
            </w:pPr>
            <w:r>
              <w:rPr>
                <w:rFonts w:hint="eastAsia"/>
              </w:rPr>
              <w:t>鼎捷PLM软件</w:t>
            </w:r>
          </w:p>
        </w:tc>
        <w:tc>
          <w:tcPr>
            <w:tcW w:w="2272" w:type="dxa"/>
            <w:tcBorders>
              <w:top w:val="single" w:color="auto" w:sz="4" w:space="0"/>
              <w:left w:val="nil"/>
              <w:bottom w:val="single" w:color="auto" w:sz="4" w:space="0"/>
              <w:right w:val="single" w:color="auto" w:sz="4" w:space="0"/>
            </w:tcBorders>
            <w:shd w:val="clear" w:color="auto" w:fill="auto"/>
          </w:tcPr>
          <w:p w14:paraId="3225F512">
            <w:pPr>
              <w:widowControl/>
              <w:textAlignment w:val="center"/>
            </w:pPr>
            <w:r>
              <w:rPr>
                <w:rFonts w:hint="eastAsia"/>
              </w:rPr>
              <w:t>经营管理类</w:t>
            </w:r>
          </w:p>
        </w:tc>
        <w:tc>
          <w:tcPr>
            <w:tcW w:w="4289" w:type="dxa"/>
            <w:tcBorders>
              <w:top w:val="single" w:color="auto" w:sz="4" w:space="0"/>
              <w:left w:val="nil"/>
              <w:bottom w:val="single" w:color="auto" w:sz="4" w:space="0"/>
              <w:right w:val="single" w:color="auto" w:sz="4" w:space="0"/>
            </w:tcBorders>
            <w:shd w:val="clear" w:color="auto" w:fill="auto"/>
          </w:tcPr>
          <w:p w14:paraId="75378EB9">
            <w:pPr>
              <w:widowControl/>
              <w:textAlignment w:val="center"/>
            </w:pPr>
            <w:r>
              <w:rPr>
                <w:rFonts w:hint="eastAsia"/>
              </w:rPr>
              <w:t>基本应用模块</w:t>
            </w:r>
          </w:p>
          <w:p w14:paraId="6F6B5194">
            <w:pPr>
              <w:widowControl/>
              <w:textAlignment w:val="center"/>
            </w:pPr>
            <w:r>
              <w:rPr>
                <w:rFonts w:hint="eastAsia"/>
              </w:rPr>
              <w:t>配置BOM管理</w:t>
            </w:r>
          </w:p>
          <w:p w14:paraId="03259D12">
            <w:pPr>
              <w:widowControl/>
              <w:textAlignment w:val="center"/>
            </w:pPr>
            <w:r>
              <w:rPr>
                <w:rFonts w:hint="eastAsia"/>
              </w:rPr>
              <w:t>项目管理</w:t>
            </w:r>
          </w:p>
          <w:p w14:paraId="55076A38">
            <w:pPr>
              <w:widowControl/>
              <w:textAlignment w:val="center"/>
            </w:pPr>
            <w:r>
              <w:rPr>
                <w:rFonts w:hint="eastAsia"/>
              </w:rPr>
              <w:t>工程变更管理；</w:t>
            </w:r>
          </w:p>
          <w:p w14:paraId="1882C668">
            <w:pPr>
              <w:widowControl/>
              <w:textAlignment w:val="center"/>
            </w:pPr>
            <w:r>
              <w:rPr>
                <w:rFonts w:hint="eastAsia"/>
              </w:rPr>
              <w:t>生产协同平台</w:t>
            </w:r>
          </w:p>
          <w:p w14:paraId="6C024903">
            <w:pPr>
              <w:widowControl/>
              <w:textAlignment w:val="center"/>
            </w:pPr>
            <w:r>
              <w:rPr>
                <w:rFonts w:hint="eastAsia"/>
              </w:rPr>
              <w:t>结构化工艺管理</w:t>
            </w:r>
          </w:p>
          <w:p w14:paraId="2EB7F200">
            <w:pPr>
              <w:widowControl/>
              <w:textAlignment w:val="center"/>
            </w:pPr>
            <w:r>
              <w:rPr>
                <w:rFonts w:hint="eastAsia"/>
              </w:rPr>
              <w:t>需求及问题管理</w:t>
            </w:r>
          </w:p>
          <w:p w14:paraId="61CBB1DB">
            <w:pPr>
              <w:widowControl/>
              <w:textAlignment w:val="center"/>
            </w:pPr>
            <w:r>
              <w:rPr>
                <w:rFonts w:hint="eastAsia"/>
              </w:rPr>
              <w:t>研发管理监控平台</w:t>
            </w:r>
          </w:p>
          <w:p w14:paraId="5E72FFD0">
            <w:pPr>
              <w:widowControl/>
              <w:textAlignment w:val="center"/>
            </w:pPr>
            <w:r>
              <w:rPr>
                <w:rFonts w:hint="eastAsia"/>
              </w:rPr>
              <w:t>物料标准化管理平台</w:t>
            </w:r>
          </w:p>
          <w:p w14:paraId="7CCCC5EB">
            <w:pPr>
              <w:widowControl/>
              <w:textAlignment w:val="center"/>
            </w:pPr>
            <w:r>
              <w:rPr>
                <w:rFonts w:hint="eastAsia"/>
              </w:rPr>
              <w:t>CAD协同平台</w:t>
            </w:r>
          </w:p>
        </w:tc>
        <w:tc>
          <w:tcPr>
            <w:tcW w:w="1526" w:type="dxa"/>
            <w:tcBorders>
              <w:top w:val="single" w:color="auto" w:sz="4" w:space="0"/>
              <w:left w:val="nil"/>
              <w:bottom w:val="single" w:color="auto" w:sz="4" w:space="0"/>
              <w:right w:val="single" w:color="auto" w:sz="4" w:space="0"/>
            </w:tcBorders>
            <w:shd w:val="clear" w:color="auto" w:fill="auto"/>
          </w:tcPr>
          <w:p w14:paraId="56D1D622">
            <w:pPr>
              <w:widowControl/>
              <w:textAlignment w:val="center"/>
            </w:pPr>
            <w:r>
              <w:rPr>
                <w:rFonts w:hint="eastAsia"/>
              </w:rPr>
              <w:t>20万-80万</w:t>
            </w:r>
          </w:p>
        </w:tc>
        <w:tc>
          <w:tcPr>
            <w:tcW w:w="2090" w:type="dxa"/>
            <w:tcBorders>
              <w:top w:val="single" w:color="auto" w:sz="4" w:space="0"/>
              <w:left w:val="nil"/>
              <w:bottom w:val="single" w:color="auto" w:sz="4" w:space="0"/>
              <w:right w:val="single" w:color="auto" w:sz="4" w:space="0"/>
            </w:tcBorders>
            <w:shd w:val="clear" w:color="auto" w:fill="auto"/>
            <w:vAlign w:val="center"/>
          </w:tcPr>
          <w:p w14:paraId="4B10C9AA">
            <w:pPr>
              <w:jc w:val="center"/>
              <w:rPr>
                <w:rFonts w:ascii="仿宋_GB2312" w:hAnsi="仿宋_GB2312" w:eastAsia="仿宋_GB2312" w:cs="仿宋_GB2312"/>
                <w:kern w:val="0"/>
                <w:sz w:val="24"/>
                <w:szCs w:val="24"/>
              </w:rPr>
            </w:pPr>
          </w:p>
        </w:tc>
        <w:tc>
          <w:tcPr>
            <w:tcW w:w="1331" w:type="dxa"/>
            <w:tcBorders>
              <w:top w:val="single" w:color="auto" w:sz="4" w:space="0"/>
              <w:left w:val="nil"/>
              <w:bottom w:val="single" w:color="auto" w:sz="4" w:space="0"/>
              <w:right w:val="single" w:color="auto" w:sz="4" w:space="0"/>
            </w:tcBorders>
            <w:shd w:val="clear" w:color="auto" w:fill="auto"/>
            <w:vAlign w:val="center"/>
          </w:tcPr>
          <w:p w14:paraId="5E156D80">
            <w:pPr>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新增</w:t>
            </w:r>
          </w:p>
        </w:tc>
      </w:tr>
      <w:tr w14:paraId="3550983A">
        <w:tblPrEx>
          <w:tblCellMar>
            <w:top w:w="0" w:type="dxa"/>
            <w:left w:w="108" w:type="dxa"/>
            <w:bottom w:w="0" w:type="dxa"/>
            <w:right w:w="108" w:type="dxa"/>
          </w:tblCellMar>
        </w:tblPrEx>
        <w:trPr>
          <w:trHeight w:val="601" w:hRule="atLeast"/>
        </w:trPr>
        <w:tc>
          <w:tcPr>
            <w:tcW w:w="797" w:type="dxa"/>
            <w:tcBorders>
              <w:top w:val="single" w:color="auto" w:sz="4" w:space="0"/>
              <w:left w:val="single" w:color="auto" w:sz="4" w:space="0"/>
              <w:bottom w:val="single" w:color="auto" w:sz="4" w:space="0"/>
              <w:right w:val="single" w:color="auto" w:sz="4" w:space="0"/>
            </w:tcBorders>
            <w:shd w:val="clear" w:color="auto" w:fill="auto"/>
            <w:vAlign w:val="center"/>
          </w:tcPr>
          <w:p w14:paraId="3CE47980">
            <w:pPr>
              <w:widowControl/>
              <w:jc w:val="center"/>
              <w:textAlignment w:val="center"/>
              <w:rPr>
                <w:rFonts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3</w:t>
            </w:r>
          </w:p>
        </w:tc>
        <w:tc>
          <w:tcPr>
            <w:tcW w:w="1530" w:type="dxa"/>
            <w:tcBorders>
              <w:top w:val="single" w:color="auto" w:sz="4" w:space="0"/>
              <w:left w:val="nil"/>
              <w:bottom w:val="single" w:color="auto" w:sz="4" w:space="0"/>
              <w:right w:val="single" w:color="auto" w:sz="4" w:space="0"/>
            </w:tcBorders>
            <w:shd w:val="clear" w:color="auto" w:fill="auto"/>
          </w:tcPr>
          <w:p w14:paraId="2415E72A">
            <w:pPr>
              <w:widowControl/>
              <w:textAlignment w:val="center"/>
            </w:pPr>
            <w:r>
              <w:rPr>
                <w:rFonts w:hint="eastAsia"/>
              </w:rPr>
              <w:t>鼎捷工业互联执行应用软件</w:t>
            </w:r>
          </w:p>
        </w:tc>
        <w:tc>
          <w:tcPr>
            <w:tcW w:w="2272" w:type="dxa"/>
            <w:tcBorders>
              <w:top w:val="single" w:color="auto" w:sz="4" w:space="0"/>
              <w:left w:val="nil"/>
              <w:bottom w:val="single" w:color="auto" w:sz="4" w:space="0"/>
              <w:right w:val="single" w:color="auto" w:sz="4" w:space="0"/>
            </w:tcBorders>
            <w:shd w:val="clear" w:color="auto" w:fill="auto"/>
          </w:tcPr>
          <w:p w14:paraId="7751EA8E">
            <w:pPr>
              <w:widowControl/>
              <w:textAlignment w:val="center"/>
            </w:pPr>
            <w:r>
              <w:rPr>
                <w:rFonts w:hint="eastAsia"/>
              </w:rPr>
              <w:t>经营管理类</w:t>
            </w:r>
          </w:p>
        </w:tc>
        <w:tc>
          <w:tcPr>
            <w:tcW w:w="4289" w:type="dxa"/>
            <w:tcBorders>
              <w:top w:val="single" w:color="auto" w:sz="4" w:space="0"/>
              <w:left w:val="nil"/>
              <w:bottom w:val="single" w:color="auto" w:sz="4" w:space="0"/>
              <w:right w:val="single" w:color="auto" w:sz="4" w:space="0"/>
            </w:tcBorders>
            <w:shd w:val="clear" w:color="auto" w:fill="auto"/>
          </w:tcPr>
          <w:p w14:paraId="1CA0418C">
            <w:pPr>
              <w:widowControl/>
              <w:textAlignment w:val="center"/>
            </w:pPr>
            <w:r>
              <w:rPr>
                <w:rFonts w:hint="eastAsia"/>
              </w:rPr>
              <w:t>设备任务管理、设备云视界、设备控制台、设备水晶球、设备健康管理、设备模具管理、设备安灯管理、产品溯源管理、工艺质量管理等</w:t>
            </w:r>
          </w:p>
        </w:tc>
        <w:tc>
          <w:tcPr>
            <w:tcW w:w="1526" w:type="dxa"/>
            <w:tcBorders>
              <w:top w:val="single" w:color="auto" w:sz="4" w:space="0"/>
              <w:left w:val="nil"/>
              <w:bottom w:val="single" w:color="auto" w:sz="4" w:space="0"/>
              <w:right w:val="single" w:color="auto" w:sz="4" w:space="0"/>
            </w:tcBorders>
            <w:shd w:val="clear" w:color="auto" w:fill="auto"/>
          </w:tcPr>
          <w:p w14:paraId="4AFF6A5B">
            <w:pPr>
              <w:widowControl/>
              <w:textAlignment w:val="center"/>
            </w:pPr>
            <w:r>
              <w:rPr>
                <w:rFonts w:hint="eastAsia"/>
              </w:rPr>
              <w:t>10万-21万</w:t>
            </w:r>
          </w:p>
        </w:tc>
        <w:tc>
          <w:tcPr>
            <w:tcW w:w="2090" w:type="dxa"/>
            <w:tcBorders>
              <w:top w:val="single" w:color="auto" w:sz="4" w:space="0"/>
              <w:left w:val="nil"/>
              <w:bottom w:val="single" w:color="auto" w:sz="4" w:space="0"/>
              <w:right w:val="single" w:color="auto" w:sz="4" w:space="0"/>
            </w:tcBorders>
            <w:shd w:val="clear" w:color="auto" w:fill="auto"/>
            <w:vAlign w:val="center"/>
          </w:tcPr>
          <w:p w14:paraId="439FFE60">
            <w:pPr>
              <w:jc w:val="center"/>
              <w:rPr>
                <w:rFonts w:ascii="仿宋_GB2312" w:hAnsi="仿宋_GB2312" w:eastAsia="仿宋_GB2312" w:cs="仿宋_GB2312"/>
                <w:kern w:val="0"/>
                <w:sz w:val="24"/>
                <w:szCs w:val="24"/>
              </w:rPr>
            </w:pPr>
          </w:p>
        </w:tc>
        <w:tc>
          <w:tcPr>
            <w:tcW w:w="1331" w:type="dxa"/>
            <w:tcBorders>
              <w:top w:val="single" w:color="auto" w:sz="4" w:space="0"/>
              <w:left w:val="nil"/>
              <w:bottom w:val="single" w:color="auto" w:sz="4" w:space="0"/>
              <w:right w:val="single" w:color="auto" w:sz="4" w:space="0"/>
            </w:tcBorders>
            <w:shd w:val="clear" w:color="auto" w:fill="auto"/>
            <w:vAlign w:val="center"/>
          </w:tcPr>
          <w:p w14:paraId="6BEE7021">
            <w:pPr>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新增</w:t>
            </w:r>
          </w:p>
        </w:tc>
      </w:tr>
      <w:tr w14:paraId="6DBED485">
        <w:tblPrEx>
          <w:tblCellMar>
            <w:top w:w="0" w:type="dxa"/>
            <w:left w:w="108" w:type="dxa"/>
            <w:bottom w:w="0" w:type="dxa"/>
            <w:right w:w="108" w:type="dxa"/>
          </w:tblCellMar>
        </w:tblPrEx>
        <w:trPr>
          <w:trHeight w:val="601" w:hRule="atLeast"/>
        </w:trPr>
        <w:tc>
          <w:tcPr>
            <w:tcW w:w="797" w:type="dxa"/>
            <w:tcBorders>
              <w:top w:val="single" w:color="auto" w:sz="4" w:space="0"/>
              <w:left w:val="single" w:color="auto" w:sz="4" w:space="0"/>
              <w:bottom w:val="single" w:color="auto" w:sz="4" w:space="0"/>
              <w:right w:val="single" w:color="auto" w:sz="4" w:space="0"/>
            </w:tcBorders>
            <w:shd w:val="clear" w:color="auto" w:fill="auto"/>
            <w:vAlign w:val="center"/>
          </w:tcPr>
          <w:p w14:paraId="6FECB4D2">
            <w:pPr>
              <w:widowControl/>
              <w:jc w:val="center"/>
              <w:textAlignment w:val="center"/>
              <w:rPr>
                <w:rFonts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4</w:t>
            </w:r>
          </w:p>
        </w:tc>
        <w:tc>
          <w:tcPr>
            <w:tcW w:w="1530" w:type="dxa"/>
            <w:tcBorders>
              <w:top w:val="single" w:color="auto" w:sz="4" w:space="0"/>
              <w:left w:val="nil"/>
              <w:bottom w:val="single" w:color="auto" w:sz="4" w:space="0"/>
              <w:right w:val="single" w:color="auto" w:sz="4" w:space="0"/>
            </w:tcBorders>
            <w:shd w:val="clear" w:color="auto" w:fill="auto"/>
          </w:tcPr>
          <w:p w14:paraId="66E1CEA1">
            <w:pPr>
              <w:widowControl/>
              <w:textAlignment w:val="center"/>
            </w:pPr>
            <w:r>
              <w:rPr>
                <w:rFonts w:hint="eastAsia"/>
              </w:rPr>
              <w:t>鼎捷T100管理软件</w:t>
            </w:r>
          </w:p>
        </w:tc>
        <w:tc>
          <w:tcPr>
            <w:tcW w:w="2272" w:type="dxa"/>
            <w:tcBorders>
              <w:top w:val="single" w:color="auto" w:sz="4" w:space="0"/>
              <w:left w:val="nil"/>
              <w:bottom w:val="single" w:color="auto" w:sz="4" w:space="0"/>
              <w:right w:val="single" w:color="auto" w:sz="4" w:space="0"/>
            </w:tcBorders>
            <w:shd w:val="clear" w:color="auto" w:fill="auto"/>
          </w:tcPr>
          <w:p w14:paraId="7FC0D784">
            <w:pPr>
              <w:widowControl/>
              <w:textAlignment w:val="center"/>
            </w:pPr>
            <w:r>
              <w:rPr>
                <w:rFonts w:hint="eastAsia"/>
              </w:rPr>
              <w:t>经营管理类</w:t>
            </w:r>
          </w:p>
        </w:tc>
        <w:tc>
          <w:tcPr>
            <w:tcW w:w="4289" w:type="dxa"/>
            <w:tcBorders>
              <w:top w:val="single" w:color="auto" w:sz="4" w:space="0"/>
              <w:left w:val="nil"/>
              <w:bottom w:val="single" w:color="auto" w:sz="4" w:space="0"/>
              <w:right w:val="single" w:color="auto" w:sz="4" w:space="0"/>
            </w:tcBorders>
            <w:shd w:val="clear" w:color="auto" w:fill="auto"/>
          </w:tcPr>
          <w:p w14:paraId="2418EBC6">
            <w:pPr>
              <w:widowControl/>
              <w:textAlignment w:val="center"/>
            </w:pPr>
            <w:r>
              <w:rPr>
                <w:rFonts w:hint="eastAsia"/>
              </w:rPr>
              <w:t>包含：</w:t>
            </w:r>
          </w:p>
          <w:p w14:paraId="6B19D87A">
            <w:pPr>
              <w:widowControl/>
              <w:textAlignment w:val="center"/>
            </w:pPr>
            <w:r>
              <w:rPr>
                <w:rFonts w:hint="eastAsia"/>
              </w:rPr>
              <w:t>供应链管理</w:t>
            </w:r>
          </w:p>
          <w:p w14:paraId="5992C072">
            <w:pPr>
              <w:widowControl/>
              <w:textAlignment w:val="center"/>
            </w:pPr>
            <w:r>
              <w:rPr>
                <w:rFonts w:hint="eastAsia"/>
              </w:rPr>
              <w:t>生产制造</w:t>
            </w:r>
          </w:p>
          <w:p w14:paraId="6DEDC6A1">
            <w:pPr>
              <w:widowControl/>
              <w:textAlignment w:val="center"/>
            </w:pPr>
            <w:r>
              <w:rPr>
                <w:rFonts w:hint="eastAsia"/>
              </w:rPr>
              <w:t>财务管理</w:t>
            </w:r>
          </w:p>
          <w:p w14:paraId="55E9F9EF">
            <w:pPr>
              <w:widowControl/>
              <w:textAlignment w:val="center"/>
            </w:pPr>
            <w:r>
              <w:rPr>
                <w:rFonts w:hint="eastAsia"/>
              </w:rPr>
              <w:t>集团管理</w:t>
            </w:r>
          </w:p>
          <w:p w14:paraId="0C2631F3">
            <w:pPr>
              <w:widowControl/>
              <w:textAlignment w:val="center"/>
            </w:pPr>
            <w:r>
              <w:rPr>
                <w:rFonts w:hint="eastAsia"/>
              </w:rPr>
              <w:t>集团财务基础规划管理</w:t>
            </w:r>
          </w:p>
        </w:tc>
        <w:tc>
          <w:tcPr>
            <w:tcW w:w="1526" w:type="dxa"/>
            <w:tcBorders>
              <w:top w:val="single" w:color="auto" w:sz="4" w:space="0"/>
              <w:left w:val="nil"/>
              <w:bottom w:val="single" w:color="auto" w:sz="4" w:space="0"/>
              <w:right w:val="single" w:color="auto" w:sz="4" w:space="0"/>
            </w:tcBorders>
            <w:shd w:val="clear" w:color="auto" w:fill="auto"/>
          </w:tcPr>
          <w:p w14:paraId="3056EEE0">
            <w:pPr>
              <w:widowControl/>
              <w:textAlignment w:val="center"/>
            </w:pPr>
            <w:r>
              <w:rPr>
                <w:rFonts w:hint="eastAsia"/>
              </w:rPr>
              <w:t>100万-234万</w:t>
            </w:r>
          </w:p>
        </w:tc>
        <w:tc>
          <w:tcPr>
            <w:tcW w:w="2090" w:type="dxa"/>
            <w:tcBorders>
              <w:top w:val="single" w:color="auto" w:sz="4" w:space="0"/>
              <w:left w:val="nil"/>
              <w:bottom w:val="single" w:color="auto" w:sz="4" w:space="0"/>
              <w:right w:val="single" w:color="auto" w:sz="4" w:space="0"/>
            </w:tcBorders>
            <w:shd w:val="clear" w:color="auto" w:fill="auto"/>
            <w:vAlign w:val="center"/>
          </w:tcPr>
          <w:p w14:paraId="1216D8AD">
            <w:pPr>
              <w:jc w:val="center"/>
              <w:rPr>
                <w:rFonts w:ascii="仿宋_GB2312" w:hAnsi="仿宋_GB2312" w:eastAsia="仿宋_GB2312" w:cs="仿宋_GB2312"/>
                <w:kern w:val="0"/>
                <w:sz w:val="24"/>
                <w:szCs w:val="24"/>
              </w:rPr>
            </w:pPr>
          </w:p>
        </w:tc>
        <w:tc>
          <w:tcPr>
            <w:tcW w:w="1331" w:type="dxa"/>
            <w:tcBorders>
              <w:top w:val="single" w:color="auto" w:sz="4" w:space="0"/>
              <w:left w:val="nil"/>
              <w:bottom w:val="single" w:color="auto" w:sz="4" w:space="0"/>
              <w:right w:val="single" w:color="auto" w:sz="4" w:space="0"/>
            </w:tcBorders>
            <w:shd w:val="clear" w:color="auto" w:fill="auto"/>
            <w:vAlign w:val="center"/>
          </w:tcPr>
          <w:p w14:paraId="11831B66">
            <w:pPr>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新增</w:t>
            </w:r>
          </w:p>
        </w:tc>
      </w:tr>
      <w:tr w14:paraId="0AC0BD02">
        <w:tblPrEx>
          <w:tblCellMar>
            <w:top w:w="0" w:type="dxa"/>
            <w:left w:w="108" w:type="dxa"/>
            <w:bottom w:w="0" w:type="dxa"/>
            <w:right w:w="108" w:type="dxa"/>
          </w:tblCellMar>
        </w:tblPrEx>
        <w:trPr>
          <w:trHeight w:val="601" w:hRule="atLeast"/>
        </w:trPr>
        <w:tc>
          <w:tcPr>
            <w:tcW w:w="797" w:type="dxa"/>
            <w:tcBorders>
              <w:top w:val="single" w:color="auto" w:sz="4" w:space="0"/>
              <w:left w:val="single" w:color="auto" w:sz="4" w:space="0"/>
              <w:bottom w:val="single" w:color="auto" w:sz="4" w:space="0"/>
              <w:right w:val="single" w:color="auto" w:sz="4" w:space="0"/>
            </w:tcBorders>
            <w:shd w:val="clear" w:color="auto" w:fill="auto"/>
            <w:vAlign w:val="center"/>
          </w:tcPr>
          <w:p w14:paraId="4CEBE28F">
            <w:pPr>
              <w:widowControl/>
              <w:jc w:val="center"/>
              <w:textAlignment w:val="center"/>
              <w:rPr>
                <w:rFonts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5</w:t>
            </w:r>
          </w:p>
        </w:tc>
        <w:tc>
          <w:tcPr>
            <w:tcW w:w="1530" w:type="dxa"/>
            <w:tcBorders>
              <w:top w:val="single" w:color="auto" w:sz="4" w:space="0"/>
              <w:left w:val="nil"/>
              <w:bottom w:val="single" w:color="auto" w:sz="4" w:space="0"/>
              <w:right w:val="single" w:color="auto" w:sz="4" w:space="0"/>
            </w:tcBorders>
            <w:shd w:val="clear" w:color="auto" w:fill="auto"/>
          </w:tcPr>
          <w:p w14:paraId="105F65B0">
            <w:pPr>
              <w:widowControl/>
              <w:textAlignment w:val="center"/>
            </w:pPr>
            <w:r>
              <w:rPr>
                <w:rFonts w:hint="eastAsia"/>
              </w:rPr>
              <w:t>智联云仓软件</w:t>
            </w:r>
          </w:p>
        </w:tc>
        <w:tc>
          <w:tcPr>
            <w:tcW w:w="2272" w:type="dxa"/>
            <w:tcBorders>
              <w:top w:val="single" w:color="auto" w:sz="4" w:space="0"/>
              <w:left w:val="nil"/>
              <w:bottom w:val="single" w:color="auto" w:sz="4" w:space="0"/>
              <w:right w:val="single" w:color="auto" w:sz="4" w:space="0"/>
            </w:tcBorders>
            <w:shd w:val="clear" w:color="auto" w:fill="auto"/>
          </w:tcPr>
          <w:p w14:paraId="36CCCD55">
            <w:pPr>
              <w:widowControl/>
              <w:textAlignment w:val="center"/>
            </w:pPr>
            <w:r>
              <w:rPr>
                <w:rFonts w:hint="eastAsia"/>
              </w:rPr>
              <w:t>经营管理类</w:t>
            </w:r>
          </w:p>
        </w:tc>
        <w:tc>
          <w:tcPr>
            <w:tcW w:w="4289" w:type="dxa"/>
            <w:tcBorders>
              <w:top w:val="single" w:color="auto" w:sz="4" w:space="0"/>
              <w:left w:val="nil"/>
              <w:bottom w:val="single" w:color="auto" w:sz="4" w:space="0"/>
              <w:right w:val="single" w:color="auto" w:sz="4" w:space="0"/>
            </w:tcBorders>
            <w:shd w:val="clear" w:color="auto" w:fill="auto"/>
          </w:tcPr>
          <w:p w14:paraId="69EDF8CA">
            <w:pPr>
              <w:widowControl/>
              <w:textAlignment w:val="center"/>
            </w:pPr>
            <w:r>
              <w:rPr>
                <w:rFonts w:hint="eastAsia"/>
              </w:rPr>
              <w:t>主要包含：内部标签管理场景、库内管理场景、集团组织管理、供应商协同场景、对账开票场景、采购物流场景、生产发退料场景、生产入库场景、销售物流场景、仓间调拨场景、波次拣货场景、客户标签场景、移动报工场景、产品追溯场景、移动质检场景、管理报表场景、电子看板场景、AGV集成模块、立体库集成模块、自动化库上下架场景、自动化库内场景、AGV搬运场景、集成接口等。</w:t>
            </w:r>
          </w:p>
        </w:tc>
        <w:tc>
          <w:tcPr>
            <w:tcW w:w="1526" w:type="dxa"/>
            <w:tcBorders>
              <w:top w:val="single" w:color="auto" w:sz="4" w:space="0"/>
              <w:left w:val="nil"/>
              <w:bottom w:val="single" w:color="auto" w:sz="4" w:space="0"/>
              <w:right w:val="single" w:color="auto" w:sz="4" w:space="0"/>
            </w:tcBorders>
            <w:shd w:val="clear" w:color="auto" w:fill="auto"/>
          </w:tcPr>
          <w:p w14:paraId="696E3F16">
            <w:pPr>
              <w:widowControl/>
              <w:textAlignment w:val="center"/>
            </w:pPr>
            <w:r>
              <w:rPr>
                <w:rFonts w:hint="eastAsia"/>
              </w:rPr>
              <w:t>15万-35.8万</w:t>
            </w:r>
          </w:p>
        </w:tc>
        <w:tc>
          <w:tcPr>
            <w:tcW w:w="2090" w:type="dxa"/>
            <w:tcBorders>
              <w:top w:val="single" w:color="auto" w:sz="4" w:space="0"/>
              <w:left w:val="nil"/>
              <w:bottom w:val="single" w:color="auto" w:sz="4" w:space="0"/>
              <w:right w:val="single" w:color="auto" w:sz="4" w:space="0"/>
            </w:tcBorders>
            <w:shd w:val="clear" w:color="auto" w:fill="auto"/>
            <w:vAlign w:val="center"/>
          </w:tcPr>
          <w:p w14:paraId="457729CD">
            <w:pPr>
              <w:jc w:val="center"/>
              <w:rPr>
                <w:rFonts w:ascii="仿宋_GB2312" w:hAnsi="仿宋_GB2312" w:eastAsia="仿宋_GB2312" w:cs="仿宋_GB2312"/>
                <w:kern w:val="0"/>
                <w:sz w:val="24"/>
                <w:szCs w:val="24"/>
              </w:rPr>
            </w:pPr>
          </w:p>
        </w:tc>
        <w:tc>
          <w:tcPr>
            <w:tcW w:w="1331" w:type="dxa"/>
            <w:tcBorders>
              <w:top w:val="single" w:color="auto" w:sz="4" w:space="0"/>
              <w:left w:val="nil"/>
              <w:bottom w:val="single" w:color="auto" w:sz="4" w:space="0"/>
              <w:right w:val="single" w:color="auto" w:sz="4" w:space="0"/>
            </w:tcBorders>
            <w:shd w:val="clear" w:color="auto" w:fill="auto"/>
            <w:vAlign w:val="center"/>
          </w:tcPr>
          <w:p w14:paraId="078B6C27">
            <w:pPr>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新增</w:t>
            </w:r>
          </w:p>
        </w:tc>
      </w:tr>
      <w:tr w14:paraId="399113E7">
        <w:tblPrEx>
          <w:tblCellMar>
            <w:top w:w="0" w:type="dxa"/>
            <w:left w:w="108" w:type="dxa"/>
            <w:bottom w:w="0" w:type="dxa"/>
            <w:right w:w="108" w:type="dxa"/>
          </w:tblCellMar>
        </w:tblPrEx>
        <w:trPr>
          <w:trHeight w:val="601" w:hRule="atLeast"/>
        </w:trPr>
        <w:tc>
          <w:tcPr>
            <w:tcW w:w="797" w:type="dxa"/>
            <w:tcBorders>
              <w:top w:val="single" w:color="auto" w:sz="4" w:space="0"/>
              <w:left w:val="single" w:color="auto" w:sz="4" w:space="0"/>
              <w:bottom w:val="single" w:color="auto" w:sz="4" w:space="0"/>
              <w:right w:val="single" w:color="auto" w:sz="4" w:space="0"/>
            </w:tcBorders>
            <w:shd w:val="clear" w:color="auto" w:fill="auto"/>
            <w:vAlign w:val="center"/>
          </w:tcPr>
          <w:p w14:paraId="1F1FA8FB">
            <w:pPr>
              <w:widowControl/>
              <w:jc w:val="center"/>
              <w:textAlignment w:val="center"/>
              <w:rPr>
                <w:rFonts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6</w:t>
            </w:r>
          </w:p>
        </w:tc>
        <w:tc>
          <w:tcPr>
            <w:tcW w:w="1530" w:type="dxa"/>
            <w:tcBorders>
              <w:top w:val="single" w:color="auto" w:sz="4" w:space="0"/>
              <w:left w:val="nil"/>
              <w:bottom w:val="single" w:color="auto" w:sz="4" w:space="0"/>
              <w:right w:val="single" w:color="auto" w:sz="4" w:space="0"/>
            </w:tcBorders>
            <w:shd w:val="clear" w:color="auto" w:fill="auto"/>
          </w:tcPr>
          <w:p w14:paraId="1CA261F4">
            <w:pPr>
              <w:widowControl/>
              <w:textAlignment w:val="center"/>
            </w:pPr>
            <w:r>
              <w:rPr>
                <w:rFonts w:hint="eastAsia"/>
              </w:rPr>
              <w:t>鼎华sMES智能车间执行软件</w:t>
            </w:r>
          </w:p>
        </w:tc>
        <w:tc>
          <w:tcPr>
            <w:tcW w:w="2272" w:type="dxa"/>
            <w:tcBorders>
              <w:top w:val="single" w:color="auto" w:sz="4" w:space="0"/>
              <w:left w:val="nil"/>
              <w:bottom w:val="single" w:color="auto" w:sz="4" w:space="0"/>
              <w:right w:val="single" w:color="auto" w:sz="4" w:space="0"/>
            </w:tcBorders>
            <w:shd w:val="clear" w:color="auto" w:fill="auto"/>
          </w:tcPr>
          <w:p w14:paraId="1C948D08">
            <w:pPr>
              <w:widowControl/>
              <w:textAlignment w:val="center"/>
            </w:pPr>
            <w:r>
              <w:rPr>
                <w:rFonts w:hint="eastAsia"/>
              </w:rPr>
              <w:t>经营管理类</w:t>
            </w:r>
          </w:p>
        </w:tc>
        <w:tc>
          <w:tcPr>
            <w:tcW w:w="4289" w:type="dxa"/>
            <w:tcBorders>
              <w:top w:val="single" w:color="auto" w:sz="4" w:space="0"/>
              <w:left w:val="nil"/>
              <w:bottom w:val="single" w:color="auto" w:sz="4" w:space="0"/>
              <w:right w:val="single" w:color="auto" w:sz="4" w:space="0"/>
            </w:tcBorders>
            <w:shd w:val="clear" w:color="auto" w:fill="auto"/>
          </w:tcPr>
          <w:p w14:paraId="09F33903">
            <w:pPr>
              <w:widowControl/>
              <w:textAlignment w:val="center"/>
            </w:pPr>
            <w:r>
              <w:rPr>
                <w:rFonts w:hint="eastAsia"/>
              </w:rPr>
              <w:t>数字化排产与优化、生产现场管理、基于设备、装置、产线升级的生产作业、基于智能装备的生产作业、基于非标自动化的生产作业、规范化作业指导、基于专用设备的自动化生产、设备状态监测、设备巡点检管理、设备信息全生命周期管理、设备数据采集感知、设备与系统集成。</w:t>
            </w:r>
          </w:p>
        </w:tc>
        <w:tc>
          <w:tcPr>
            <w:tcW w:w="1526" w:type="dxa"/>
            <w:tcBorders>
              <w:top w:val="single" w:color="auto" w:sz="4" w:space="0"/>
              <w:left w:val="nil"/>
              <w:bottom w:val="single" w:color="auto" w:sz="4" w:space="0"/>
              <w:right w:val="single" w:color="auto" w:sz="4" w:space="0"/>
            </w:tcBorders>
            <w:shd w:val="clear" w:color="auto" w:fill="auto"/>
          </w:tcPr>
          <w:p w14:paraId="52DED80B">
            <w:pPr>
              <w:widowControl/>
              <w:textAlignment w:val="center"/>
            </w:pPr>
            <w:r>
              <w:rPr>
                <w:rFonts w:hint="eastAsia"/>
              </w:rPr>
              <w:t>80万-230万</w:t>
            </w:r>
          </w:p>
        </w:tc>
        <w:tc>
          <w:tcPr>
            <w:tcW w:w="2090" w:type="dxa"/>
            <w:tcBorders>
              <w:top w:val="single" w:color="auto" w:sz="4" w:space="0"/>
              <w:left w:val="nil"/>
              <w:bottom w:val="single" w:color="auto" w:sz="4" w:space="0"/>
              <w:right w:val="single" w:color="auto" w:sz="4" w:space="0"/>
            </w:tcBorders>
            <w:shd w:val="clear" w:color="auto" w:fill="auto"/>
            <w:vAlign w:val="center"/>
          </w:tcPr>
          <w:p w14:paraId="4A13016D">
            <w:pPr>
              <w:jc w:val="center"/>
              <w:rPr>
                <w:rFonts w:ascii="仿宋_GB2312" w:hAnsi="仿宋_GB2312" w:eastAsia="仿宋_GB2312" w:cs="仿宋_GB2312"/>
                <w:kern w:val="0"/>
                <w:sz w:val="24"/>
                <w:szCs w:val="24"/>
              </w:rPr>
            </w:pPr>
          </w:p>
        </w:tc>
        <w:tc>
          <w:tcPr>
            <w:tcW w:w="1331" w:type="dxa"/>
            <w:tcBorders>
              <w:top w:val="single" w:color="auto" w:sz="4" w:space="0"/>
              <w:left w:val="nil"/>
              <w:bottom w:val="single" w:color="auto" w:sz="4" w:space="0"/>
              <w:right w:val="single" w:color="auto" w:sz="4" w:space="0"/>
            </w:tcBorders>
            <w:shd w:val="clear" w:color="auto" w:fill="auto"/>
            <w:vAlign w:val="center"/>
          </w:tcPr>
          <w:p w14:paraId="562A8DDC">
            <w:pPr>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新增</w:t>
            </w:r>
          </w:p>
        </w:tc>
      </w:tr>
      <w:tr w14:paraId="6EEBCE1B">
        <w:tblPrEx>
          <w:tblCellMar>
            <w:top w:w="0" w:type="dxa"/>
            <w:left w:w="108" w:type="dxa"/>
            <w:bottom w:w="0" w:type="dxa"/>
            <w:right w:w="108" w:type="dxa"/>
          </w:tblCellMar>
        </w:tblPrEx>
        <w:trPr>
          <w:trHeight w:val="601" w:hRule="atLeast"/>
        </w:trPr>
        <w:tc>
          <w:tcPr>
            <w:tcW w:w="797" w:type="dxa"/>
            <w:tcBorders>
              <w:top w:val="single" w:color="auto" w:sz="4" w:space="0"/>
              <w:left w:val="single" w:color="auto" w:sz="4" w:space="0"/>
              <w:bottom w:val="single" w:color="auto" w:sz="4" w:space="0"/>
              <w:right w:val="single" w:color="auto" w:sz="4" w:space="0"/>
            </w:tcBorders>
            <w:shd w:val="clear" w:color="auto" w:fill="auto"/>
            <w:vAlign w:val="center"/>
          </w:tcPr>
          <w:p w14:paraId="0DB55CBD">
            <w:pPr>
              <w:widowControl/>
              <w:jc w:val="center"/>
              <w:textAlignment w:val="center"/>
              <w:rPr>
                <w:rFonts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7</w:t>
            </w:r>
          </w:p>
        </w:tc>
        <w:tc>
          <w:tcPr>
            <w:tcW w:w="1530" w:type="dxa"/>
            <w:tcBorders>
              <w:top w:val="single" w:color="auto" w:sz="4" w:space="0"/>
              <w:left w:val="nil"/>
              <w:bottom w:val="single" w:color="auto" w:sz="4" w:space="0"/>
              <w:right w:val="single" w:color="auto" w:sz="4" w:space="0"/>
            </w:tcBorders>
            <w:shd w:val="clear" w:color="auto" w:fill="auto"/>
          </w:tcPr>
          <w:p w14:paraId="01B36DA5">
            <w:pPr>
              <w:widowControl/>
              <w:textAlignment w:val="center"/>
            </w:pPr>
            <w:r>
              <w:rPr>
                <w:rFonts w:hint="eastAsia"/>
              </w:rPr>
              <w:t>鼎华iMES智造执行软件</w:t>
            </w:r>
          </w:p>
        </w:tc>
        <w:tc>
          <w:tcPr>
            <w:tcW w:w="2272" w:type="dxa"/>
            <w:tcBorders>
              <w:top w:val="single" w:color="auto" w:sz="4" w:space="0"/>
              <w:left w:val="nil"/>
              <w:bottom w:val="single" w:color="auto" w:sz="4" w:space="0"/>
              <w:right w:val="single" w:color="auto" w:sz="4" w:space="0"/>
            </w:tcBorders>
            <w:shd w:val="clear" w:color="auto" w:fill="auto"/>
          </w:tcPr>
          <w:p w14:paraId="5B820225">
            <w:pPr>
              <w:widowControl/>
              <w:textAlignment w:val="center"/>
            </w:pPr>
            <w:r>
              <w:rPr>
                <w:rFonts w:hint="eastAsia"/>
              </w:rPr>
              <w:t>经营管理类</w:t>
            </w:r>
          </w:p>
        </w:tc>
        <w:tc>
          <w:tcPr>
            <w:tcW w:w="4289" w:type="dxa"/>
            <w:tcBorders>
              <w:top w:val="single" w:color="auto" w:sz="4" w:space="0"/>
              <w:left w:val="nil"/>
              <w:bottom w:val="single" w:color="auto" w:sz="4" w:space="0"/>
              <w:right w:val="single" w:color="auto" w:sz="4" w:space="0"/>
            </w:tcBorders>
            <w:shd w:val="clear" w:color="auto" w:fill="auto"/>
          </w:tcPr>
          <w:p w14:paraId="25992FEB">
            <w:pPr>
              <w:widowControl/>
              <w:textAlignment w:val="center"/>
            </w:pPr>
            <w:r>
              <w:rPr>
                <w:rFonts w:hint="eastAsia"/>
              </w:rPr>
              <w:t>生产现场管理、规范化作业指导、产品质量追溯、质量控制协同、质量性能检测、设备巡点检管理、设备与系统集成。</w:t>
            </w:r>
          </w:p>
        </w:tc>
        <w:tc>
          <w:tcPr>
            <w:tcW w:w="1526" w:type="dxa"/>
            <w:tcBorders>
              <w:top w:val="single" w:color="auto" w:sz="4" w:space="0"/>
              <w:left w:val="nil"/>
              <w:bottom w:val="single" w:color="auto" w:sz="4" w:space="0"/>
              <w:right w:val="single" w:color="auto" w:sz="4" w:space="0"/>
            </w:tcBorders>
            <w:shd w:val="clear" w:color="auto" w:fill="auto"/>
          </w:tcPr>
          <w:p w14:paraId="00D01920">
            <w:pPr>
              <w:widowControl/>
              <w:textAlignment w:val="center"/>
            </w:pPr>
            <w:r>
              <w:rPr>
                <w:rFonts w:hint="eastAsia"/>
              </w:rPr>
              <w:t>80万-207.7万</w:t>
            </w:r>
          </w:p>
        </w:tc>
        <w:tc>
          <w:tcPr>
            <w:tcW w:w="2090" w:type="dxa"/>
            <w:tcBorders>
              <w:top w:val="single" w:color="auto" w:sz="4" w:space="0"/>
              <w:left w:val="nil"/>
              <w:bottom w:val="single" w:color="auto" w:sz="4" w:space="0"/>
              <w:right w:val="single" w:color="auto" w:sz="4" w:space="0"/>
            </w:tcBorders>
            <w:shd w:val="clear" w:color="auto" w:fill="auto"/>
            <w:vAlign w:val="center"/>
          </w:tcPr>
          <w:p w14:paraId="4A60906E">
            <w:pPr>
              <w:jc w:val="center"/>
              <w:rPr>
                <w:rFonts w:ascii="仿宋_GB2312" w:hAnsi="仿宋_GB2312" w:eastAsia="仿宋_GB2312" w:cs="仿宋_GB2312"/>
                <w:kern w:val="0"/>
                <w:sz w:val="24"/>
                <w:szCs w:val="24"/>
              </w:rPr>
            </w:pPr>
          </w:p>
        </w:tc>
        <w:tc>
          <w:tcPr>
            <w:tcW w:w="1331" w:type="dxa"/>
            <w:tcBorders>
              <w:top w:val="single" w:color="auto" w:sz="4" w:space="0"/>
              <w:left w:val="nil"/>
              <w:bottom w:val="single" w:color="auto" w:sz="4" w:space="0"/>
              <w:right w:val="single" w:color="auto" w:sz="4" w:space="0"/>
            </w:tcBorders>
            <w:shd w:val="clear" w:color="auto" w:fill="auto"/>
            <w:vAlign w:val="center"/>
          </w:tcPr>
          <w:p w14:paraId="7591A174">
            <w:pPr>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新增</w:t>
            </w:r>
          </w:p>
        </w:tc>
      </w:tr>
      <w:tr w14:paraId="6866C28C">
        <w:tblPrEx>
          <w:tblCellMar>
            <w:top w:w="0" w:type="dxa"/>
            <w:left w:w="108" w:type="dxa"/>
            <w:bottom w:w="0" w:type="dxa"/>
            <w:right w:w="108" w:type="dxa"/>
          </w:tblCellMar>
        </w:tblPrEx>
        <w:trPr>
          <w:trHeight w:val="601" w:hRule="atLeast"/>
        </w:trPr>
        <w:tc>
          <w:tcPr>
            <w:tcW w:w="797" w:type="dxa"/>
            <w:tcBorders>
              <w:top w:val="single" w:color="auto" w:sz="4" w:space="0"/>
              <w:left w:val="single" w:color="auto" w:sz="4" w:space="0"/>
              <w:bottom w:val="single" w:color="auto" w:sz="4" w:space="0"/>
              <w:right w:val="single" w:color="auto" w:sz="4" w:space="0"/>
            </w:tcBorders>
            <w:shd w:val="clear" w:color="auto" w:fill="auto"/>
            <w:vAlign w:val="center"/>
          </w:tcPr>
          <w:p w14:paraId="674EE275">
            <w:pPr>
              <w:widowControl/>
              <w:jc w:val="center"/>
              <w:textAlignment w:val="center"/>
              <w:rPr>
                <w:rFonts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8</w:t>
            </w:r>
          </w:p>
        </w:tc>
        <w:tc>
          <w:tcPr>
            <w:tcW w:w="1530" w:type="dxa"/>
            <w:tcBorders>
              <w:top w:val="single" w:color="auto" w:sz="4" w:space="0"/>
              <w:left w:val="nil"/>
              <w:bottom w:val="single" w:color="auto" w:sz="4" w:space="0"/>
              <w:right w:val="single" w:color="auto" w:sz="4" w:space="0"/>
            </w:tcBorders>
            <w:shd w:val="clear" w:color="auto" w:fill="auto"/>
          </w:tcPr>
          <w:p w14:paraId="58529E0F">
            <w:pPr>
              <w:widowControl/>
              <w:textAlignment w:val="center"/>
            </w:pPr>
            <w:r>
              <w:rPr>
                <w:rFonts w:hint="eastAsia"/>
              </w:rPr>
              <w:t>鼎华sQMS智质量管理软件</w:t>
            </w:r>
          </w:p>
        </w:tc>
        <w:tc>
          <w:tcPr>
            <w:tcW w:w="2272" w:type="dxa"/>
            <w:tcBorders>
              <w:top w:val="single" w:color="auto" w:sz="4" w:space="0"/>
              <w:left w:val="nil"/>
              <w:bottom w:val="single" w:color="auto" w:sz="4" w:space="0"/>
              <w:right w:val="single" w:color="auto" w:sz="4" w:space="0"/>
            </w:tcBorders>
            <w:shd w:val="clear" w:color="auto" w:fill="auto"/>
          </w:tcPr>
          <w:p w14:paraId="74869371">
            <w:pPr>
              <w:widowControl/>
              <w:textAlignment w:val="center"/>
            </w:pPr>
            <w:r>
              <w:rPr>
                <w:rFonts w:hint="eastAsia"/>
              </w:rPr>
              <w:t>经营管理类</w:t>
            </w:r>
          </w:p>
        </w:tc>
        <w:tc>
          <w:tcPr>
            <w:tcW w:w="4289" w:type="dxa"/>
            <w:tcBorders>
              <w:top w:val="single" w:color="auto" w:sz="4" w:space="0"/>
              <w:left w:val="nil"/>
              <w:bottom w:val="single" w:color="auto" w:sz="4" w:space="0"/>
              <w:right w:val="single" w:color="auto" w:sz="4" w:space="0"/>
            </w:tcBorders>
            <w:shd w:val="clear" w:color="auto" w:fill="auto"/>
          </w:tcPr>
          <w:p w14:paraId="69D348C4">
            <w:pPr>
              <w:widowControl/>
              <w:textAlignment w:val="center"/>
            </w:pPr>
            <w:r>
              <w:rPr>
                <w:rFonts w:hint="eastAsia"/>
              </w:rPr>
              <w:t>系统配置模块、生产模型配置模块、工单管理模块、生产任务中心模块、设备稼动模块、质量控制模组、质量分析模组、SPC管制图模組、8D管理模組</w:t>
            </w:r>
          </w:p>
        </w:tc>
        <w:tc>
          <w:tcPr>
            <w:tcW w:w="1526" w:type="dxa"/>
            <w:tcBorders>
              <w:top w:val="single" w:color="auto" w:sz="4" w:space="0"/>
              <w:left w:val="nil"/>
              <w:bottom w:val="single" w:color="auto" w:sz="4" w:space="0"/>
              <w:right w:val="single" w:color="auto" w:sz="4" w:space="0"/>
            </w:tcBorders>
            <w:shd w:val="clear" w:color="auto" w:fill="auto"/>
          </w:tcPr>
          <w:p w14:paraId="699B64A3">
            <w:pPr>
              <w:widowControl/>
              <w:textAlignment w:val="center"/>
            </w:pPr>
            <w:r>
              <w:rPr>
                <w:rFonts w:hint="eastAsia"/>
              </w:rPr>
              <w:t>8万-14.4万</w:t>
            </w:r>
          </w:p>
        </w:tc>
        <w:tc>
          <w:tcPr>
            <w:tcW w:w="2090" w:type="dxa"/>
            <w:tcBorders>
              <w:top w:val="single" w:color="auto" w:sz="4" w:space="0"/>
              <w:left w:val="nil"/>
              <w:bottom w:val="single" w:color="auto" w:sz="4" w:space="0"/>
              <w:right w:val="single" w:color="auto" w:sz="4" w:space="0"/>
            </w:tcBorders>
            <w:shd w:val="clear" w:color="auto" w:fill="auto"/>
            <w:vAlign w:val="center"/>
          </w:tcPr>
          <w:p w14:paraId="0970AE77">
            <w:pPr>
              <w:jc w:val="center"/>
              <w:rPr>
                <w:rFonts w:ascii="仿宋_GB2312" w:hAnsi="仿宋_GB2312" w:eastAsia="仿宋_GB2312" w:cs="仿宋_GB2312"/>
                <w:kern w:val="0"/>
                <w:sz w:val="24"/>
                <w:szCs w:val="24"/>
              </w:rPr>
            </w:pPr>
          </w:p>
        </w:tc>
        <w:tc>
          <w:tcPr>
            <w:tcW w:w="1331" w:type="dxa"/>
            <w:tcBorders>
              <w:top w:val="single" w:color="auto" w:sz="4" w:space="0"/>
              <w:left w:val="nil"/>
              <w:bottom w:val="single" w:color="auto" w:sz="4" w:space="0"/>
              <w:right w:val="single" w:color="auto" w:sz="4" w:space="0"/>
            </w:tcBorders>
            <w:shd w:val="clear" w:color="auto" w:fill="auto"/>
            <w:vAlign w:val="center"/>
          </w:tcPr>
          <w:p w14:paraId="42E1B843">
            <w:pPr>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新增</w:t>
            </w:r>
          </w:p>
        </w:tc>
      </w:tr>
      <w:tr w14:paraId="5A443A2B">
        <w:tblPrEx>
          <w:tblCellMar>
            <w:top w:w="0" w:type="dxa"/>
            <w:left w:w="108" w:type="dxa"/>
            <w:bottom w:w="0" w:type="dxa"/>
            <w:right w:w="108" w:type="dxa"/>
          </w:tblCellMar>
        </w:tblPrEx>
        <w:trPr>
          <w:trHeight w:val="601" w:hRule="atLeast"/>
        </w:trPr>
        <w:tc>
          <w:tcPr>
            <w:tcW w:w="797" w:type="dxa"/>
            <w:tcBorders>
              <w:top w:val="single" w:color="auto" w:sz="4" w:space="0"/>
              <w:left w:val="single" w:color="auto" w:sz="4" w:space="0"/>
              <w:bottom w:val="single" w:color="auto" w:sz="4" w:space="0"/>
              <w:right w:val="single" w:color="auto" w:sz="4" w:space="0"/>
            </w:tcBorders>
            <w:shd w:val="clear" w:color="auto" w:fill="auto"/>
            <w:vAlign w:val="center"/>
          </w:tcPr>
          <w:p w14:paraId="49425764">
            <w:pPr>
              <w:widowControl/>
              <w:jc w:val="center"/>
              <w:textAlignment w:val="center"/>
              <w:rPr>
                <w:rFonts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9</w:t>
            </w:r>
          </w:p>
        </w:tc>
        <w:tc>
          <w:tcPr>
            <w:tcW w:w="1530" w:type="dxa"/>
            <w:tcBorders>
              <w:top w:val="single" w:color="auto" w:sz="4" w:space="0"/>
              <w:left w:val="nil"/>
              <w:bottom w:val="single" w:color="auto" w:sz="4" w:space="0"/>
              <w:right w:val="single" w:color="auto" w:sz="4" w:space="0"/>
            </w:tcBorders>
            <w:shd w:val="clear" w:color="auto" w:fill="auto"/>
          </w:tcPr>
          <w:p w14:paraId="111F6BB3">
            <w:pPr>
              <w:widowControl/>
              <w:textAlignment w:val="center"/>
            </w:pPr>
            <w:r>
              <w:rPr>
                <w:rFonts w:hint="eastAsia"/>
              </w:rPr>
              <w:t>鼎捷TOP GP半导体管理软件</w:t>
            </w:r>
          </w:p>
        </w:tc>
        <w:tc>
          <w:tcPr>
            <w:tcW w:w="2272" w:type="dxa"/>
            <w:tcBorders>
              <w:top w:val="single" w:color="auto" w:sz="4" w:space="0"/>
              <w:left w:val="nil"/>
              <w:bottom w:val="single" w:color="auto" w:sz="4" w:space="0"/>
              <w:right w:val="single" w:color="auto" w:sz="4" w:space="0"/>
            </w:tcBorders>
            <w:shd w:val="clear" w:color="auto" w:fill="auto"/>
          </w:tcPr>
          <w:p w14:paraId="7D7379BB">
            <w:pPr>
              <w:widowControl/>
              <w:textAlignment w:val="center"/>
            </w:pPr>
            <w:r>
              <w:rPr>
                <w:rFonts w:hint="eastAsia"/>
              </w:rPr>
              <w:t>经营管理类</w:t>
            </w:r>
          </w:p>
        </w:tc>
        <w:tc>
          <w:tcPr>
            <w:tcW w:w="4289" w:type="dxa"/>
            <w:tcBorders>
              <w:top w:val="single" w:color="auto" w:sz="4" w:space="0"/>
              <w:left w:val="nil"/>
              <w:bottom w:val="single" w:color="auto" w:sz="4" w:space="0"/>
              <w:right w:val="single" w:color="auto" w:sz="4" w:space="0"/>
            </w:tcBorders>
            <w:shd w:val="clear" w:color="auto" w:fill="auto"/>
          </w:tcPr>
          <w:p w14:paraId="5211F49E">
            <w:pPr>
              <w:widowControl/>
              <w:textAlignment w:val="center"/>
            </w:pPr>
            <w:r>
              <w:rPr>
                <w:rFonts w:hint="eastAsia"/>
              </w:rPr>
              <w:t>数字化采购管理、数字化供应链协同、物料需求计算、客户管理、仓储信息管理、物料实时跟踪、研发设计协同、设备产能共享、企业资源计划管理、数据中台建设、业务中台建设</w:t>
            </w:r>
          </w:p>
        </w:tc>
        <w:tc>
          <w:tcPr>
            <w:tcW w:w="1526" w:type="dxa"/>
            <w:tcBorders>
              <w:top w:val="single" w:color="auto" w:sz="4" w:space="0"/>
              <w:left w:val="nil"/>
              <w:bottom w:val="single" w:color="auto" w:sz="4" w:space="0"/>
              <w:right w:val="single" w:color="auto" w:sz="4" w:space="0"/>
            </w:tcBorders>
            <w:shd w:val="clear" w:color="auto" w:fill="auto"/>
          </w:tcPr>
          <w:p w14:paraId="15E22AA4">
            <w:pPr>
              <w:widowControl/>
              <w:textAlignment w:val="center"/>
            </w:pPr>
            <w:r>
              <w:rPr>
                <w:rFonts w:hint="eastAsia"/>
              </w:rPr>
              <w:t>20万-45万</w:t>
            </w:r>
          </w:p>
        </w:tc>
        <w:tc>
          <w:tcPr>
            <w:tcW w:w="2090" w:type="dxa"/>
            <w:tcBorders>
              <w:top w:val="single" w:color="auto" w:sz="4" w:space="0"/>
              <w:left w:val="nil"/>
              <w:bottom w:val="single" w:color="auto" w:sz="4" w:space="0"/>
              <w:right w:val="single" w:color="auto" w:sz="4" w:space="0"/>
            </w:tcBorders>
            <w:shd w:val="clear" w:color="auto" w:fill="auto"/>
            <w:vAlign w:val="center"/>
          </w:tcPr>
          <w:p w14:paraId="208A95DE">
            <w:pPr>
              <w:jc w:val="center"/>
              <w:rPr>
                <w:rFonts w:ascii="仿宋_GB2312" w:hAnsi="仿宋_GB2312" w:eastAsia="仿宋_GB2312" w:cs="仿宋_GB2312"/>
                <w:kern w:val="0"/>
                <w:sz w:val="24"/>
                <w:szCs w:val="24"/>
              </w:rPr>
            </w:pPr>
          </w:p>
        </w:tc>
        <w:tc>
          <w:tcPr>
            <w:tcW w:w="1331" w:type="dxa"/>
            <w:tcBorders>
              <w:top w:val="single" w:color="auto" w:sz="4" w:space="0"/>
              <w:left w:val="nil"/>
              <w:bottom w:val="single" w:color="auto" w:sz="4" w:space="0"/>
              <w:right w:val="single" w:color="auto" w:sz="4" w:space="0"/>
            </w:tcBorders>
            <w:shd w:val="clear" w:color="auto" w:fill="auto"/>
            <w:vAlign w:val="center"/>
          </w:tcPr>
          <w:p w14:paraId="7FA439A4">
            <w:pPr>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新增</w:t>
            </w:r>
          </w:p>
        </w:tc>
      </w:tr>
      <w:tr w14:paraId="3570A985">
        <w:tblPrEx>
          <w:tblCellMar>
            <w:top w:w="0" w:type="dxa"/>
            <w:left w:w="108" w:type="dxa"/>
            <w:bottom w:w="0" w:type="dxa"/>
            <w:right w:w="108" w:type="dxa"/>
          </w:tblCellMar>
        </w:tblPrEx>
        <w:trPr>
          <w:trHeight w:val="601" w:hRule="atLeast"/>
        </w:trPr>
        <w:tc>
          <w:tcPr>
            <w:tcW w:w="797" w:type="dxa"/>
            <w:tcBorders>
              <w:top w:val="single" w:color="auto" w:sz="4" w:space="0"/>
              <w:left w:val="single" w:color="auto" w:sz="4" w:space="0"/>
              <w:bottom w:val="single" w:color="auto" w:sz="4" w:space="0"/>
              <w:right w:val="single" w:color="auto" w:sz="4" w:space="0"/>
            </w:tcBorders>
            <w:shd w:val="clear" w:color="auto" w:fill="auto"/>
            <w:vAlign w:val="center"/>
          </w:tcPr>
          <w:p w14:paraId="06786B8D">
            <w:pPr>
              <w:widowControl/>
              <w:jc w:val="center"/>
              <w:textAlignment w:val="center"/>
              <w:rPr>
                <w:rFonts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1</w:t>
            </w:r>
            <w:r>
              <w:rPr>
                <w:rFonts w:ascii="仿宋_GB2312" w:hAnsi="仿宋_GB2312" w:eastAsia="仿宋_GB2312" w:cs="仿宋_GB2312"/>
                <w:kern w:val="0"/>
                <w:sz w:val="24"/>
                <w:szCs w:val="24"/>
                <w:lang w:bidi="ar"/>
              </w:rPr>
              <w:t>0</w:t>
            </w:r>
          </w:p>
        </w:tc>
        <w:tc>
          <w:tcPr>
            <w:tcW w:w="1530" w:type="dxa"/>
            <w:tcBorders>
              <w:top w:val="single" w:color="auto" w:sz="4" w:space="0"/>
              <w:left w:val="nil"/>
              <w:bottom w:val="single" w:color="auto" w:sz="4" w:space="0"/>
              <w:right w:val="single" w:color="auto" w:sz="4" w:space="0"/>
            </w:tcBorders>
            <w:shd w:val="clear" w:color="auto" w:fill="auto"/>
          </w:tcPr>
          <w:p w14:paraId="54C2B13A">
            <w:pPr>
              <w:widowControl/>
              <w:textAlignment w:val="center"/>
            </w:pPr>
            <w:r>
              <w:rPr>
                <w:rFonts w:hint="eastAsia"/>
              </w:rPr>
              <w:t>鼎捷E10半导体管理软件</w:t>
            </w:r>
          </w:p>
        </w:tc>
        <w:tc>
          <w:tcPr>
            <w:tcW w:w="2272" w:type="dxa"/>
            <w:tcBorders>
              <w:top w:val="single" w:color="auto" w:sz="4" w:space="0"/>
              <w:left w:val="nil"/>
              <w:bottom w:val="single" w:color="auto" w:sz="4" w:space="0"/>
              <w:right w:val="single" w:color="auto" w:sz="4" w:space="0"/>
            </w:tcBorders>
            <w:shd w:val="clear" w:color="auto" w:fill="auto"/>
          </w:tcPr>
          <w:p w14:paraId="4C15CFF7">
            <w:pPr>
              <w:widowControl/>
              <w:textAlignment w:val="center"/>
            </w:pPr>
            <w:r>
              <w:rPr>
                <w:rFonts w:hint="eastAsia"/>
              </w:rPr>
              <w:t>经营管理类</w:t>
            </w:r>
          </w:p>
        </w:tc>
        <w:tc>
          <w:tcPr>
            <w:tcW w:w="4289" w:type="dxa"/>
            <w:tcBorders>
              <w:top w:val="single" w:color="auto" w:sz="4" w:space="0"/>
              <w:left w:val="nil"/>
              <w:bottom w:val="single" w:color="auto" w:sz="4" w:space="0"/>
              <w:right w:val="single" w:color="auto" w:sz="4" w:space="0"/>
            </w:tcBorders>
            <w:shd w:val="clear" w:color="auto" w:fill="auto"/>
          </w:tcPr>
          <w:p w14:paraId="7BD82506">
            <w:pPr>
              <w:widowControl/>
              <w:textAlignment w:val="center"/>
            </w:pPr>
            <w:r>
              <w:rPr>
                <w:rFonts w:hint="eastAsia"/>
              </w:rPr>
              <w:t>营销数据管理、产品质量追溯、质量数据分析、数字化采购管理、数字化供应链协同、物料需求计算、客户管理、供应链金融、研发设计协同、企业资源计划管理、数据中台建设、业务中台建设</w:t>
            </w:r>
          </w:p>
        </w:tc>
        <w:tc>
          <w:tcPr>
            <w:tcW w:w="1526" w:type="dxa"/>
            <w:tcBorders>
              <w:top w:val="single" w:color="auto" w:sz="4" w:space="0"/>
              <w:left w:val="nil"/>
              <w:bottom w:val="single" w:color="auto" w:sz="4" w:space="0"/>
              <w:right w:val="single" w:color="auto" w:sz="4" w:space="0"/>
            </w:tcBorders>
            <w:shd w:val="clear" w:color="auto" w:fill="auto"/>
          </w:tcPr>
          <w:p w14:paraId="2E113F68">
            <w:pPr>
              <w:widowControl/>
              <w:textAlignment w:val="center"/>
            </w:pPr>
            <w:r>
              <w:rPr>
                <w:rFonts w:hint="eastAsia"/>
              </w:rPr>
              <w:t>30万-55万</w:t>
            </w:r>
          </w:p>
        </w:tc>
        <w:tc>
          <w:tcPr>
            <w:tcW w:w="2090" w:type="dxa"/>
            <w:tcBorders>
              <w:top w:val="single" w:color="auto" w:sz="4" w:space="0"/>
              <w:left w:val="nil"/>
              <w:bottom w:val="single" w:color="auto" w:sz="4" w:space="0"/>
              <w:right w:val="single" w:color="auto" w:sz="4" w:space="0"/>
            </w:tcBorders>
            <w:shd w:val="clear" w:color="auto" w:fill="auto"/>
            <w:vAlign w:val="center"/>
          </w:tcPr>
          <w:p w14:paraId="66BA45BB">
            <w:pPr>
              <w:jc w:val="center"/>
              <w:rPr>
                <w:rFonts w:ascii="仿宋_GB2312" w:hAnsi="仿宋_GB2312" w:eastAsia="仿宋_GB2312" w:cs="仿宋_GB2312"/>
                <w:kern w:val="0"/>
                <w:sz w:val="24"/>
                <w:szCs w:val="24"/>
              </w:rPr>
            </w:pPr>
          </w:p>
        </w:tc>
        <w:tc>
          <w:tcPr>
            <w:tcW w:w="1331" w:type="dxa"/>
            <w:tcBorders>
              <w:top w:val="single" w:color="auto" w:sz="4" w:space="0"/>
              <w:left w:val="nil"/>
              <w:bottom w:val="single" w:color="auto" w:sz="4" w:space="0"/>
              <w:right w:val="single" w:color="auto" w:sz="4" w:space="0"/>
            </w:tcBorders>
            <w:shd w:val="clear" w:color="auto" w:fill="auto"/>
            <w:vAlign w:val="center"/>
          </w:tcPr>
          <w:p w14:paraId="131205AE">
            <w:pPr>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新增</w:t>
            </w:r>
          </w:p>
        </w:tc>
      </w:tr>
      <w:tr w14:paraId="3C644DFF">
        <w:tblPrEx>
          <w:tblCellMar>
            <w:top w:w="0" w:type="dxa"/>
            <w:left w:w="108" w:type="dxa"/>
            <w:bottom w:w="0" w:type="dxa"/>
            <w:right w:w="108" w:type="dxa"/>
          </w:tblCellMar>
        </w:tblPrEx>
        <w:trPr>
          <w:trHeight w:val="601" w:hRule="atLeast"/>
        </w:trPr>
        <w:tc>
          <w:tcPr>
            <w:tcW w:w="797" w:type="dxa"/>
            <w:tcBorders>
              <w:top w:val="single" w:color="auto" w:sz="4" w:space="0"/>
              <w:left w:val="single" w:color="auto" w:sz="4" w:space="0"/>
              <w:bottom w:val="single" w:color="auto" w:sz="4" w:space="0"/>
              <w:right w:val="single" w:color="auto" w:sz="4" w:space="0"/>
            </w:tcBorders>
            <w:shd w:val="clear" w:color="auto" w:fill="auto"/>
            <w:vAlign w:val="center"/>
          </w:tcPr>
          <w:p w14:paraId="3E242DD5">
            <w:pPr>
              <w:widowControl/>
              <w:jc w:val="center"/>
              <w:textAlignment w:val="center"/>
              <w:rPr>
                <w:rFonts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1</w:t>
            </w:r>
            <w:r>
              <w:rPr>
                <w:rFonts w:ascii="仿宋_GB2312" w:hAnsi="仿宋_GB2312" w:eastAsia="仿宋_GB2312" w:cs="仿宋_GB2312"/>
                <w:kern w:val="0"/>
                <w:sz w:val="24"/>
                <w:szCs w:val="24"/>
                <w:lang w:bidi="ar"/>
              </w:rPr>
              <w:t>1</w:t>
            </w:r>
          </w:p>
        </w:tc>
        <w:tc>
          <w:tcPr>
            <w:tcW w:w="1530" w:type="dxa"/>
            <w:tcBorders>
              <w:top w:val="single" w:color="auto" w:sz="4" w:space="0"/>
              <w:left w:val="nil"/>
              <w:bottom w:val="single" w:color="auto" w:sz="4" w:space="0"/>
              <w:right w:val="single" w:color="auto" w:sz="4" w:space="0"/>
            </w:tcBorders>
            <w:shd w:val="clear" w:color="auto" w:fill="auto"/>
          </w:tcPr>
          <w:p w14:paraId="0CFF080B">
            <w:pPr>
              <w:widowControl/>
              <w:textAlignment w:val="center"/>
            </w:pPr>
            <w:r>
              <w:rPr>
                <w:rFonts w:hint="eastAsia"/>
              </w:rPr>
              <w:t>鼎捷雅典娜零部件制造云软件</w:t>
            </w:r>
          </w:p>
        </w:tc>
        <w:tc>
          <w:tcPr>
            <w:tcW w:w="2272" w:type="dxa"/>
            <w:tcBorders>
              <w:top w:val="single" w:color="auto" w:sz="4" w:space="0"/>
              <w:left w:val="nil"/>
              <w:bottom w:val="single" w:color="auto" w:sz="4" w:space="0"/>
              <w:right w:val="single" w:color="auto" w:sz="4" w:space="0"/>
            </w:tcBorders>
            <w:shd w:val="clear" w:color="auto" w:fill="auto"/>
          </w:tcPr>
          <w:p w14:paraId="2EE4424C">
            <w:pPr>
              <w:widowControl/>
              <w:textAlignment w:val="center"/>
            </w:pPr>
            <w:r>
              <w:rPr>
                <w:rFonts w:hint="eastAsia"/>
              </w:rPr>
              <w:t>经营管理类</w:t>
            </w:r>
          </w:p>
        </w:tc>
        <w:tc>
          <w:tcPr>
            <w:tcW w:w="4289" w:type="dxa"/>
            <w:tcBorders>
              <w:top w:val="single" w:color="auto" w:sz="4" w:space="0"/>
              <w:left w:val="nil"/>
              <w:bottom w:val="single" w:color="auto" w:sz="4" w:space="0"/>
              <w:right w:val="single" w:color="auto" w:sz="4" w:space="0"/>
            </w:tcBorders>
            <w:shd w:val="clear" w:color="auto" w:fill="auto"/>
          </w:tcPr>
          <w:p w14:paraId="05D02F36">
            <w:pPr>
              <w:widowControl/>
              <w:textAlignment w:val="center"/>
            </w:pPr>
            <w:r>
              <w:rPr>
                <w:rFonts w:hint="eastAsia"/>
              </w:rPr>
              <w:t>零部件云聚焦工厂具体职能场景，从试制研发、预测采购到上下游数据供应链协同，协助企业信息化无感过渡至数字化，助力企业管理更深入、更快捷、更高效。</w:t>
            </w:r>
          </w:p>
        </w:tc>
        <w:tc>
          <w:tcPr>
            <w:tcW w:w="1526" w:type="dxa"/>
            <w:tcBorders>
              <w:top w:val="single" w:color="auto" w:sz="4" w:space="0"/>
              <w:left w:val="nil"/>
              <w:bottom w:val="single" w:color="auto" w:sz="4" w:space="0"/>
              <w:right w:val="single" w:color="auto" w:sz="4" w:space="0"/>
            </w:tcBorders>
            <w:shd w:val="clear" w:color="auto" w:fill="auto"/>
          </w:tcPr>
          <w:p w14:paraId="1EAFD6AD">
            <w:pPr>
              <w:widowControl/>
              <w:textAlignment w:val="center"/>
            </w:pPr>
            <w:r>
              <w:rPr>
                <w:rFonts w:hint="eastAsia"/>
              </w:rPr>
              <w:t>10万-80万</w:t>
            </w:r>
          </w:p>
        </w:tc>
        <w:tc>
          <w:tcPr>
            <w:tcW w:w="2090" w:type="dxa"/>
            <w:tcBorders>
              <w:top w:val="single" w:color="auto" w:sz="4" w:space="0"/>
              <w:left w:val="nil"/>
              <w:bottom w:val="single" w:color="auto" w:sz="4" w:space="0"/>
              <w:right w:val="single" w:color="auto" w:sz="4" w:space="0"/>
            </w:tcBorders>
            <w:shd w:val="clear" w:color="auto" w:fill="auto"/>
            <w:vAlign w:val="center"/>
          </w:tcPr>
          <w:p w14:paraId="5ACB7D31">
            <w:pPr>
              <w:jc w:val="center"/>
              <w:rPr>
                <w:rFonts w:ascii="仿宋_GB2312" w:hAnsi="仿宋_GB2312" w:eastAsia="仿宋_GB2312" w:cs="仿宋_GB2312"/>
                <w:kern w:val="0"/>
                <w:sz w:val="24"/>
                <w:szCs w:val="24"/>
              </w:rPr>
            </w:pPr>
          </w:p>
        </w:tc>
        <w:tc>
          <w:tcPr>
            <w:tcW w:w="1331" w:type="dxa"/>
            <w:tcBorders>
              <w:top w:val="single" w:color="auto" w:sz="4" w:space="0"/>
              <w:left w:val="nil"/>
              <w:bottom w:val="single" w:color="auto" w:sz="4" w:space="0"/>
              <w:right w:val="single" w:color="auto" w:sz="4" w:space="0"/>
            </w:tcBorders>
            <w:shd w:val="clear" w:color="auto" w:fill="auto"/>
            <w:vAlign w:val="center"/>
          </w:tcPr>
          <w:p w14:paraId="4B8EB28B">
            <w:pPr>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新增</w:t>
            </w:r>
          </w:p>
        </w:tc>
      </w:tr>
      <w:tr w14:paraId="658C3919">
        <w:tblPrEx>
          <w:tblCellMar>
            <w:top w:w="0" w:type="dxa"/>
            <w:left w:w="108" w:type="dxa"/>
            <w:bottom w:w="0" w:type="dxa"/>
            <w:right w:w="108" w:type="dxa"/>
          </w:tblCellMar>
        </w:tblPrEx>
        <w:trPr>
          <w:trHeight w:val="601" w:hRule="atLeast"/>
        </w:trPr>
        <w:tc>
          <w:tcPr>
            <w:tcW w:w="797" w:type="dxa"/>
            <w:tcBorders>
              <w:top w:val="single" w:color="auto" w:sz="4" w:space="0"/>
              <w:left w:val="single" w:color="auto" w:sz="4" w:space="0"/>
              <w:bottom w:val="single" w:color="auto" w:sz="4" w:space="0"/>
              <w:right w:val="single" w:color="auto" w:sz="4" w:space="0"/>
            </w:tcBorders>
            <w:shd w:val="clear" w:color="auto" w:fill="auto"/>
            <w:vAlign w:val="center"/>
          </w:tcPr>
          <w:p w14:paraId="6F10FEC2">
            <w:pPr>
              <w:widowControl/>
              <w:jc w:val="center"/>
              <w:textAlignment w:val="center"/>
              <w:rPr>
                <w:rFonts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1</w:t>
            </w:r>
            <w:r>
              <w:rPr>
                <w:rFonts w:ascii="仿宋_GB2312" w:hAnsi="仿宋_GB2312" w:eastAsia="仿宋_GB2312" w:cs="仿宋_GB2312"/>
                <w:kern w:val="0"/>
                <w:sz w:val="24"/>
                <w:szCs w:val="24"/>
                <w:lang w:bidi="ar"/>
              </w:rPr>
              <w:t>2</w:t>
            </w:r>
          </w:p>
        </w:tc>
        <w:tc>
          <w:tcPr>
            <w:tcW w:w="1530" w:type="dxa"/>
            <w:tcBorders>
              <w:top w:val="single" w:color="auto" w:sz="4" w:space="0"/>
              <w:left w:val="nil"/>
              <w:bottom w:val="single" w:color="auto" w:sz="4" w:space="0"/>
              <w:right w:val="single" w:color="auto" w:sz="4" w:space="0"/>
            </w:tcBorders>
            <w:shd w:val="clear" w:color="auto" w:fill="auto"/>
          </w:tcPr>
          <w:p w14:paraId="7A0A517C">
            <w:pPr>
              <w:widowControl/>
              <w:textAlignment w:val="center"/>
            </w:pPr>
            <w:r>
              <w:rPr>
                <w:rFonts w:hint="eastAsia"/>
              </w:rPr>
              <w:t>鼎捷雅典娜流程行业PLM软件</w:t>
            </w:r>
          </w:p>
        </w:tc>
        <w:tc>
          <w:tcPr>
            <w:tcW w:w="2272" w:type="dxa"/>
            <w:tcBorders>
              <w:top w:val="single" w:color="auto" w:sz="4" w:space="0"/>
              <w:left w:val="nil"/>
              <w:bottom w:val="single" w:color="auto" w:sz="4" w:space="0"/>
              <w:right w:val="single" w:color="auto" w:sz="4" w:space="0"/>
            </w:tcBorders>
            <w:shd w:val="clear" w:color="auto" w:fill="auto"/>
          </w:tcPr>
          <w:p w14:paraId="78E4E95F">
            <w:pPr>
              <w:widowControl/>
              <w:textAlignment w:val="center"/>
            </w:pPr>
            <w:r>
              <w:rPr>
                <w:rFonts w:hint="eastAsia"/>
              </w:rPr>
              <w:t>经营管理类</w:t>
            </w:r>
          </w:p>
        </w:tc>
        <w:tc>
          <w:tcPr>
            <w:tcW w:w="4289" w:type="dxa"/>
            <w:tcBorders>
              <w:top w:val="single" w:color="auto" w:sz="4" w:space="0"/>
              <w:left w:val="nil"/>
              <w:bottom w:val="single" w:color="auto" w:sz="4" w:space="0"/>
              <w:right w:val="single" w:color="auto" w:sz="4" w:space="0"/>
            </w:tcBorders>
            <w:shd w:val="clear" w:color="auto" w:fill="auto"/>
          </w:tcPr>
          <w:p w14:paraId="00D9CDF0">
            <w:pPr>
              <w:widowControl/>
              <w:textAlignment w:val="center"/>
            </w:pPr>
            <w:r>
              <w:rPr>
                <w:rFonts w:hint="eastAsia"/>
              </w:rPr>
              <w:t>鼎捷流程型PLM创新性集成AI智能合规管控技术，全面覆盖研发过程管理LIMS实验检测管理，无缝融合ERP和MES，为流程型企业提供轻量且数字化的解决方案，通过助力企业实现“合规生产”与“柔性试制”，有效解决了研发过程中的诸多难题，成为提升产品开发效率及市场竞争力的关键工具。</w:t>
            </w:r>
          </w:p>
        </w:tc>
        <w:tc>
          <w:tcPr>
            <w:tcW w:w="1526" w:type="dxa"/>
            <w:tcBorders>
              <w:top w:val="single" w:color="auto" w:sz="4" w:space="0"/>
              <w:left w:val="nil"/>
              <w:bottom w:val="single" w:color="auto" w:sz="4" w:space="0"/>
              <w:right w:val="single" w:color="auto" w:sz="4" w:space="0"/>
            </w:tcBorders>
            <w:shd w:val="clear" w:color="auto" w:fill="auto"/>
          </w:tcPr>
          <w:p w14:paraId="3EBE1D5F">
            <w:pPr>
              <w:widowControl/>
              <w:textAlignment w:val="center"/>
            </w:pPr>
            <w:r>
              <w:rPr>
                <w:rFonts w:hint="eastAsia"/>
              </w:rPr>
              <w:t>30万-69万</w:t>
            </w:r>
          </w:p>
        </w:tc>
        <w:tc>
          <w:tcPr>
            <w:tcW w:w="2090" w:type="dxa"/>
            <w:tcBorders>
              <w:top w:val="single" w:color="auto" w:sz="4" w:space="0"/>
              <w:left w:val="nil"/>
              <w:bottom w:val="single" w:color="auto" w:sz="4" w:space="0"/>
              <w:right w:val="single" w:color="auto" w:sz="4" w:space="0"/>
            </w:tcBorders>
            <w:shd w:val="clear" w:color="auto" w:fill="auto"/>
            <w:vAlign w:val="center"/>
          </w:tcPr>
          <w:p w14:paraId="1E798D4C">
            <w:pPr>
              <w:jc w:val="center"/>
              <w:rPr>
                <w:rFonts w:ascii="仿宋_GB2312" w:hAnsi="仿宋_GB2312" w:eastAsia="仿宋_GB2312" w:cs="仿宋_GB2312"/>
                <w:kern w:val="0"/>
                <w:sz w:val="24"/>
                <w:szCs w:val="24"/>
              </w:rPr>
            </w:pPr>
          </w:p>
        </w:tc>
        <w:tc>
          <w:tcPr>
            <w:tcW w:w="1331" w:type="dxa"/>
            <w:tcBorders>
              <w:top w:val="single" w:color="auto" w:sz="4" w:space="0"/>
              <w:left w:val="nil"/>
              <w:bottom w:val="single" w:color="auto" w:sz="4" w:space="0"/>
              <w:right w:val="single" w:color="auto" w:sz="4" w:space="0"/>
            </w:tcBorders>
            <w:shd w:val="clear" w:color="auto" w:fill="auto"/>
            <w:vAlign w:val="center"/>
          </w:tcPr>
          <w:p w14:paraId="382E5C00">
            <w:pPr>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新增</w:t>
            </w:r>
          </w:p>
        </w:tc>
      </w:tr>
    </w:tbl>
    <w:p w14:paraId="799C25BE">
      <w:pPr>
        <w:widowControl/>
        <w:jc w:val="left"/>
        <w:rPr>
          <w:rFonts w:ascii="仿宋_GB2312" w:hAnsi="仿宋_GB2312" w:eastAsia="仿宋_GB2312" w:cs="仿宋_GB2312"/>
          <w:bCs/>
          <w:sz w:val="32"/>
          <w:szCs w:val="32"/>
        </w:rPr>
      </w:pPr>
    </w:p>
    <w:p w14:paraId="6F5EE501">
      <w:pPr>
        <w:spacing w:line="560" w:lineRule="exact"/>
        <w:rPr>
          <w:rFonts w:ascii="仿宋_GB2312" w:hAnsi="仿宋_GB2312" w:eastAsia="仿宋_GB2312" w:cs="仿宋_GB2312"/>
          <w:bCs/>
          <w:sz w:val="32"/>
          <w:szCs w:val="32"/>
        </w:rPr>
      </w:pPr>
      <w:r>
        <w:rPr>
          <w:rFonts w:hint="eastAsia" w:ascii="仿宋_GB2312" w:hAnsi="仿宋_GB2312" w:eastAsia="仿宋_GB2312" w:cs="仿宋_GB2312"/>
          <w:bCs/>
          <w:sz w:val="32"/>
          <w:szCs w:val="32"/>
        </w:rPr>
        <w:t>（十六）联合体成员：上海分轴信息科技有限公司（盖章）</w:t>
      </w:r>
    </w:p>
    <w:tbl>
      <w:tblPr>
        <w:tblStyle w:val="14"/>
        <w:tblW w:w="0" w:type="auto"/>
        <w:tblInd w:w="113" w:type="dxa"/>
        <w:tblLayout w:type="autofit"/>
        <w:tblCellMar>
          <w:top w:w="0" w:type="dxa"/>
          <w:left w:w="108" w:type="dxa"/>
          <w:bottom w:w="0" w:type="dxa"/>
          <w:right w:w="108" w:type="dxa"/>
        </w:tblCellMar>
      </w:tblPr>
      <w:tblGrid>
        <w:gridCol w:w="797"/>
        <w:gridCol w:w="1530"/>
        <w:gridCol w:w="2272"/>
        <w:gridCol w:w="4289"/>
        <w:gridCol w:w="1526"/>
        <w:gridCol w:w="2090"/>
        <w:gridCol w:w="1331"/>
      </w:tblGrid>
      <w:tr w14:paraId="185717C2">
        <w:tblPrEx>
          <w:tblCellMar>
            <w:top w:w="0" w:type="dxa"/>
            <w:left w:w="108" w:type="dxa"/>
            <w:bottom w:w="0" w:type="dxa"/>
            <w:right w:w="108" w:type="dxa"/>
          </w:tblCellMar>
        </w:tblPrEx>
        <w:trPr>
          <w:trHeight w:val="601" w:hRule="atLeast"/>
        </w:trPr>
        <w:tc>
          <w:tcPr>
            <w:tcW w:w="797" w:type="dxa"/>
            <w:tcBorders>
              <w:top w:val="single" w:color="auto" w:sz="4" w:space="0"/>
              <w:left w:val="single" w:color="auto" w:sz="4" w:space="0"/>
              <w:bottom w:val="single" w:color="auto" w:sz="4" w:space="0"/>
              <w:right w:val="single" w:color="auto" w:sz="4" w:space="0"/>
            </w:tcBorders>
            <w:shd w:val="clear" w:color="auto" w:fill="auto"/>
            <w:vAlign w:val="center"/>
          </w:tcPr>
          <w:p w14:paraId="26845013">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序号</w:t>
            </w:r>
          </w:p>
        </w:tc>
        <w:tc>
          <w:tcPr>
            <w:tcW w:w="1530" w:type="dxa"/>
            <w:tcBorders>
              <w:top w:val="single" w:color="auto" w:sz="4" w:space="0"/>
              <w:left w:val="nil"/>
              <w:bottom w:val="single" w:color="auto" w:sz="4" w:space="0"/>
              <w:right w:val="single" w:color="auto" w:sz="4" w:space="0"/>
            </w:tcBorders>
            <w:shd w:val="clear" w:color="auto" w:fill="auto"/>
            <w:vAlign w:val="center"/>
          </w:tcPr>
          <w:p w14:paraId="3D00B45B">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产品名称</w:t>
            </w:r>
          </w:p>
        </w:tc>
        <w:tc>
          <w:tcPr>
            <w:tcW w:w="2272" w:type="dxa"/>
            <w:tcBorders>
              <w:top w:val="single" w:color="auto" w:sz="4" w:space="0"/>
              <w:left w:val="nil"/>
              <w:bottom w:val="single" w:color="auto" w:sz="4" w:space="0"/>
              <w:right w:val="single" w:color="auto" w:sz="4" w:space="0"/>
            </w:tcBorders>
            <w:shd w:val="clear" w:color="auto" w:fill="auto"/>
            <w:vAlign w:val="center"/>
          </w:tcPr>
          <w:p w14:paraId="5F13DD86">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定位</w:t>
            </w:r>
          </w:p>
        </w:tc>
        <w:tc>
          <w:tcPr>
            <w:tcW w:w="4289" w:type="dxa"/>
            <w:tcBorders>
              <w:top w:val="single" w:color="auto" w:sz="4" w:space="0"/>
              <w:left w:val="nil"/>
              <w:bottom w:val="single" w:color="auto" w:sz="4" w:space="0"/>
              <w:right w:val="single" w:color="auto" w:sz="4" w:space="0"/>
            </w:tcBorders>
            <w:shd w:val="clear" w:color="auto" w:fill="auto"/>
            <w:vAlign w:val="center"/>
          </w:tcPr>
          <w:p w14:paraId="18264F0D">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产品能力</w:t>
            </w:r>
          </w:p>
        </w:tc>
        <w:tc>
          <w:tcPr>
            <w:tcW w:w="1526" w:type="dxa"/>
            <w:tcBorders>
              <w:top w:val="single" w:color="auto" w:sz="4" w:space="0"/>
              <w:left w:val="nil"/>
              <w:bottom w:val="single" w:color="auto" w:sz="4" w:space="0"/>
              <w:right w:val="single" w:color="auto" w:sz="4" w:space="0"/>
            </w:tcBorders>
            <w:shd w:val="clear" w:color="auto" w:fill="auto"/>
            <w:vAlign w:val="center"/>
          </w:tcPr>
          <w:p w14:paraId="10B35262">
            <w:pPr>
              <w:widowControl/>
              <w:jc w:val="center"/>
              <w:rPr>
                <w:rFonts w:ascii="仿宋_GB2312" w:hAnsi="等线" w:eastAsia="仿宋_GB2312" w:cs="宋体"/>
                <w:b/>
                <w:bCs/>
                <w:kern w:val="0"/>
                <w:sz w:val="24"/>
                <w:szCs w:val="24"/>
                <w:lang w:eastAsia="zh-Hans"/>
              </w:rPr>
            </w:pPr>
            <w:r>
              <w:rPr>
                <w:rFonts w:hint="eastAsia" w:ascii="仿宋_GB2312" w:hAnsi="等线" w:eastAsia="仿宋_GB2312" w:cs="宋体"/>
                <w:b/>
                <w:bCs/>
                <w:kern w:val="0"/>
                <w:sz w:val="24"/>
                <w:szCs w:val="24"/>
                <w:lang w:eastAsia="zh-Hans"/>
              </w:rPr>
              <w:t>产品价格</w:t>
            </w:r>
          </w:p>
        </w:tc>
        <w:tc>
          <w:tcPr>
            <w:tcW w:w="2090" w:type="dxa"/>
            <w:tcBorders>
              <w:top w:val="single" w:color="auto" w:sz="4" w:space="0"/>
              <w:left w:val="nil"/>
              <w:bottom w:val="single" w:color="auto" w:sz="4" w:space="0"/>
              <w:right w:val="single" w:color="auto" w:sz="4" w:space="0"/>
            </w:tcBorders>
            <w:shd w:val="clear" w:color="auto" w:fill="auto"/>
            <w:vAlign w:val="center"/>
          </w:tcPr>
          <w:p w14:paraId="4A6C36F8">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备注</w:t>
            </w:r>
          </w:p>
        </w:tc>
        <w:tc>
          <w:tcPr>
            <w:tcW w:w="1331" w:type="dxa"/>
            <w:tcBorders>
              <w:top w:val="single" w:color="auto" w:sz="4" w:space="0"/>
              <w:left w:val="nil"/>
              <w:bottom w:val="single" w:color="auto" w:sz="4" w:space="0"/>
              <w:right w:val="single" w:color="auto" w:sz="4" w:space="0"/>
            </w:tcBorders>
            <w:shd w:val="clear" w:color="auto" w:fill="auto"/>
            <w:vAlign w:val="center"/>
          </w:tcPr>
          <w:p w14:paraId="348598DE">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是否</w:t>
            </w:r>
          </w:p>
          <w:p w14:paraId="04464F26">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新增/修订</w:t>
            </w:r>
          </w:p>
        </w:tc>
      </w:tr>
      <w:tr w14:paraId="37CB8132">
        <w:tblPrEx>
          <w:tblCellMar>
            <w:top w:w="0" w:type="dxa"/>
            <w:left w:w="108" w:type="dxa"/>
            <w:bottom w:w="0" w:type="dxa"/>
            <w:right w:w="108" w:type="dxa"/>
          </w:tblCellMar>
        </w:tblPrEx>
        <w:trPr>
          <w:trHeight w:val="601" w:hRule="atLeast"/>
        </w:trPr>
        <w:tc>
          <w:tcPr>
            <w:tcW w:w="797" w:type="dxa"/>
            <w:tcBorders>
              <w:top w:val="single" w:color="auto" w:sz="4" w:space="0"/>
              <w:left w:val="single" w:color="auto" w:sz="4" w:space="0"/>
              <w:bottom w:val="single" w:color="auto" w:sz="4" w:space="0"/>
              <w:right w:val="single" w:color="auto" w:sz="4" w:space="0"/>
            </w:tcBorders>
            <w:shd w:val="clear" w:color="auto" w:fill="auto"/>
            <w:vAlign w:val="center"/>
          </w:tcPr>
          <w:p w14:paraId="603734BB">
            <w:pPr>
              <w:widowControl/>
              <w:jc w:val="center"/>
              <w:textAlignment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1</w:t>
            </w:r>
          </w:p>
        </w:tc>
        <w:tc>
          <w:tcPr>
            <w:tcW w:w="1530" w:type="dxa"/>
            <w:tcBorders>
              <w:top w:val="single" w:color="auto" w:sz="4" w:space="0"/>
              <w:left w:val="nil"/>
              <w:bottom w:val="single" w:color="auto" w:sz="4" w:space="0"/>
              <w:right w:val="single" w:color="auto" w:sz="4" w:space="0"/>
            </w:tcBorders>
            <w:shd w:val="clear" w:color="auto" w:fill="auto"/>
          </w:tcPr>
          <w:p w14:paraId="40EEE02C">
            <w:pPr>
              <w:widowControl/>
              <w:textAlignment w:val="center"/>
              <w:rPr>
                <w:rFonts w:ascii="仿宋_GB2312" w:hAnsi="仿宋_GB2312" w:eastAsia="仿宋_GB2312" w:cs="仿宋_GB2312"/>
                <w:kern w:val="0"/>
                <w:sz w:val="24"/>
                <w:szCs w:val="24"/>
              </w:rPr>
            </w:pPr>
            <w:r>
              <w:t>WorkNC</w:t>
            </w:r>
          </w:p>
        </w:tc>
        <w:tc>
          <w:tcPr>
            <w:tcW w:w="2272" w:type="dxa"/>
            <w:tcBorders>
              <w:top w:val="single" w:color="auto" w:sz="4" w:space="0"/>
              <w:left w:val="nil"/>
              <w:bottom w:val="single" w:color="auto" w:sz="4" w:space="0"/>
              <w:right w:val="single" w:color="auto" w:sz="4" w:space="0"/>
            </w:tcBorders>
            <w:shd w:val="clear" w:color="auto" w:fill="auto"/>
          </w:tcPr>
          <w:p w14:paraId="271AC397">
            <w:pPr>
              <w:widowControl/>
              <w:textAlignment w:val="center"/>
              <w:rPr>
                <w:rFonts w:ascii="仿宋_GB2312" w:hAnsi="仿宋_GB2312" w:eastAsia="仿宋_GB2312" w:cs="仿宋_GB2312"/>
                <w:kern w:val="0"/>
                <w:sz w:val="24"/>
                <w:szCs w:val="24"/>
              </w:rPr>
            </w:pPr>
            <w:r>
              <w:rPr>
                <w:rFonts w:hint="eastAsia"/>
              </w:rPr>
              <w:t>研发设计类</w:t>
            </w:r>
          </w:p>
        </w:tc>
        <w:tc>
          <w:tcPr>
            <w:tcW w:w="4289" w:type="dxa"/>
            <w:tcBorders>
              <w:top w:val="single" w:color="auto" w:sz="4" w:space="0"/>
              <w:left w:val="nil"/>
              <w:bottom w:val="single" w:color="auto" w:sz="4" w:space="0"/>
              <w:right w:val="single" w:color="auto" w:sz="4" w:space="0"/>
            </w:tcBorders>
            <w:shd w:val="clear" w:color="auto" w:fill="auto"/>
          </w:tcPr>
          <w:p w14:paraId="48CE35E5">
            <w:pPr>
              <w:widowControl/>
              <w:textAlignment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专业的CAD/CAM软件，主要用于数控(CNC）编程</w:t>
            </w:r>
          </w:p>
        </w:tc>
        <w:tc>
          <w:tcPr>
            <w:tcW w:w="1526" w:type="dxa"/>
            <w:tcBorders>
              <w:top w:val="single" w:color="auto" w:sz="4" w:space="0"/>
              <w:left w:val="nil"/>
              <w:bottom w:val="single" w:color="auto" w:sz="4" w:space="0"/>
              <w:right w:val="single" w:color="auto" w:sz="4" w:space="0"/>
            </w:tcBorders>
            <w:shd w:val="clear" w:color="auto" w:fill="auto"/>
          </w:tcPr>
          <w:p w14:paraId="29F67B51">
            <w:pPr>
              <w:widowControl/>
              <w:textAlignment w:val="center"/>
              <w:rPr>
                <w:rFonts w:ascii="仿宋_GB2312" w:hAnsi="仿宋_GB2312" w:eastAsia="仿宋_GB2312" w:cs="仿宋_GB2312"/>
                <w:kern w:val="0"/>
                <w:sz w:val="24"/>
                <w:szCs w:val="24"/>
              </w:rPr>
            </w:pPr>
            <w:r>
              <w:rPr>
                <w:rFonts w:hint="eastAsia"/>
              </w:rPr>
              <w:t>45万左右</w:t>
            </w:r>
          </w:p>
        </w:tc>
        <w:tc>
          <w:tcPr>
            <w:tcW w:w="2090" w:type="dxa"/>
            <w:tcBorders>
              <w:top w:val="single" w:color="auto" w:sz="4" w:space="0"/>
              <w:left w:val="nil"/>
              <w:bottom w:val="single" w:color="auto" w:sz="4" w:space="0"/>
              <w:right w:val="single" w:color="auto" w:sz="4" w:space="0"/>
            </w:tcBorders>
            <w:shd w:val="clear" w:color="auto" w:fill="auto"/>
            <w:vAlign w:val="center"/>
          </w:tcPr>
          <w:p w14:paraId="6FE5A631">
            <w:pPr>
              <w:jc w:val="center"/>
              <w:rPr>
                <w:rFonts w:ascii="仿宋_GB2312" w:hAnsi="仿宋_GB2312" w:eastAsia="仿宋_GB2312" w:cs="仿宋_GB2312"/>
                <w:kern w:val="0"/>
                <w:sz w:val="24"/>
                <w:szCs w:val="24"/>
              </w:rPr>
            </w:pPr>
          </w:p>
        </w:tc>
        <w:tc>
          <w:tcPr>
            <w:tcW w:w="1331" w:type="dxa"/>
            <w:tcBorders>
              <w:top w:val="single" w:color="auto" w:sz="4" w:space="0"/>
              <w:left w:val="nil"/>
              <w:bottom w:val="single" w:color="auto" w:sz="4" w:space="0"/>
              <w:right w:val="single" w:color="auto" w:sz="4" w:space="0"/>
            </w:tcBorders>
            <w:shd w:val="clear" w:color="auto" w:fill="auto"/>
            <w:vAlign w:val="center"/>
          </w:tcPr>
          <w:p w14:paraId="5825A8D9">
            <w:pPr>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新增</w:t>
            </w:r>
          </w:p>
        </w:tc>
      </w:tr>
    </w:tbl>
    <w:p w14:paraId="6BC2A30A">
      <w:pPr>
        <w:widowControl/>
        <w:jc w:val="left"/>
        <w:rPr>
          <w:rFonts w:ascii="仿宋_GB2312" w:hAnsi="仿宋_GB2312" w:eastAsia="仿宋_GB2312" w:cs="仿宋_GB2312"/>
          <w:bCs/>
          <w:sz w:val="32"/>
          <w:szCs w:val="32"/>
        </w:rPr>
      </w:pPr>
    </w:p>
    <w:p w14:paraId="5F9D4E62">
      <w:pPr>
        <w:widowControl/>
        <w:jc w:val="left"/>
        <w:rPr>
          <w:rFonts w:ascii="Times New Roman" w:hAnsi="Times New Roman" w:eastAsia="黑体" w:cs="Times New Roman"/>
          <w:bCs/>
          <w:kern w:val="44"/>
          <w:sz w:val="32"/>
          <w:szCs w:val="32"/>
        </w:rPr>
      </w:pPr>
      <w:bookmarkStart w:id="0" w:name="_GoBack"/>
      <w:bookmarkEnd w:id="0"/>
    </w:p>
    <w:sectPr>
      <w:pgSz w:w="16838" w:h="11906" w:orient="landscape"/>
      <w:pgMar w:top="1588" w:right="1202" w:bottom="1078" w:left="1202" w:header="851" w:footer="992" w:gutter="0"/>
      <w:cols w:space="425" w:num="1"/>
      <w:docGrid w:type="lines"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Helvetica Neue">
    <w:altName w:val="Webdings"/>
    <w:panose1 w:val="00000000000000000000"/>
    <w:charset w:val="00"/>
    <w:family w:val="auto"/>
    <w:pitch w:val="default"/>
    <w:sig w:usb0="00000000" w:usb1="00000000" w:usb2="00000010" w:usb3="00000000" w:csb0="00000000" w:csb1="00000000"/>
  </w:font>
  <w:font w:name="Webdings">
    <w:panose1 w:val="05030102010509060703"/>
    <w:charset w:val="00"/>
    <w:family w:val="auto"/>
    <w:pitch w:val="default"/>
    <w:sig w:usb0="00000000" w:usb1="00000000" w:usb2="00000000" w:usb3="00000000" w:csb0="80000000" w:csb1="00000000"/>
  </w:font>
  <w:font w:name="仿宋_GB2312">
    <w:panose1 w:val="02010609030101010101"/>
    <w:charset w:val="86"/>
    <w:family w:val="modern"/>
    <w:pitch w:val="default"/>
    <w:sig w:usb0="00000001" w:usb1="080E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83BFB3">
    <w:pPr>
      <w:pStyle w:val="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8420" cy="139700"/>
              <wp:effectExtent l="0" t="0" r="0" b="3175"/>
              <wp:wrapNone/>
              <wp:docPr id="2" name="文本框 5"/>
              <wp:cNvGraphicFramePr/>
              <a:graphic xmlns:a="http://schemas.openxmlformats.org/drawingml/2006/main">
                <a:graphicData uri="http://schemas.microsoft.com/office/word/2010/wordprocessingShape">
                  <wps:wsp>
                    <wps:cNvSpPr>
                      <a:spLocks noChangeArrowheads="1"/>
                    </wps:cNvSpPr>
                    <wps:spPr bwMode="auto">
                      <a:xfrm>
                        <a:off x="0" y="0"/>
                        <a:ext cx="58420" cy="139700"/>
                      </a:xfrm>
                      <a:prstGeom prst="rect">
                        <a:avLst/>
                      </a:prstGeom>
                      <a:noFill/>
                      <a:ln>
                        <a:noFill/>
                      </a:ln>
                    </wps:spPr>
                    <wps:txbx>
                      <w:txbxContent>
                        <w:p w14:paraId="255107B2">
                          <w:pPr>
                            <w:snapToGrid w:val="0"/>
                            <w:rPr>
                              <w:sz w:val="18"/>
                            </w:rPr>
                          </w:pPr>
                          <w:r>
                            <w:rPr>
                              <w:sz w:val="18"/>
                            </w:rPr>
                            <w:fldChar w:fldCharType="begin"/>
                          </w:r>
                          <w:r>
                            <w:rPr>
                              <w:sz w:val="18"/>
                            </w:rPr>
                            <w:instrText xml:space="preserve"> PAGE  \* MERGEFORMAT </w:instrText>
                          </w:r>
                          <w:r>
                            <w:rPr>
                              <w:sz w:val="18"/>
                            </w:rPr>
                            <w:fldChar w:fldCharType="separate"/>
                          </w:r>
                          <w:r>
                            <w:rPr>
                              <w:sz w:val="18"/>
                            </w:rPr>
                            <w:t>5</w:t>
                          </w:r>
                          <w:r>
                            <w:rPr>
                              <w:sz w:val="18"/>
                            </w:rPr>
                            <w:fldChar w:fldCharType="end"/>
                          </w:r>
                        </w:p>
                      </w:txbxContent>
                    </wps:txbx>
                    <wps:bodyPr rot="0" vert="horz" wrap="none" lIns="0" tIns="0" rIns="0" bIns="0" anchor="t" anchorCtr="0" upright="1">
                      <a:spAutoFit/>
                    </wps:bodyPr>
                  </wps:wsp>
                </a:graphicData>
              </a:graphic>
            </wp:anchor>
          </w:drawing>
        </mc:Choice>
        <mc:Fallback>
          <w:pict>
            <v:rect id="文本框 5" o:spid="_x0000_s1026" o:spt="1" style="position:absolute;left:0pt;margin-top:0pt;height:11pt;width:4.6pt;mso-position-horizontal:center;mso-position-horizontal-relative:margin;mso-wrap-style:none;z-index:251659264;mso-width-relative:page;mso-height-relative:page;" filled="f" stroked="f" coordsize="21600,21600" o:gfxdata="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Rxltl0AAAAAIBAAAPAAAAAAAAAAEAIAAAACIAAABkcnMvZG93bnJl&#10;di54bWxQSwECFAAUAAAACACHTuJAFO3bKQUCAAD3AwAADgAAAAAAAAABACAAAAAfAQAAZHJzL2Uy&#10;b0RvYy54bWxQSwUGAAAAAAYABgBZAQAAlgUAAAAA&#10;">
              <v:fill on="f" focussize="0,0"/>
              <v:stroke on="f"/>
              <v:imagedata o:title=""/>
              <o:lock v:ext="edit" aspectratio="f"/>
              <v:textbox inset="0mm,0mm,0mm,0mm" style="mso-fit-shape-to-text:t;">
                <w:txbxContent>
                  <w:p w14:paraId="255107B2">
                    <w:pPr>
                      <w:snapToGrid w:val="0"/>
                      <w:rPr>
                        <w:sz w:val="18"/>
                      </w:rPr>
                    </w:pPr>
                    <w:r>
                      <w:rPr>
                        <w:sz w:val="18"/>
                      </w:rPr>
                      <w:fldChar w:fldCharType="begin"/>
                    </w:r>
                    <w:r>
                      <w:rPr>
                        <w:sz w:val="18"/>
                      </w:rPr>
                      <w:instrText xml:space="preserve"> PAGE  \* MERGEFORMAT </w:instrText>
                    </w:r>
                    <w:r>
                      <w:rPr>
                        <w:sz w:val="18"/>
                      </w:rPr>
                      <w:fldChar w:fldCharType="separate"/>
                    </w:r>
                    <w:r>
                      <w:rPr>
                        <w:sz w:val="18"/>
                      </w:rPr>
                      <w:t>5</w:t>
                    </w:r>
                    <w:r>
                      <w:rPr>
                        <w:sz w:val="18"/>
                      </w:rPr>
                      <w:fldChar w:fldCharType="end"/>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F54968"/>
    <w:multiLevelType w:val="multilevel"/>
    <w:tmpl w:val="8DF54968"/>
    <w:lvl w:ilvl="0" w:tentative="0">
      <w:start w:val="6"/>
      <w:numFmt w:val="chineseCounting"/>
      <w:pStyle w:val="12"/>
      <w:suff w:val="nothing"/>
      <w:lvlText w:val="%1、"/>
      <w:lvlJc w:val="left"/>
      <w:pPr>
        <w:tabs>
          <w:tab w:val="left" w:pos="0"/>
        </w:tabs>
        <w:ind w:left="0" w:firstLine="0"/>
      </w:pPr>
      <w:rPr>
        <w:rFonts w:hint="eastAsia"/>
      </w:rPr>
    </w:lvl>
    <w:lvl w:ilvl="1" w:tentative="0">
      <w:start w:val="1"/>
      <w:numFmt w:val="chineseCounting"/>
      <w:suff w:val="nothing"/>
      <w:lvlText w:val="（%2）"/>
      <w:lvlJc w:val="left"/>
      <w:pPr>
        <w:ind w:left="0" w:firstLine="0"/>
      </w:pPr>
      <w:rPr>
        <w:rFonts w:hint="eastAsia"/>
      </w:rPr>
    </w:lvl>
    <w:lvl w:ilvl="2" w:tentative="0">
      <w:start w:val="1"/>
      <w:numFmt w:val="decimal"/>
      <w:suff w:val="nothing"/>
      <w:lvlText w:val="%3．"/>
      <w:lvlJc w:val="left"/>
      <w:pPr>
        <w:ind w:left="0" w:firstLine="400"/>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40"/>
  <w:drawingGridVerticalSpacing w:val="381"/>
  <w:displayHorizontalDrawingGridEvery w:val="2"/>
  <w:noPunctuationKerning w:val="1"/>
  <w:characterSpacingControl w:val="doNotCompress"/>
  <w:compat>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3MWI4YmM4ODI1OGVjMWQ1N2Y2MDJiZmI4NTYzNmIifQ=="/>
  </w:docVars>
  <w:rsids>
    <w:rsidRoot w:val="00172A27"/>
    <w:rsid w:val="0000165E"/>
    <w:rsid w:val="000021FA"/>
    <w:rsid w:val="00004058"/>
    <w:rsid w:val="00010735"/>
    <w:rsid w:val="000141DF"/>
    <w:rsid w:val="00015DD5"/>
    <w:rsid w:val="00016DC7"/>
    <w:rsid w:val="000173FB"/>
    <w:rsid w:val="000202DD"/>
    <w:rsid w:val="00025DEB"/>
    <w:rsid w:val="0002699B"/>
    <w:rsid w:val="00037AF8"/>
    <w:rsid w:val="000434A4"/>
    <w:rsid w:val="00052D6C"/>
    <w:rsid w:val="00057E9B"/>
    <w:rsid w:val="0007214C"/>
    <w:rsid w:val="00073A45"/>
    <w:rsid w:val="000813C3"/>
    <w:rsid w:val="0008711B"/>
    <w:rsid w:val="000916DF"/>
    <w:rsid w:val="000956B0"/>
    <w:rsid w:val="000A06F4"/>
    <w:rsid w:val="000A0991"/>
    <w:rsid w:val="000A7129"/>
    <w:rsid w:val="000B0DFB"/>
    <w:rsid w:val="000B76F9"/>
    <w:rsid w:val="000C0350"/>
    <w:rsid w:val="000C0A37"/>
    <w:rsid w:val="000D09AD"/>
    <w:rsid w:val="000D4179"/>
    <w:rsid w:val="000D5C4B"/>
    <w:rsid w:val="000F0B30"/>
    <w:rsid w:val="000F258E"/>
    <w:rsid w:val="000F4936"/>
    <w:rsid w:val="000F49AA"/>
    <w:rsid w:val="00104C2A"/>
    <w:rsid w:val="001109CC"/>
    <w:rsid w:val="00113F64"/>
    <w:rsid w:val="00115723"/>
    <w:rsid w:val="00115CA3"/>
    <w:rsid w:val="001166EB"/>
    <w:rsid w:val="00121E17"/>
    <w:rsid w:val="00122771"/>
    <w:rsid w:val="001258BE"/>
    <w:rsid w:val="00126C35"/>
    <w:rsid w:val="0012718C"/>
    <w:rsid w:val="0013253E"/>
    <w:rsid w:val="00147BD3"/>
    <w:rsid w:val="00163F10"/>
    <w:rsid w:val="00164B98"/>
    <w:rsid w:val="00165A5A"/>
    <w:rsid w:val="00166AA2"/>
    <w:rsid w:val="00172162"/>
    <w:rsid w:val="00172A27"/>
    <w:rsid w:val="001758A9"/>
    <w:rsid w:val="00190A83"/>
    <w:rsid w:val="00194F24"/>
    <w:rsid w:val="00194FE8"/>
    <w:rsid w:val="001A432E"/>
    <w:rsid w:val="001A4A4E"/>
    <w:rsid w:val="001A59AB"/>
    <w:rsid w:val="001C2622"/>
    <w:rsid w:val="001C2C43"/>
    <w:rsid w:val="001C3556"/>
    <w:rsid w:val="001C3765"/>
    <w:rsid w:val="001D3ED9"/>
    <w:rsid w:val="001D46E1"/>
    <w:rsid w:val="001E4BEA"/>
    <w:rsid w:val="001F2B11"/>
    <w:rsid w:val="001F5409"/>
    <w:rsid w:val="002234B6"/>
    <w:rsid w:val="00223748"/>
    <w:rsid w:val="00225E60"/>
    <w:rsid w:val="002300A9"/>
    <w:rsid w:val="0023333F"/>
    <w:rsid w:val="0024199B"/>
    <w:rsid w:val="002440DD"/>
    <w:rsid w:val="002576A6"/>
    <w:rsid w:val="00263F57"/>
    <w:rsid w:val="00264F2E"/>
    <w:rsid w:val="002717B1"/>
    <w:rsid w:val="00272836"/>
    <w:rsid w:val="0027386B"/>
    <w:rsid w:val="00280521"/>
    <w:rsid w:val="0028435F"/>
    <w:rsid w:val="0029093C"/>
    <w:rsid w:val="00292D15"/>
    <w:rsid w:val="0029731A"/>
    <w:rsid w:val="002A18E8"/>
    <w:rsid w:val="002A39F5"/>
    <w:rsid w:val="002B697C"/>
    <w:rsid w:val="002B6BB4"/>
    <w:rsid w:val="002C1AD3"/>
    <w:rsid w:val="002C28BB"/>
    <w:rsid w:val="002C29D5"/>
    <w:rsid w:val="002C7363"/>
    <w:rsid w:val="002C7562"/>
    <w:rsid w:val="002E24AC"/>
    <w:rsid w:val="002E63C6"/>
    <w:rsid w:val="002E6ECC"/>
    <w:rsid w:val="002F174A"/>
    <w:rsid w:val="002F2963"/>
    <w:rsid w:val="002F4E00"/>
    <w:rsid w:val="002F56BA"/>
    <w:rsid w:val="003038CD"/>
    <w:rsid w:val="003043AD"/>
    <w:rsid w:val="00304CB6"/>
    <w:rsid w:val="003124BB"/>
    <w:rsid w:val="003139F8"/>
    <w:rsid w:val="003311B7"/>
    <w:rsid w:val="00337F4B"/>
    <w:rsid w:val="00343A3A"/>
    <w:rsid w:val="00347D34"/>
    <w:rsid w:val="00353992"/>
    <w:rsid w:val="00354BFF"/>
    <w:rsid w:val="003556E1"/>
    <w:rsid w:val="00356311"/>
    <w:rsid w:val="0037320A"/>
    <w:rsid w:val="0037471C"/>
    <w:rsid w:val="003760D2"/>
    <w:rsid w:val="0038115E"/>
    <w:rsid w:val="00381DDA"/>
    <w:rsid w:val="00384BF7"/>
    <w:rsid w:val="003943E4"/>
    <w:rsid w:val="00394F74"/>
    <w:rsid w:val="00397274"/>
    <w:rsid w:val="003A22A4"/>
    <w:rsid w:val="003A49B9"/>
    <w:rsid w:val="003B6C56"/>
    <w:rsid w:val="003C2A24"/>
    <w:rsid w:val="003C3E59"/>
    <w:rsid w:val="003C5E64"/>
    <w:rsid w:val="003C689E"/>
    <w:rsid w:val="003D098D"/>
    <w:rsid w:val="003D0A5D"/>
    <w:rsid w:val="003D2254"/>
    <w:rsid w:val="003D3F2E"/>
    <w:rsid w:val="003E05DD"/>
    <w:rsid w:val="003E1487"/>
    <w:rsid w:val="003E2FF7"/>
    <w:rsid w:val="003E44AC"/>
    <w:rsid w:val="003F378F"/>
    <w:rsid w:val="003F6FC7"/>
    <w:rsid w:val="00400263"/>
    <w:rsid w:val="00416DC8"/>
    <w:rsid w:val="0041799D"/>
    <w:rsid w:val="00421623"/>
    <w:rsid w:val="0042429E"/>
    <w:rsid w:val="0042515A"/>
    <w:rsid w:val="00425710"/>
    <w:rsid w:val="00430730"/>
    <w:rsid w:val="00433C5D"/>
    <w:rsid w:val="00434694"/>
    <w:rsid w:val="00435C2B"/>
    <w:rsid w:val="0043714A"/>
    <w:rsid w:val="004415B5"/>
    <w:rsid w:val="00442E3E"/>
    <w:rsid w:val="00447E6D"/>
    <w:rsid w:val="004502EF"/>
    <w:rsid w:val="00454331"/>
    <w:rsid w:val="0045584D"/>
    <w:rsid w:val="00466B3D"/>
    <w:rsid w:val="00467162"/>
    <w:rsid w:val="0047330A"/>
    <w:rsid w:val="00476AB2"/>
    <w:rsid w:val="004804BC"/>
    <w:rsid w:val="0048379F"/>
    <w:rsid w:val="004840B2"/>
    <w:rsid w:val="004851BC"/>
    <w:rsid w:val="00496804"/>
    <w:rsid w:val="004B168E"/>
    <w:rsid w:val="004D0238"/>
    <w:rsid w:val="004F391C"/>
    <w:rsid w:val="004F4DB0"/>
    <w:rsid w:val="004F65BA"/>
    <w:rsid w:val="00514AA8"/>
    <w:rsid w:val="0051672B"/>
    <w:rsid w:val="005171EC"/>
    <w:rsid w:val="00517C1A"/>
    <w:rsid w:val="00526EDD"/>
    <w:rsid w:val="00527257"/>
    <w:rsid w:val="005444DF"/>
    <w:rsid w:val="00547B21"/>
    <w:rsid w:val="005545C9"/>
    <w:rsid w:val="00560D34"/>
    <w:rsid w:val="00564462"/>
    <w:rsid w:val="00565DB2"/>
    <w:rsid w:val="00566076"/>
    <w:rsid w:val="0057650B"/>
    <w:rsid w:val="005765F6"/>
    <w:rsid w:val="00581BBD"/>
    <w:rsid w:val="005847EE"/>
    <w:rsid w:val="005928E9"/>
    <w:rsid w:val="00593EC5"/>
    <w:rsid w:val="0059673A"/>
    <w:rsid w:val="005B5CE8"/>
    <w:rsid w:val="005C02B3"/>
    <w:rsid w:val="005C340C"/>
    <w:rsid w:val="005C34CE"/>
    <w:rsid w:val="005C6263"/>
    <w:rsid w:val="005C6AAD"/>
    <w:rsid w:val="005D39EF"/>
    <w:rsid w:val="005F1026"/>
    <w:rsid w:val="005F3021"/>
    <w:rsid w:val="00600E22"/>
    <w:rsid w:val="00602AA4"/>
    <w:rsid w:val="00602CBA"/>
    <w:rsid w:val="006171B0"/>
    <w:rsid w:val="00624259"/>
    <w:rsid w:val="00624D88"/>
    <w:rsid w:val="006254E8"/>
    <w:rsid w:val="00625C30"/>
    <w:rsid w:val="006318F2"/>
    <w:rsid w:val="0063303F"/>
    <w:rsid w:val="00636241"/>
    <w:rsid w:val="00650831"/>
    <w:rsid w:val="0065167E"/>
    <w:rsid w:val="00654D56"/>
    <w:rsid w:val="0065629C"/>
    <w:rsid w:val="00663471"/>
    <w:rsid w:val="00663CC4"/>
    <w:rsid w:val="006676C0"/>
    <w:rsid w:val="00667C31"/>
    <w:rsid w:val="00682441"/>
    <w:rsid w:val="0068447C"/>
    <w:rsid w:val="00684DEA"/>
    <w:rsid w:val="00686E8E"/>
    <w:rsid w:val="00696B25"/>
    <w:rsid w:val="006A1DA0"/>
    <w:rsid w:val="006A2B77"/>
    <w:rsid w:val="006A2DE4"/>
    <w:rsid w:val="006B1BC6"/>
    <w:rsid w:val="006B1D73"/>
    <w:rsid w:val="006B3EC7"/>
    <w:rsid w:val="006B43F1"/>
    <w:rsid w:val="006B718A"/>
    <w:rsid w:val="006C43D6"/>
    <w:rsid w:val="006D0C8E"/>
    <w:rsid w:val="006D3184"/>
    <w:rsid w:val="006D7404"/>
    <w:rsid w:val="006E2937"/>
    <w:rsid w:val="006E2AE3"/>
    <w:rsid w:val="006E54DE"/>
    <w:rsid w:val="006F4C16"/>
    <w:rsid w:val="00704429"/>
    <w:rsid w:val="00704A60"/>
    <w:rsid w:val="00706EA3"/>
    <w:rsid w:val="00714279"/>
    <w:rsid w:val="00716866"/>
    <w:rsid w:val="00726DAA"/>
    <w:rsid w:val="00736D06"/>
    <w:rsid w:val="00740187"/>
    <w:rsid w:val="00740880"/>
    <w:rsid w:val="00740DCE"/>
    <w:rsid w:val="00741B2B"/>
    <w:rsid w:val="00742196"/>
    <w:rsid w:val="00742957"/>
    <w:rsid w:val="0074513B"/>
    <w:rsid w:val="00752F14"/>
    <w:rsid w:val="00760293"/>
    <w:rsid w:val="00761B97"/>
    <w:rsid w:val="00765445"/>
    <w:rsid w:val="00767420"/>
    <w:rsid w:val="007701E8"/>
    <w:rsid w:val="00771397"/>
    <w:rsid w:val="00774581"/>
    <w:rsid w:val="00774967"/>
    <w:rsid w:val="0078245B"/>
    <w:rsid w:val="00783F86"/>
    <w:rsid w:val="007848D3"/>
    <w:rsid w:val="00785523"/>
    <w:rsid w:val="00785C9F"/>
    <w:rsid w:val="00786DF8"/>
    <w:rsid w:val="00787FB9"/>
    <w:rsid w:val="0079116E"/>
    <w:rsid w:val="0079225D"/>
    <w:rsid w:val="00792E35"/>
    <w:rsid w:val="00795C89"/>
    <w:rsid w:val="007A14EE"/>
    <w:rsid w:val="007A2A7D"/>
    <w:rsid w:val="007A57D2"/>
    <w:rsid w:val="007A7DA5"/>
    <w:rsid w:val="007B01A9"/>
    <w:rsid w:val="007B1EA2"/>
    <w:rsid w:val="007B29C5"/>
    <w:rsid w:val="007B378B"/>
    <w:rsid w:val="007B51FD"/>
    <w:rsid w:val="007C422C"/>
    <w:rsid w:val="007C6171"/>
    <w:rsid w:val="007D408B"/>
    <w:rsid w:val="007F1B9F"/>
    <w:rsid w:val="007F65E0"/>
    <w:rsid w:val="008052B5"/>
    <w:rsid w:val="00805EA8"/>
    <w:rsid w:val="00805F55"/>
    <w:rsid w:val="00813673"/>
    <w:rsid w:val="00814DFC"/>
    <w:rsid w:val="008161FF"/>
    <w:rsid w:val="008204BB"/>
    <w:rsid w:val="00821B1A"/>
    <w:rsid w:val="00822EBE"/>
    <w:rsid w:val="00824199"/>
    <w:rsid w:val="008265D8"/>
    <w:rsid w:val="00826A0F"/>
    <w:rsid w:val="00842DEF"/>
    <w:rsid w:val="00852B48"/>
    <w:rsid w:val="00854664"/>
    <w:rsid w:val="008649CC"/>
    <w:rsid w:val="00882F83"/>
    <w:rsid w:val="00884844"/>
    <w:rsid w:val="008857C4"/>
    <w:rsid w:val="0088674B"/>
    <w:rsid w:val="00886C1E"/>
    <w:rsid w:val="0089413B"/>
    <w:rsid w:val="008975D5"/>
    <w:rsid w:val="008A4104"/>
    <w:rsid w:val="008C0828"/>
    <w:rsid w:val="008C6EC1"/>
    <w:rsid w:val="008C78FF"/>
    <w:rsid w:val="008D23E1"/>
    <w:rsid w:val="008D2CF6"/>
    <w:rsid w:val="008D46DE"/>
    <w:rsid w:val="008D575E"/>
    <w:rsid w:val="008E1D10"/>
    <w:rsid w:val="008E25DE"/>
    <w:rsid w:val="008F13BE"/>
    <w:rsid w:val="008F5679"/>
    <w:rsid w:val="008F6B3D"/>
    <w:rsid w:val="008F6FC6"/>
    <w:rsid w:val="008F79B4"/>
    <w:rsid w:val="00901516"/>
    <w:rsid w:val="009043E0"/>
    <w:rsid w:val="00912D63"/>
    <w:rsid w:val="00914E44"/>
    <w:rsid w:val="009203D8"/>
    <w:rsid w:val="009225E4"/>
    <w:rsid w:val="00924706"/>
    <w:rsid w:val="00924CAE"/>
    <w:rsid w:val="00933C12"/>
    <w:rsid w:val="00934DE3"/>
    <w:rsid w:val="00936054"/>
    <w:rsid w:val="00941605"/>
    <w:rsid w:val="00941E51"/>
    <w:rsid w:val="00941E75"/>
    <w:rsid w:val="009435DE"/>
    <w:rsid w:val="009503FB"/>
    <w:rsid w:val="00951A1E"/>
    <w:rsid w:val="00955270"/>
    <w:rsid w:val="009738AE"/>
    <w:rsid w:val="0097535E"/>
    <w:rsid w:val="00975DE8"/>
    <w:rsid w:val="009807AB"/>
    <w:rsid w:val="009828CE"/>
    <w:rsid w:val="0099316F"/>
    <w:rsid w:val="009A36C8"/>
    <w:rsid w:val="009A4C67"/>
    <w:rsid w:val="009B067F"/>
    <w:rsid w:val="009B1C0C"/>
    <w:rsid w:val="009B3968"/>
    <w:rsid w:val="009B4E34"/>
    <w:rsid w:val="009C2D48"/>
    <w:rsid w:val="009E26D9"/>
    <w:rsid w:val="009F04C9"/>
    <w:rsid w:val="009F2D7A"/>
    <w:rsid w:val="009F3A2A"/>
    <w:rsid w:val="009F3D48"/>
    <w:rsid w:val="009F432F"/>
    <w:rsid w:val="009F5603"/>
    <w:rsid w:val="00A016A9"/>
    <w:rsid w:val="00A02C85"/>
    <w:rsid w:val="00A139CF"/>
    <w:rsid w:val="00A20F33"/>
    <w:rsid w:val="00A21DD6"/>
    <w:rsid w:val="00A2707A"/>
    <w:rsid w:val="00A546D4"/>
    <w:rsid w:val="00A54A3C"/>
    <w:rsid w:val="00A55AD4"/>
    <w:rsid w:val="00A55F9E"/>
    <w:rsid w:val="00A575A5"/>
    <w:rsid w:val="00A70DC5"/>
    <w:rsid w:val="00A72DF5"/>
    <w:rsid w:val="00A85A38"/>
    <w:rsid w:val="00A87167"/>
    <w:rsid w:val="00A878C8"/>
    <w:rsid w:val="00A91885"/>
    <w:rsid w:val="00A964EF"/>
    <w:rsid w:val="00A97A0A"/>
    <w:rsid w:val="00AA0DC8"/>
    <w:rsid w:val="00AA7D04"/>
    <w:rsid w:val="00AB36F0"/>
    <w:rsid w:val="00AB5D12"/>
    <w:rsid w:val="00AB78CC"/>
    <w:rsid w:val="00AC3334"/>
    <w:rsid w:val="00AC5581"/>
    <w:rsid w:val="00AD0A57"/>
    <w:rsid w:val="00AD0B86"/>
    <w:rsid w:val="00AD56B1"/>
    <w:rsid w:val="00AD60E8"/>
    <w:rsid w:val="00AE20EB"/>
    <w:rsid w:val="00AE2ED1"/>
    <w:rsid w:val="00AF1E04"/>
    <w:rsid w:val="00AF2CF2"/>
    <w:rsid w:val="00AF3EA4"/>
    <w:rsid w:val="00AF4963"/>
    <w:rsid w:val="00AF5A89"/>
    <w:rsid w:val="00B00C8F"/>
    <w:rsid w:val="00B051B3"/>
    <w:rsid w:val="00B07987"/>
    <w:rsid w:val="00B2037F"/>
    <w:rsid w:val="00B20A3D"/>
    <w:rsid w:val="00B22643"/>
    <w:rsid w:val="00B264A0"/>
    <w:rsid w:val="00B26B8C"/>
    <w:rsid w:val="00B31CCB"/>
    <w:rsid w:val="00B531A2"/>
    <w:rsid w:val="00B53CD7"/>
    <w:rsid w:val="00B60772"/>
    <w:rsid w:val="00B60774"/>
    <w:rsid w:val="00B62CBE"/>
    <w:rsid w:val="00B664C0"/>
    <w:rsid w:val="00B717C3"/>
    <w:rsid w:val="00B741C2"/>
    <w:rsid w:val="00B7622E"/>
    <w:rsid w:val="00B8020A"/>
    <w:rsid w:val="00B82C64"/>
    <w:rsid w:val="00B85E58"/>
    <w:rsid w:val="00B95802"/>
    <w:rsid w:val="00B95A06"/>
    <w:rsid w:val="00B96109"/>
    <w:rsid w:val="00BA1C38"/>
    <w:rsid w:val="00BA4F2B"/>
    <w:rsid w:val="00BB304D"/>
    <w:rsid w:val="00BB34BC"/>
    <w:rsid w:val="00BB78A0"/>
    <w:rsid w:val="00BC21D2"/>
    <w:rsid w:val="00BC344F"/>
    <w:rsid w:val="00BC45AE"/>
    <w:rsid w:val="00BD48CE"/>
    <w:rsid w:val="00BD5159"/>
    <w:rsid w:val="00BD7153"/>
    <w:rsid w:val="00BE06BA"/>
    <w:rsid w:val="00BE1094"/>
    <w:rsid w:val="00BE4016"/>
    <w:rsid w:val="00BF0DE7"/>
    <w:rsid w:val="00BF1A4E"/>
    <w:rsid w:val="00BF463B"/>
    <w:rsid w:val="00BF5D39"/>
    <w:rsid w:val="00C00B26"/>
    <w:rsid w:val="00C0105C"/>
    <w:rsid w:val="00C0331A"/>
    <w:rsid w:val="00C217BB"/>
    <w:rsid w:val="00C249C3"/>
    <w:rsid w:val="00C25FBE"/>
    <w:rsid w:val="00C301C7"/>
    <w:rsid w:val="00C30FCF"/>
    <w:rsid w:val="00C32BBF"/>
    <w:rsid w:val="00C33005"/>
    <w:rsid w:val="00C36664"/>
    <w:rsid w:val="00C373CE"/>
    <w:rsid w:val="00C413E9"/>
    <w:rsid w:val="00C4189F"/>
    <w:rsid w:val="00C438BE"/>
    <w:rsid w:val="00C447A4"/>
    <w:rsid w:val="00C54723"/>
    <w:rsid w:val="00C5631A"/>
    <w:rsid w:val="00C56BCE"/>
    <w:rsid w:val="00C571F1"/>
    <w:rsid w:val="00C656D7"/>
    <w:rsid w:val="00C67598"/>
    <w:rsid w:val="00C763FD"/>
    <w:rsid w:val="00C80119"/>
    <w:rsid w:val="00C84A80"/>
    <w:rsid w:val="00C85E9C"/>
    <w:rsid w:val="00C938F2"/>
    <w:rsid w:val="00CA0827"/>
    <w:rsid w:val="00CA268A"/>
    <w:rsid w:val="00CA4F77"/>
    <w:rsid w:val="00CA6ECD"/>
    <w:rsid w:val="00CB079C"/>
    <w:rsid w:val="00CB39A2"/>
    <w:rsid w:val="00CC02B8"/>
    <w:rsid w:val="00CC577B"/>
    <w:rsid w:val="00CD1156"/>
    <w:rsid w:val="00CD52F2"/>
    <w:rsid w:val="00CE62B3"/>
    <w:rsid w:val="00CF12AF"/>
    <w:rsid w:val="00CF45BC"/>
    <w:rsid w:val="00D03DBB"/>
    <w:rsid w:val="00D0592F"/>
    <w:rsid w:val="00D10AC6"/>
    <w:rsid w:val="00D136D4"/>
    <w:rsid w:val="00D2402C"/>
    <w:rsid w:val="00D30D04"/>
    <w:rsid w:val="00D31B1C"/>
    <w:rsid w:val="00D3474B"/>
    <w:rsid w:val="00D35A08"/>
    <w:rsid w:val="00D37AE1"/>
    <w:rsid w:val="00D41ED9"/>
    <w:rsid w:val="00D41F0C"/>
    <w:rsid w:val="00D5022A"/>
    <w:rsid w:val="00D5754E"/>
    <w:rsid w:val="00D57981"/>
    <w:rsid w:val="00D57E63"/>
    <w:rsid w:val="00D659DB"/>
    <w:rsid w:val="00D66E55"/>
    <w:rsid w:val="00D703AF"/>
    <w:rsid w:val="00D75A94"/>
    <w:rsid w:val="00D81225"/>
    <w:rsid w:val="00D84133"/>
    <w:rsid w:val="00D95AB2"/>
    <w:rsid w:val="00DA3750"/>
    <w:rsid w:val="00DB1F1C"/>
    <w:rsid w:val="00DB3C97"/>
    <w:rsid w:val="00DB45A5"/>
    <w:rsid w:val="00DB58AA"/>
    <w:rsid w:val="00DC0A60"/>
    <w:rsid w:val="00DC53BA"/>
    <w:rsid w:val="00DC589B"/>
    <w:rsid w:val="00DD10DF"/>
    <w:rsid w:val="00DD1D1C"/>
    <w:rsid w:val="00DD5A8A"/>
    <w:rsid w:val="00DD5DF3"/>
    <w:rsid w:val="00DD78DE"/>
    <w:rsid w:val="00DE218E"/>
    <w:rsid w:val="00DF2267"/>
    <w:rsid w:val="00DF3917"/>
    <w:rsid w:val="00DF6BD1"/>
    <w:rsid w:val="00E00258"/>
    <w:rsid w:val="00E04296"/>
    <w:rsid w:val="00E0709B"/>
    <w:rsid w:val="00E12C70"/>
    <w:rsid w:val="00E14B9F"/>
    <w:rsid w:val="00E15B5D"/>
    <w:rsid w:val="00E16E04"/>
    <w:rsid w:val="00E16F8C"/>
    <w:rsid w:val="00E20082"/>
    <w:rsid w:val="00E20805"/>
    <w:rsid w:val="00E20F90"/>
    <w:rsid w:val="00E24E7F"/>
    <w:rsid w:val="00E274ED"/>
    <w:rsid w:val="00E30724"/>
    <w:rsid w:val="00E358D5"/>
    <w:rsid w:val="00E513A5"/>
    <w:rsid w:val="00E514F2"/>
    <w:rsid w:val="00E5377A"/>
    <w:rsid w:val="00E601C7"/>
    <w:rsid w:val="00E62A74"/>
    <w:rsid w:val="00E71B60"/>
    <w:rsid w:val="00E749A8"/>
    <w:rsid w:val="00E94225"/>
    <w:rsid w:val="00E95CA6"/>
    <w:rsid w:val="00E97172"/>
    <w:rsid w:val="00EB0AA0"/>
    <w:rsid w:val="00EB0F54"/>
    <w:rsid w:val="00EB674E"/>
    <w:rsid w:val="00EC0276"/>
    <w:rsid w:val="00EC4A7D"/>
    <w:rsid w:val="00ED5C37"/>
    <w:rsid w:val="00EE1050"/>
    <w:rsid w:val="00EE15A5"/>
    <w:rsid w:val="00EE4D20"/>
    <w:rsid w:val="00EF05FA"/>
    <w:rsid w:val="00EF0794"/>
    <w:rsid w:val="00F00C48"/>
    <w:rsid w:val="00F03E48"/>
    <w:rsid w:val="00F056DA"/>
    <w:rsid w:val="00F17DAE"/>
    <w:rsid w:val="00F20DF5"/>
    <w:rsid w:val="00F232DF"/>
    <w:rsid w:val="00F23C6F"/>
    <w:rsid w:val="00F3076C"/>
    <w:rsid w:val="00F33493"/>
    <w:rsid w:val="00F338A5"/>
    <w:rsid w:val="00F4666B"/>
    <w:rsid w:val="00F52A8D"/>
    <w:rsid w:val="00F53F14"/>
    <w:rsid w:val="00F57293"/>
    <w:rsid w:val="00F61BD5"/>
    <w:rsid w:val="00F63130"/>
    <w:rsid w:val="00F6578A"/>
    <w:rsid w:val="00F70F5E"/>
    <w:rsid w:val="00F71EEE"/>
    <w:rsid w:val="00F83F5D"/>
    <w:rsid w:val="00F9062E"/>
    <w:rsid w:val="00F94AB8"/>
    <w:rsid w:val="00FA25BF"/>
    <w:rsid w:val="00FA4332"/>
    <w:rsid w:val="00FA75B9"/>
    <w:rsid w:val="00FA7617"/>
    <w:rsid w:val="00FB0537"/>
    <w:rsid w:val="00FB3A99"/>
    <w:rsid w:val="00FB5430"/>
    <w:rsid w:val="00FC3BFF"/>
    <w:rsid w:val="00FC4A25"/>
    <w:rsid w:val="00FC74D2"/>
    <w:rsid w:val="00FD651F"/>
    <w:rsid w:val="00FE5212"/>
    <w:rsid w:val="00FF0E2D"/>
    <w:rsid w:val="00FF5BF3"/>
    <w:rsid w:val="00FF684B"/>
    <w:rsid w:val="01F114A6"/>
    <w:rsid w:val="02C5CCB7"/>
    <w:rsid w:val="02CB0A0A"/>
    <w:rsid w:val="054A784B"/>
    <w:rsid w:val="057522D4"/>
    <w:rsid w:val="06986394"/>
    <w:rsid w:val="070FF518"/>
    <w:rsid w:val="0774295E"/>
    <w:rsid w:val="09DC163D"/>
    <w:rsid w:val="0A636732"/>
    <w:rsid w:val="0A85669C"/>
    <w:rsid w:val="0AF53DB5"/>
    <w:rsid w:val="0B236729"/>
    <w:rsid w:val="0C373769"/>
    <w:rsid w:val="11B20A9E"/>
    <w:rsid w:val="14C57BD3"/>
    <w:rsid w:val="14DB226E"/>
    <w:rsid w:val="164D0F49"/>
    <w:rsid w:val="174A2BA6"/>
    <w:rsid w:val="192760B3"/>
    <w:rsid w:val="1A976858"/>
    <w:rsid w:val="1B5D3A44"/>
    <w:rsid w:val="1DAC0C4B"/>
    <w:rsid w:val="1DB3BDD9"/>
    <w:rsid w:val="1ED17600"/>
    <w:rsid w:val="1EEF4B70"/>
    <w:rsid w:val="20B85440"/>
    <w:rsid w:val="20B95576"/>
    <w:rsid w:val="212C2C82"/>
    <w:rsid w:val="227B464E"/>
    <w:rsid w:val="22DE013F"/>
    <w:rsid w:val="231E4B10"/>
    <w:rsid w:val="23226CC1"/>
    <w:rsid w:val="23AE58BE"/>
    <w:rsid w:val="23BD70CF"/>
    <w:rsid w:val="23CB5BA3"/>
    <w:rsid w:val="26DB7EAB"/>
    <w:rsid w:val="28472F88"/>
    <w:rsid w:val="29491A44"/>
    <w:rsid w:val="29995DFC"/>
    <w:rsid w:val="2AD6748B"/>
    <w:rsid w:val="2C570682"/>
    <w:rsid w:val="2CB0732E"/>
    <w:rsid w:val="2F2919D0"/>
    <w:rsid w:val="2FA01113"/>
    <w:rsid w:val="31B61C41"/>
    <w:rsid w:val="32987C10"/>
    <w:rsid w:val="33013899"/>
    <w:rsid w:val="331971C9"/>
    <w:rsid w:val="33FE167D"/>
    <w:rsid w:val="36F34D9D"/>
    <w:rsid w:val="375A1547"/>
    <w:rsid w:val="37FF5F14"/>
    <w:rsid w:val="381E4C82"/>
    <w:rsid w:val="387C3B96"/>
    <w:rsid w:val="3933358B"/>
    <w:rsid w:val="39D23390"/>
    <w:rsid w:val="3A173499"/>
    <w:rsid w:val="3A9EFFCE"/>
    <w:rsid w:val="3BD6517D"/>
    <w:rsid w:val="3C431B90"/>
    <w:rsid w:val="3C5D4E8E"/>
    <w:rsid w:val="3D1C55C2"/>
    <w:rsid w:val="3E5A7DF8"/>
    <w:rsid w:val="41FE0D2A"/>
    <w:rsid w:val="42360234"/>
    <w:rsid w:val="4248149B"/>
    <w:rsid w:val="43397FDC"/>
    <w:rsid w:val="434F2582"/>
    <w:rsid w:val="43E837B0"/>
    <w:rsid w:val="442944F4"/>
    <w:rsid w:val="443469F5"/>
    <w:rsid w:val="44606CD8"/>
    <w:rsid w:val="44D56131"/>
    <w:rsid w:val="46653894"/>
    <w:rsid w:val="47242D51"/>
    <w:rsid w:val="473E165D"/>
    <w:rsid w:val="487D1F30"/>
    <w:rsid w:val="48E82276"/>
    <w:rsid w:val="4973551B"/>
    <w:rsid w:val="4A144D30"/>
    <w:rsid w:val="4A3F571D"/>
    <w:rsid w:val="4A4C2CEB"/>
    <w:rsid w:val="4B3043BA"/>
    <w:rsid w:val="4C26230B"/>
    <w:rsid w:val="4D4E6532"/>
    <w:rsid w:val="4E416104"/>
    <w:rsid w:val="4F980780"/>
    <w:rsid w:val="517FE114"/>
    <w:rsid w:val="51E02228"/>
    <w:rsid w:val="524530D8"/>
    <w:rsid w:val="52A042A5"/>
    <w:rsid w:val="533633E9"/>
    <w:rsid w:val="565847C5"/>
    <w:rsid w:val="569D6333"/>
    <w:rsid w:val="56EFD299"/>
    <w:rsid w:val="56F3FCF0"/>
    <w:rsid w:val="57F16FC2"/>
    <w:rsid w:val="58995EAE"/>
    <w:rsid w:val="5A1A070F"/>
    <w:rsid w:val="5A305377"/>
    <w:rsid w:val="5BFFB320"/>
    <w:rsid w:val="5E0019CA"/>
    <w:rsid w:val="5EB545FA"/>
    <w:rsid w:val="62D6033B"/>
    <w:rsid w:val="62D91739"/>
    <w:rsid w:val="62E0081A"/>
    <w:rsid w:val="63F50BFD"/>
    <w:rsid w:val="64FD4BAB"/>
    <w:rsid w:val="6588162A"/>
    <w:rsid w:val="669730E8"/>
    <w:rsid w:val="67145666"/>
    <w:rsid w:val="67460A40"/>
    <w:rsid w:val="67DD55E5"/>
    <w:rsid w:val="6846773F"/>
    <w:rsid w:val="68B35298"/>
    <w:rsid w:val="68BB23A7"/>
    <w:rsid w:val="69472BA3"/>
    <w:rsid w:val="6A7259FE"/>
    <w:rsid w:val="6EF95004"/>
    <w:rsid w:val="70D2369A"/>
    <w:rsid w:val="71E82A49"/>
    <w:rsid w:val="72872F89"/>
    <w:rsid w:val="73BD5D86"/>
    <w:rsid w:val="769211D6"/>
    <w:rsid w:val="76C463FC"/>
    <w:rsid w:val="775546DD"/>
    <w:rsid w:val="777849C9"/>
    <w:rsid w:val="77CF7617"/>
    <w:rsid w:val="7B364826"/>
    <w:rsid w:val="7C217926"/>
    <w:rsid w:val="7CBFAA9E"/>
    <w:rsid w:val="7D7BAA82"/>
    <w:rsid w:val="7DB52E23"/>
    <w:rsid w:val="7E9EF690"/>
    <w:rsid w:val="7EBF2EFE"/>
    <w:rsid w:val="7EF25C3A"/>
    <w:rsid w:val="98BF0DAA"/>
    <w:rsid w:val="B75BD2BA"/>
    <w:rsid w:val="BFFF209E"/>
    <w:rsid w:val="DAB946A6"/>
    <w:rsid w:val="DAF92137"/>
    <w:rsid w:val="DFFF9078"/>
    <w:rsid w:val="E7FFE01C"/>
    <w:rsid w:val="EDD594B8"/>
    <w:rsid w:val="F7EC6EF2"/>
    <w:rsid w:val="FAFAC61A"/>
    <w:rsid w:val="FB9F7D63"/>
    <w:rsid w:val="FBA7F81F"/>
    <w:rsid w:val="FBFDD59C"/>
    <w:rsid w:val="FEDDA8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0" w:name="footnote text"/>
    <w:lsdException w:qFormat="1" w:uiPriority="99" w:semiHidden="0" w:name="annotation text"/>
    <w:lsdException w:qFormat="1" w:uiPriority="99" w:semiHidden="0" w:name="header"/>
    <w:lsdException w:qFormat="1" w:uiPriority="99" w:semiHidden="0" w:name="footer"/>
    <w:lsdException w:uiPriority="0" w:name="index heading"/>
    <w:lsdException w:qFormat="1" w:unhideWhenUsed="0" w:uiPriority="35" w:semiHidden="0" w:name="caption"/>
    <w:lsdException w:uiPriority="0" w:name="table of figures"/>
    <w:lsdException w:uiPriority="0" w:name="envelope address"/>
    <w:lsdException w:uiPriority="0" w:name="envelope return"/>
    <w:lsdException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2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 w:cs="Calibri"/>
      <w:kern w:val="2"/>
      <w:sz w:val="28"/>
      <w:szCs w:val="21"/>
      <w:lang w:val="en-US" w:eastAsia="zh-CN" w:bidi="ar-SA"/>
    </w:rPr>
  </w:style>
  <w:style w:type="paragraph" w:styleId="2">
    <w:name w:val="heading 1"/>
    <w:basedOn w:val="1"/>
    <w:next w:val="1"/>
    <w:link w:val="30"/>
    <w:qFormat/>
    <w:uiPriority w:val="0"/>
    <w:pPr>
      <w:keepNext/>
      <w:keepLines/>
      <w:spacing w:before="120" w:line="360" w:lineRule="auto"/>
      <w:outlineLvl w:val="0"/>
    </w:pPr>
    <w:rPr>
      <w:rFonts w:ascii="Times New Roman" w:hAnsi="Times New Roman" w:eastAsia="黑体" w:cs="Times New Roman"/>
      <w:kern w:val="44"/>
      <w:sz w:val="20"/>
      <w:szCs w:val="20"/>
    </w:rPr>
  </w:style>
  <w:style w:type="paragraph" w:styleId="3">
    <w:name w:val="heading 2"/>
    <w:basedOn w:val="1"/>
    <w:next w:val="1"/>
    <w:link w:val="31"/>
    <w:qFormat/>
    <w:uiPriority w:val="9"/>
    <w:pPr>
      <w:keepNext/>
      <w:keepLines/>
      <w:adjustRightInd w:val="0"/>
      <w:outlineLvl w:val="1"/>
    </w:pPr>
    <w:rPr>
      <w:rFonts w:ascii="楷体" w:hAnsi="楷体" w:eastAsia="楷体" w:cs="Times New Roman"/>
      <w:szCs w:val="28"/>
    </w:rPr>
  </w:style>
  <w:style w:type="character" w:default="1" w:styleId="16">
    <w:name w:val="Default Paragraph Font"/>
    <w:semiHidden/>
    <w:unhideWhenUsed/>
    <w:qFormat/>
    <w:uiPriority w:val="1"/>
  </w:style>
  <w:style w:type="table" w:default="1" w:styleId="14">
    <w:name w:val="Normal Table"/>
    <w:semiHidden/>
    <w:unhideWhenUsed/>
    <w:uiPriority w:val="99"/>
    <w:tblPr>
      <w:tblCellMar>
        <w:top w:w="0" w:type="dxa"/>
        <w:left w:w="108" w:type="dxa"/>
        <w:bottom w:w="0" w:type="dxa"/>
        <w:right w:w="108" w:type="dxa"/>
      </w:tblCellMar>
    </w:tblPr>
  </w:style>
  <w:style w:type="paragraph" w:styleId="4">
    <w:name w:val="Normal Indent"/>
    <w:basedOn w:val="1"/>
    <w:link w:val="37"/>
    <w:qFormat/>
    <w:uiPriority w:val="0"/>
    <w:pPr>
      <w:ind w:firstLine="420" w:firstLineChars="200"/>
    </w:pPr>
    <w:rPr>
      <w:rFonts w:ascii="Times New Roman" w:hAnsi="Times New Roman" w:eastAsia="宋体" w:cs="黑体"/>
      <w:sz w:val="21"/>
      <w:szCs w:val="24"/>
    </w:rPr>
  </w:style>
  <w:style w:type="paragraph" w:styleId="5">
    <w:name w:val="caption"/>
    <w:basedOn w:val="1"/>
    <w:next w:val="1"/>
    <w:qFormat/>
    <w:uiPriority w:val="35"/>
    <w:rPr>
      <w:rFonts w:ascii="等线 Light" w:hAnsi="等线 Light" w:eastAsia="黑体" w:cs="Times New Roman"/>
      <w:sz w:val="20"/>
      <w:szCs w:val="20"/>
    </w:rPr>
  </w:style>
  <w:style w:type="paragraph" w:styleId="6">
    <w:name w:val="annotation text"/>
    <w:basedOn w:val="1"/>
    <w:link w:val="32"/>
    <w:unhideWhenUsed/>
    <w:qFormat/>
    <w:uiPriority w:val="99"/>
    <w:pPr>
      <w:jc w:val="left"/>
    </w:pPr>
  </w:style>
  <w:style w:type="paragraph" w:styleId="7">
    <w:name w:val="Body Text"/>
    <w:basedOn w:val="1"/>
    <w:link w:val="33"/>
    <w:unhideWhenUsed/>
    <w:qFormat/>
    <w:uiPriority w:val="99"/>
    <w:rPr>
      <w:rFonts w:eastAsia="宋体"/>
      <w:sz w:val="30"/>
      <w:szCs w:val="30"/>
    </w:rPr>
  </w:style>
  <w:style w:type="paragraph" w:styleId="8">
    <w:name w:val="Balloon Text"/>
    <w:basedOn w:val="1"/>
    <w:link w:val="35"/>
    <w:unhideWhenUsed/>
    <w:qFormat/>
    <w:uiPriority w:val="99"/>
    <w:rPr>
      <w:sz w:val="18"/>
      <w:szCs w:val="18"/>
    </w:rPr>
  </w:style>
  <w:style w:type="paragraph" w:styleId="9">
    <w:name w:val="footer"/>
    <w:basedOn w:val="1"/>
    <w:link w:val="29"/>
    <w:unhideWhenUsed/>
    <w:qFormat/>
    <w:uiPriority w:val="99"/>
    <w:pPr>
      <w:tabs>
        <w:tab w:val="center" w:pos="4153"/>
        <w:tab w:val="right" w:pos="8306"/>
      </w:tabs>
      <w:snapToGrid w:val="0"/>
      <w:jc w:val="left"/>
    </w:pPr>
    <w:rPr>
      <w:sz w:val="18"/>
      <w:szCs w:val="18"/>
    </w:rPr>
  </w:style>
  <w:style w:type="paragraph" w:styleId="10">
    <w:name w:val="header"/>
    <w:basedOn w:val="1"/>
    <w:link w:val="28"/>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Normal (Web)"/>
    <w:basedOn w:val="1"/>
    <w:unhideWhenUsed/>
    <w:qFormat/>
    <w:uiPriority w:val="99"/>
    <w:pPr>
      <w:widowControl/>
      <w:spacing w:before="100" w:beforeAutospacing="1" w:after="100" w:afterAutospacing="1"/>
      <w:ind w:firstLine="200" w:firstLineChars="200"/>
      <w:contextualSpacing/>
      <w:jc w:val="left"/>
    </w:pPr>
    <w:rPr>
      <w:rFonts w:ascii="宋体" w:hAnsi="宋体" w:eastAsia="宋体" w:cs="宋体"/>
      <w:kern w:val="0"/>
      <w:sz w:val="24"/>
      <w:szCs w:val="24"/>
    </w:rPr>
  </w:style>
  <w:style w:type="paragraph" w:styleId="12">
    <w:name w:val="Title"/>
    <w:basedOn w:val="1"/>
    <w:next w:val="1"/>
    <w:qFormat/>
    <w:uiPriority w:val="10"/>
    <w:pPr>
      <w:numPr>
        <w:ilvl w:val="0"/>
        <w:numId w:val="1"/>
      </w:numPr>
      <w:spacing w:before="240" w:after="60"/>
      <w:ind w:firstLine="400" w:firstLineChars="200"/>
      <w:jc w:val="left"/>
      <w:outlineLvl w:val="0"/>
    </w:pPr>
    <w:rPr>
      <w:rFonts w:ascii="Arial" w:hAnsi="Arial" w:eastAsia="宋体"/>
      <w:b/>
      <w:sz w:val="32"/>
    </w:rPr>
  </w:style>
  <w:style w:type="paragraph" w:styleId="13">
    <w:name w:val="annotation subject"/>
    <w:basedOn w:val="6"/>
    <w:next w:val="6"/>
    <w:link w:val="34"/>
    <w:unhideWhenUsed/>
    <w:qFormat/>
    <w:uiPriority w:val="99"/>
    <w:rPr>
      <w:b/>
      <w:bCs/>
    </w:rPr>
  </w:style>
  <w:style w:type="table" w:styleId="15">
    <w:name w:val="Table Grid"/>
    <w:basedOn w:val="1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basedOn w:val="16"/>
    <w:qFormat/>
    <w:uiPriority w:val="0"/>
    <w:rPr>
      <w:b/>
    </w:rPr>
  </w:style>
  <w:style w:type="character" w:styleId="18">
    <w:name w:val="Emphasis"/>
    <w:basedOn w:val="16"/>
    <w:qFormat/>
    <w:uiPriority w:val="20"/>
    <w:rPr>
      <w:i/>
    </w:rPr>
  </w:style>
  <w:style w:type="character" w:styleId="19">
    <w:name w:val="annotation reference"/>
    <w:unhideWhenUsed/>
    <w:qFormat/>
    <w:uiPriority w:val="99"/>
    <w:rPr>
      <w:sz w:val="21"/>
      <w:szCs w:val="21"/>
    </w:rPr>
  </w:style>
  <w:style w:type="paragraph" w:customStyle="1" w:styleId="20">
    <w:name w:val="无间隔1"/>
    <w:basedOn w:val="1"/>
    <w:link w:val="36"/>
    <w:qFormat/>
    <w:uiPriority w:val="0"/>
    <w:pPr>
      <w:ind w:firstLine="200" w:firstLineChars="200"/>
      <w:contextualSpacing/>
      <w:jc w:val="center"/>
    </w:pPr>
    <w:rPr>
      <w:rFonts w:ascii="Verdana" w:hAnsi="Verdana" w:eastAsia="Tahoma" w:cs="黑体"/>
      <w:sz w:val="21"/>
      <w:szCs w:val="22"/>
    </w:rPr>
  </w:style>
  <w:style w:type="paragraph" w:customStyle="1" w:styleId="21">
    <w:name w:val="列出段落1"/>
    <w:basedOn w:val="1"/>
    <w:qFormat/>
    <w:uiPriority w:val="34"/>
    <w:pPr>
      <w:ind w:firstLine="420" w:firstLineChars="200"/>
    </w:pPr>
    <w:rPr>
      <w:rFonts w:ascii="等线" w:hAnsi="等线" w:cs="Times New Roman"/>
      <w:sz w:val="32"/>
      <w:szCs w:val="22"/>
    </w:rPr>
  </w:style>
  <w:style w:type="paragraph" w:customStyle="1" w:styleId="22">
    <w:name w:val="p1"/>
    <w:basedOn w:val="1"/>
    <w:qFormat/>
    <w:uiPriority w:val="0"/>
    <w:pPr>
      <w:spacing w:line="380" w:lineRule="atLeast"/>
      <w:jc w:val="left"/>
    </w:pPr>
    <w:rPr>
      <w:rFonts w:ascii="Helvetica Neue" w:hAnsi="Helvetica Neue" w:eastAsia="Helvetica Neue" w:cs="Times New Roman"/>
      <w:color w:val="000000"/>
      <w:kern w:val="0"/>
      <w:sz w:val="26"/>
      <w:szCs w:val="26"/>
    </w:rPr>
  </w:style>
  <w:style w:type="paragraph" w:customStyle="1" w:styleId="23">
    <w:name w:val="正文新"/>
    <w:link w:val="38"/>
    <w:qFormat/>
    <w:uiPriority w:val="0"/>
    <w:pPr>
      <w:autoSpaceDE w:val="0"/>
      <w:autoSpaceDN w:val="0"/>
      <w:spacing w:after="200" w:line="276" w:lineRule="auto"/>
      <w:ind w:firstLine="200" w:firstLineChars="200"/>
      <w:jc w:val="both"/>
    </w:pPr>
    <w:rPr>
      <w:rFonts w:ascii="宋体" w:hAnsi="宋体" w:eastAsia="等线" w:cs="黑体"/>
      <w:kern w:val="2"/>
      <w:sz w:val="21"/>
      <w:szCs w:val="22"/>
      <w:lang w:val="en-US" w:eastAsia="zh-CN" w:bidi="ar-SA"/>
    </w:rPr>
  </w:style>
  <w:style w:type="paragraph" w:customStyle="1" w:styleId="24">
    <w:name w:val="段（正文）"/>
    <w:qFormat/>
    <w:uiPriority w:val="0"/>
    <w:pPr>
      <w:autoSpaceDE w:val="0"/>
      <w:autoSpaceDN w:val="0"/>
      <w:ind w:firstLine="200" w:firstLineChars="200"/>
      <w:jc w:val="both"/>
    </w:pPr>
    <w:rPr>
      <w:rFonts w:ascii="宋体" w:hAnsi="Times New Roman" w:eastAsia="仿宋" w:cs="Times New Roman"/>
      <w:sz w:val="32"/>
      <w:lang w:val="en-US" w:eastAsia="zh-CN" w:bidi="ar-SA"/>
    </w:rPr>
  </w:style>
  <w:style w:type="paragraph" w:customStyle="1" w:styleId="25">
    <w:name w:val="text"/>
    <w:basedOn w:val="1"/>
    <w:qFormat/>
    <w:uiPriority w:val="0"/>
    <w:pPr>
      <w:spacing w:line="360" w:lineRule="auto"/>
      <w:ind w:firstLine="420"/>
    </w:pPr>
    <w:rPr>
      <w:rFonts w:ascii="Times New Roman" w:hAnsi="Times New Roman" w:cs="Times New Roman"/>
      <w:sz w:val="24"/>
      <w:szCs w:val="20"/>
    </w:rPr>
  </w:style>
  <w:style w:type="paragraph" w:customStyle="1" w:styleId="26">
    <w:name w:val="正文1"/>
    <w:qFormat/>
    <w:uiPriority w:val="0"/>
    <w:pPr>
      <w:jc w:val="both"/>
    </w:pPr>
    <w:rPr>
      <w:rFonts w:ascii="Calibri" w:hAnsi="Calibri" w:eastAsia="宋体" w:cs="宋体"/>
      <w:kern w:val="2"/>
      <w:sz w:val="21"/>
      <w:szCs w:val="21"/>
      <w:lang w:val="en-US" w:eastAsia="zh-CN" w:bidi="ar-SA"/>
    </w:rPr>
  </w:style>
  <w:style w:type="paragraph" w:customStyle="1" w:styleId="27">
    <w:name w:val="1 Char"/>
    <w:basedOn w:val="1"/>
    <w:qFormat/>
    <w:uiPriority w:val="0"/>
    <w:rPr>
      <w:rFonts w:ascii="Times New Roman" w:hAnsi="Times New Roman" w:eastAsia="宋体" w:cs="Times New Roman"/>
      <w:sz w:val="21"/>
      <w:szCs w:val="20"/>
    </w:rPr>
  </w:style>
  <w:style w:type="character" w:customStyle="1" w:styleId="28">
    <w:name w:val="页眉 字符"/>
    <w:basedOn w:val="16"/>
    <w:link w:val="10"/>
    <w:qFormat/>
    <w:uiPriority w:val="99"/>
    <w:rPr>
      <w:sz w:val="18"/>
      <w:szCs w:val="18"/>
    </w:rPr>
  </w:style>
  <w:style w:type="character" w:customStyle="1" w:styleId="29">
    <w:name w:val="页脚 字符"/>
    <w:basedOn w:val="16"/>
    <w:link w:val="9"/>
    <w:qFormat/>
    <w:uiPriority w:val="99"/>
    <w:rPr>
      <w:sz w:val="18"/>
      <w:szCs w:val="18"/>
    </w:rPr>
  </w:style>
  <w:style w:type="character" w:customStyle="1" w:styleId="30">
    <w:name w:val="标题 1 字符"/>
    <w:basedOn w:val="16"/>
    <w:link w:val="2"/>
    <w:qFormat/>
    <w:uiPriority w:val="0"/>
    <w:rPr>
      <w:rFonts w:ascii="Times New Roman" w:hAnsi="Times New Roman" w:eastAsia="黑体" w:cs="Times New Roman"/>
      <w:kern w:val="44"/>
      <w:sz w:val="20"/>
      <w:szCs w:val="20"/>
    </w:rPr>
  </w:style>
  <w:style w:type="character" w:customStyle="1" w:styleId="31">
    <w:name w:val="标题 2 字符"/>
    <w:basedOn w:val="16"/>
    <w:link w:val="3"/>
    <w:qFormat/>
    <w:uiPriority w:val="9"/>
    <w:rPr>
      <w:rFonts w:ascii="楷体" w:hAnsi="楷体" w:eastAsia="楷体" w:cs="Times New Roman"/>
      <w:sz w:val="28"/>
      <w:szCs w:val="28"/>
    </w:rPr>
  </w:style>
  <w:style w:type="character" w:customStyle="1" w:styleId="32">
    <w:name w:val="批注文字 字符"/>
    <w:link w:val="6"/>
    <w:qFormat/>
    <w:uiPriority w:val="99"/>
    <w:rPr>
      <w:rFonts w:ascii="Calibri" w:hAnsi="Calibri" w:eastAsia="仿宋" w:cs="Calibri"/>
      <w:sz w:val="28"/>
      <w:szCs w:val="21"/>
    </w:rPr>
  </w:style>
  <w:style w:type="character" w:customStyle="1" w:styleId="33">
    <w:name w:val="正文文本 字符"/>
    <w:link w:val="7"/>
    <w:qFormat/>
    <w:uiPriority w:val="99"/>
    <w:rPr>
      <w:rFonts w:ascii="Calibri" w:hAnsi="Calibri" w:eastAsia="宋体" w:cs="Calibri"/>
      <w:sz w:val="30"/>
      <w:szCs w:val="30"/>
    </w:rPr>
  </w:style>
  <w:style w:type="character" w:customStyle="1" w:styleId="34">
    <w:name w:val="批注主题 字符"/>
    <w:link w:val="13"/>
    <w:qFormat/>
    <w:uiPriority w:val="99"/>
    <w:rPr>
      <w:rFonts w:ascii="Calibri" w:hAnsi="Calibri" w:eastAsia="仿宋" w:cs="Calibri"/>
      <w:b/>
      <w:bCs/>
      <w:sz w:val="28"/>
      <w:szCs w:val="21"/>
    </w:rPr>
  </w:style>
  <w:style w:type="character" w:customStyle="1" w:styleId="35">
    <w:name w:val="批注框文本 字符"/>
    <w:link w:val="8"/>
    <w:qFormat/>
    <w:uiPriority w:val="99"/>
    <w:rPr>
      <w:rFonts w:ascii="Calibri" w:hAnsi="Calibri" w:eastAsia="仿宋" w:cs="Calibri"/>
      <w:sz w:val="18"/>
      <w:szCs w:val="18"/>
    </w:rPr>
  </w:style>
  <w:style w:type="character" w:customStyle="1" w:styleId="36">
    <w:name w:val="无间隔 Char"/>
    <w:link w:val="20"/>
    <w:qFormat/>
    <w:uiPriority w:val="0"/>
    <w:rPr>
      <w:rFonts w:ascii="Verdana" w:hAnsi="Verdana" w:eastAsia="Tahoma"/>
    </w:rPr>
  </w:style>
  <w:style w:type="character" w:customStyle="1" w:styleId="37">
    <w:name w:val="正文缩进 字符"/>
    <w:link w:val="4"/>
    <w:qFormat/>
    <w:uiPriority w:val="0"/>
    <w:rPr>
      <w:rFonts w:ascii="Times New Roman" w:hAnsi="Times New Roman" w:eastAsia="宋体"/>
      <w:szCs w:val="24"/>
    </w:rPr>
  </w:style>
  <w:style w:type="character" w:customStyle="1" w:styleId="38">
    <w:name w:val="正文新 Char"/>
    <w:link w:val="23"/>
    <w:qFormat/>
    <w:locked/>
    <w:uiPriority w:val="0"/>
    <w:rPr>
      <w:rFonts w:ascii="宋体" w:hAnsi="宋体" w:eastAsia="等线"/>
    </w:rPr>
  </w:style>
  <w:style w:type="character" w:customStyle="1" w:styleId="39">
    <w:name w:val="批注框文本 字符1"/>
    <w:basedOn w:val="16"/>
    <w:semiHidden/>
    <w:qFormat/>
    <w:uiPriority w:val="99"/>
    <w:rPr>
      <w:rFonts w:ascii="Calibri" w:hAnsi="Calibri" w:eastAsia="仿宋" w:cs="Calibri"/>
      <w:sz w:val="18"/>
      <w:szCs w:val="18"/>
    </w:rPr>
  </w:style>
  <w:style w:type="character" w:customStyle="1" w:styleId="40">
    <w:name w:val="正文文本 字符1"/>
    <w:basedOn w:val="16"/>
    <w:semiHidden/>
    <w:qFormat/>
    <w:uiPriority w:val="99"/>
    <w:rPr>
      <w:rFonts w:ascii="Calibri" w:hAnsi="Calibri" w:eastAsia="仿宋" w:cs="Calibri"/>
      <w:sz w:val="28"/>
      <w:szCs w:val="21"/>
    </w:rPr>
  </w:style>
  <w:style w:type="character" w:customStyle="1" w:styleId="41">
    <w:name w:val="批注文字 字符1"/>
    <w:basedOn w:val="16"/>
    <w:semiHidden/>
    <w:qFormat/>
    <w:uiPriority w:val="99"/>
    <w:rPr>
      <w:rFonts w:ascii="Calibri" w:hAnsi="Calibri" w:eastAsia="仿宋" w:cs="Calibri"/>
      <w:sz w:val="28"/>
      <w:szCs w:val="21"/>
    </w:rPr>
  </w:style>
  <w:style w:type="character" w:customStyle="1" w:styleId="42">
    <w:name w:val="批注主题 字符1"/>
    <w:basedOn w:val="41"/>
    <w:semiHidden/>
    <w:qFormat/>
    <w:uiPriority w:val="99"/>
    <w:rPr>
      <w:rFonts w:ascii="Calibri" w:hAnsi="Calibri" w:eastAsia="仿宋" w:cs="Calibri"/>
      <w:b/>
      <w:bCs/>
      <w:sz w:val="28"/>
      <w:szCs w:val="21"/>
    </w:rPr>
  </w:style>
  <w:style w:type="paragraph" w:styleId="43">
    <w:name w:val="List Paragraph"/>
    <w:basedOn w:val="1"/>
    <w:qFormat/>
    <w:uiPriority w:val="99"/>
    <w:pPr>
      <w:ind w:firstLine="420" w:firstLineChars="200"/>
    </w:pPr>
  </w:style>
  <w:style w:type="character" w:customStyle="1" w:styleId="44">
    <w:name w:val="font21"/>
    <w:basedOn w:val="16"/>
    <w:qFormat/>
    <w:uiPriority w:val="0"/>
    <w:rPr>
      <w:rFonts w:hint="eastAsia" w:ascii="仿宋" w:hAnsi="仿宋" w:eastAsia="仿宋" w:cs="仿宋"/>
      <w:color w:val="000000"/>
      <w:sz w:val="20"/>
      <w:szCs w:val="20"/>
      <w:u w:val="none"/>
    </w:rPr>
  </w:style>
  <w:style w:type="paragraph" w:customStyle="1" w:styleId="45">
    <w:name w:val="修订1"/>
    <w:hidden/>
    <w:semiHidden/>
    <w:qFormat/>
    <w:uiPriority w:val="99"/>
    <w:rPr>
      <w:rFonts w:ascii="Calibri" w:hAnsi="Calibri" w:eastAsia="仿宋" w:cs="Calibri"/>
      <w:kern w:val="2"/>
      <w:sz w:val="28"/>
      <w:szCs w:val="21"/>
      <w:lang w:val="en-US" w:eastAsia="zh-CN" w:bidi="ar-SA"/>
    </w:rPr>
  </w:style>
  <w:style w:type="character" w:customStyle="1" w:styleId="46">
    <w:name w:val="font51"/>
    <w:basedOn w:val="16"/>
    <w:qFormat/>
    <w:uiPriority w:val="0"/>
    <w:rPr>
      <w:rFonts w:hint="eastAsia" w:ascii="仿宋_GB2312" w:eastAsia="仿宋_GB2312" w:cs="仿宋_GB2312"/>
      <w:color w:val="333333"/>
      <w:sz w:val="24"/>
      <w:szCs w:val="24"/>
      <w:u w:val="none"/>
    </w:rPr>
  </w:style>
  <w:style w:type="character" w:customStyle="1" w:styleId="47">
    <w:name w:val="font61"/>
    <w:basedOn w:val="16"/>
    <w:qFormat/>
    <w:uiPriority w:val="0"/>
    <w:rPr>
      <w:rFonts w:ascii="Wingdings 2" w:hAnsi="Wingdings 2" w:eastAsia="Wingdings 2" w:cs="Wingdings 2"/>
      <w:color w:val="000000"/>
      <w:sz w:val="24"/>
      <w:szCs w:val="24"/>
      <w:u w:val="none"/>
    </w:rPr>
  </w:style>
  <w:style w:type="character" w:customStyle="1" w:styleId="48">
    <w:name w:val="font31"/>
    <w:basedOn w:val="16"/>
    <w:qFormat/>
    <w:uiPriority w:val="0"/>
    <w:rPr>
      <w:rFonts w:hint="eastAsia" w:ascii="宋体" w:hAnsi="宋体" w:eastAsia="宋体" w:cs="宋体"/>
      <w:color w:val="000000"/>
      <w:sz w:val="20"/>
      <w:szCs w:val="20"/>
      <w:u w:val="none"/>
    </w:rPr>
  </w:style>
  <w:style w:type="character" w:customStyle="1" w:styleId="49">
    <w:name w:val="font41"/>
    <w:basedOn w:val="16"/>
    <w:qFormat/>
    <w:uiPriority w:val="0"/>
    <w:rPr>
      <w:rFonts w:hint="eastAsia" w:ascii="宋体" w:hAnsi="宋体" w:eastAsia="宋体" w:cs="宋体"/>
      <w:color w:val="FF0000"/>
      <w:sz w:val="20"/>
      <w:szCs w:val="20"/>
      <w:u w:val="none"/>
    </w:rPr>
  </w:style>
  <w:style w:type="character" w:customStyle="1" w:styleId="50">
    <w:name w:val="font11"/>
    <w:basedOn w:val="16"/>
    <w:qFormat/>
    <w:uiPriority w:val="0"/>
    <w:rPr>
      <w:rFonts w:hint="eastAsia" w:ascii="仿宋_GB2312" w:eastAsia="仿宋_GB2312" w:cs="仿宋_GB2312"/>
      <w:color w:val="000000"/>
      <w:sz w:val="22"/>
      <w:szCs w:val="22"/>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27DD57-86C2-4463-AE23-ABE2B0874DB5}">
  <ds:schemaRefs/>
</ds:datastoreItem>
</file>

<file path=docProps/app.xml><?xml version="1.0" encoding="utf-8"?>
<Properties xmlns="http://schemas.openxmlformats.org/officeDocument/2006/extended-properties" xmlns:vt="http://schemas.openxmlformats.org/officeDocument/2006/docPropsVTypes">
  <Template>Normal.dotm</Template>
  <Company>Home</Company>
  <Pages>68</Pages>
  <Words>2097</Words>
  <Characters>2299</Characters>
  <Lines>203</Lines>
  <Paragraphs>57</Paragraphs>
  <TotalTime>1</TotalTime>
  <ScaleCrop>false</ScaleCrop>
  <LinksUpToDate>false</LinksUpToDate>
  <CharactersWithSpaces>2558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2024-06-14T10:19:00Z</dcterms:created>
  <dc:creator>qu yan</dc:creator>
  <cp:lastModifiedBy>瑿淳</cp:lastModifiedBy>
  <cp:lastPrinted>2022-10-21T04:00:00Z</cp:lastPrinted>
  <dcterms:modified xsi:type="dcterms:W3CDTF">2025-08-04T08:35:21Z</dcterms:modified>
  <dc:title>广东省产业集群工业互联数字化转型试点</dc:title>
  <cp:revision>220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DF40B94C15AA44608EB8BB4431413485_13</vt:lpwstr>
  </property>
  <property fmtid="{D5CDD505-2E9C-101B-9397-08002B2CF9AE}" pid="4" name="KSOTemplateDocerSaveRecord">
    <vt:lpwstr>eyJoZGlkIjoiMzEwNTM5NzYwMDRjMzkwZTVkZjY2ODkwMGIxNGU0OTUiLCJ1c2VySWQiOiIzMjI0MTE4NjIifQ==</vt:lpwstr>
  </property>
</Properties>
</file>