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B4D38">
      <w:pPr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 w14:paraId="74A3E0CB">
      <w:pPr>
        <w:rPr>
          <w:rFonts w:ascii="方正黑体_GBK" w:hAnsi="黑体" w:eastAsia="方正黑体_GBK"/>
          <w:sz w:val="32"/>
          <w:szCs w:val="32"/>
        </w:rPr>
      </w:pPr>
    </w:p>
    <w:p w14:paraId="292A033C">
      <w:pPr>
        <w:rPr>
          <w:rFonts w:ascii="方正黑体_GBK" w:hAnsi="黑体" w:eastAsia="方正黑体_GBK"/>
          <w:sz w:val="32"/>
          <w:szCs w:val="32"/>
        </w:rPr>
      </w:pPr>
    </w:p>
    <w:p w14:paraId="6C02701E">
      <w:pPr>
        <w:widowControl/>
        <w:ind w:firstLine="880" w:firstLineChars="200"/>
        <w:jc w:val="left"/>
        <w:rPr>
          <w:rFonts w:ascii="宋体" w:hAnsi="Calibri" w:eastAsia="宋体"/>
          <w:sz w:val="44"/>
          <w:szCs w:val="44"/>
        </w:rPr>
      </w:pPr>
    </w:p>
    <w:p w14:paraId="60667CA0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年广州市知识产权公共服务网点</w:t>
      </w:r>
    </w:p>
    <w:p w14:paraId="474699D6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申报书</w:t>
      </w:r>
    </w:p>
    <w:bookmarkEnd w:id="0"/>
    <w:p w14:paraId="10775A7E">
      <w:pPr>
        <w:widowControl/>
        <w:spacing w:line="312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E8E6472">
      <w:pPr>
        <w:widowControl/>
        <w:spacing w:line="312" w:lineRule="atLeast"/>
        <w:jc w:val="center"/>
        <w:rPr>
          <w:rFonts w:ascii="宋体" w:hAnsi="Calibri" w:eastAsia="宋体"/>
          <w:sz w:val="36"/>
          <w:szCs w:val="36"/>
        </w:rPr>
      </w:pPr>
    </w:p>
    <w:p w14:paraId="3135690E">
      <w:pPr>
        <w:widowControl/>
        <w:spacing w:line="312" w:lineRule="atLeast"/>
        <w:jc w:val="center"/>
        <w:rPr>
          <w:rFonts w:ascii="宋体" w:hAnsi="Calibri" w:eastAsia="宋体"/>
          <w:sz w:val="36"/>
          <w:szCs w:val="36"/>
        </w:rPr>
      </w:pPr>
    </w:p>
    <w:p w14:paraId="392EC277">
      <w:pPr>
        <w:widowControl/>
        <w:spacing w:line="312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264E9920">
      <w:pPr>
        <w:widowControl/>
        <w:wordWrap w:val="0"/>
        <w:spacing w:line="480" w:lineRule="auto"/>
        <w:jc w:val="center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申报机构：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　 （盖章）</w:t>
      </w:r>
    </w:p>
    <w:p w14:paraId="77238872">
      <w:pPr>
        <w:widowControl/>
        <w:wordWrap w:val="0"/>
        <w:spacing w:line="480" w:lineRule="auto"/>
        <w:jc w:val="center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 w14:paraId="14198D23">
      <w:pPr>
        <w:widowControl/>
        <w:wordWrap w:val="0"/>
        <w:spacing w:line="480" w:lineRule="auto"/>
        <w:jc w:val="center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　　　　　         </w:t>
      </w:r>
    </w:p>
    <w:p w14:paraId="7DA8AAEE">
      <w:pPr>
        <w:widowControl/>
        <w:spacing w:line="240" w:lineRule="atLeast"/>
        <w:rPr>
          <w:rFonts w:ascii="方正仿宋_GBK" w:hAnsi="方正仿宋_GBK" w:eastAsia="方正仿宋_GBK" w:cs="方正仿宋_GBK"/>
          <w:sz w:val="32"/>
          <w:szCs w:val="32"/>
        </w:rPr>
      </w:pPr>
    </w:p>
    <w:p w14:paraId="673C22BD">
      <w:pPr>
        <w:spacing w:line="560" w:lineRule="exact"/>
        <w:jc w:val="center"/>
        <w:rPr>
          <w:rFonts w:ascii="方正楷体_GBK" w:hAnsi="仿宋_GB2312" w:eastAsia="方正楷体_GBK" w:cs="仿宋_GB2312"/>
          <w:szCs w:val="32"/>
        </w:rPr>
      </w:pPr>
    </w:p>
    <w:p w14:paraId="794F1334">
      <w:pPr>
        <w:spacing w:line="560" w:lineRule="exact"/>
        <w:jc w:val="center"/>
        <w:rPr>
          <w:rFonts w:ascii="方正楷体_GBK" w:hAnsi="仿宋_GB2312" w:eastAsia="方正楷体_GBK" w:cs="仿宋_GB2312"/>
          <w:szCs w:val="32"/>
        </w:rPr>
      </w:pPr>
    </w:p>
    <w:p w14:paraId="731960DE">
      <w:pPr>
        <w:spacing w:line="560" w:lineRule="exact"/>
        <w:jc w:val="center"/>
        <w:rPr>
          <w:rFonts w:ascii="方正楷体_GBK" w:hAnsi="仿宋_GB2312" w:eastAsia="方正楷体_GBK" w:cs="仿宋_GB2312"/>
          <w:sz w:val="32"/>
          <w:szCs w:val="32"/>
        </w:rPr>
      </w:pPr>
      <w:r>
        <w:rPr>
          <w:rFonts w:hint="eastAsia" w:ascii="方正楷体_GBK" w:hAnsi="仿宋_GB2312" w:eastAsia="方正楷体_GBK" w:cs="仿宋_GB2312"/>
          <w:sz w:val="32"/>
          <w:szCs w:val="32"/>
        </w:rPr>
        <w:t>广州市市场监督管理局（知识产权局）</w:t>
      </w:r>
    </w:p>
    <w:p w14:paraId="7D7B428E">
      <w:pPr>
        <w:spacing w:line="560" w:lineRule="exact"/>
        <w:jc w:val="center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仿宋_GB2312" w:eastAsia="方正楷体_GBK" w:cs="仿宋_GB2312"/>
          <w:sz w:val="32"/>
          <w:szCs w:val="32"/>
        </w:rPr>
        <w:t>202</w:t>
      </w:r>
      <w:r>
        <w:rPr>
          <w:rFonts w:ascii="方正楷体_GBK" w:hAnsi="仿宋_GB2312" w:eastAsia="方正楷体_GBK" w:cs="仿宋_GB2312"/>
          <w:sz w:val="32"/>
          <w:szCs w:val="32"/>
        </w:rPr>
        <w:t>3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年制</w:t>
      </w:r>
    </w:p>
    <w:p w14:paraId="57452667">
      <w:pPr>
        <w:spacing w:line="6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ascii="方正小标宋简体" w:hAnsi="Calibri" w:eastAsia="方正小标宋简体"/>
          <w:sz w:val="44"/>
          <w:szCs w:val="44"/>
        </w:rPr>
        <w:br w:type="page"/>
      </w:r>
    </w:p>
    <w:p w14:paraId="1861C45B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17"/>
        <w:gridCol w:w="78"/>
        <w:gridCol w:w="994"/>
        <w:gridCol w:w="137"/>
        <w:gridCol w:w="850"/>
        <w:gridCol w:w="1139"/>
        <w:gridCol w:w="851"/>
        <w:gridCol w:w="699"/>
        <w:gridCol w:w="718"/>
        <w:gridCol w:w="703"/>
        <w:gridCol w:w="908"/>
      </w:tblGrid>
      <w:tr w14:paraId="5F17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206AE068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一、机构基本情况</w:t>
            </w:r>
          </w:p>
        </w:tc>
      </w:tr>
      <w:tr w14:paraId="2689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 w14:paraId="40BD02A1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3120" w:type="dxa"/>
            <w:gridSpan w:val="4"/>
            <w:vAlign w:val="center"/>
          </w:tcPr>
          <w:p w14:paraId="54E8B5ED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5E4DBE0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1611" w:type="dxa"/>
            <w:gridSpan w:val="2"/>
            <w:vAlign w:val="center"/>
          </w:tcPr>
          <w:p w14:paraId="27F90A61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0DB5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 w14:paraId="3AF3B2F8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</w:t>
            </w:r>
          </w:p>
        </w:tc>
        <w:tc>
          <w:tcPr>
            <w:tcW w:w="6999" w:type="dxa"/>
            <w:gridSpan w:val="9"/>
            <w:vAlign w:val="center"/>
          </w:tcPr>
          <w:p w14:paraId="07BD7D7A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394B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 w14:paraId="32C052AF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主要负责人及职务</w:t>
            </w:r>
          </w:p>
        </w:tc>
        <w:tc>
          <w:tcPr>
            <w:tcW w:w="6999" w:type="dxa"/>
            <w:gridSpan w:val="9"/>
            <w:vAlign w:val="center"/>
          </w:tcPr>
          <w:p w14:paraId="1331D87B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0D1E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3"/>
            <w:vAlign w:val="center"/>
          </w:tcPr>
          <w:p w14:paraId="5ABF8C2B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总人数</w:t>
            </w:r>
          </w:p>
        </w:tc>
        <w:tc>
          <w:tcPr>
            <w:tcW w:w="1131" w:type="dxa"/>
            <w:gridSpan w:val="2"/>
            <w:vAlign w:val="center"/>
          </w:tcPr>
          <w:p w14:paraId="3A86E9E5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631C638C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vAlign w:val="center"/>
          </w:tcPr>
          <w:p w14:paraId="56714A89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02EF4C6A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 w14:paraId="7BD373EE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6F4C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gridSpan w:val="3"/>
            <w:vAlign w:val="center"/>
          </w:tcPr>
          <w:p w14:paraId="24A125ED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131" w:type="dxa"/>
            <w:gridSpan w:val="2"/>
            <w:vAlign w:val="center"/>
          </w:tcPr>
          <w:p w14:paraId="27F62C4C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14:paraId="169E67E9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1990" w:type="dxa"/>
            <w:gridSpan w:val="2"/>
            <w:vAlign w:val="center"/>
          </w:tcPr>
          <w:p w14:paraId="71E83F55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E54147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611" w:type="dxa"/>
            <w:gridSpan w:val="2"/>
            <w:vAlign w:val="center"/>
          </w:tcPr>
          <w:p w14:paraId="449ADB07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25A9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1526" w:type="dxa"/>
            <w:gridSpan w:val="3"/>
            <w:vAlign w:val="center"/>
          </w:tcPr>
          <w:p w14:paraId="58036DDC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网站/平台名称及网址（如有）</w:t>
            </w:r>
          </w:p>
        </w:tc>
        <w:tc>
          <w:tcPr>
            <w:tcW w:w="3971" w:type="dxa"/>
            <w:gridSpan w:val="5"/>
            <w:vAlign w:val="center"/>
          </w:tcPr>
          <w:p w14:paraId="7BC4CB7B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880133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微信公众号名称及账号（如有）</w:t>
            </w:r>
          </w:p>
        </w:tc>
        <w:tc>
          <w:tcPr>
            <w:tcW w:w="1611" w:type="dxa"/>
            <w:gridSpan w:val="2"/>
            <w:vAlign w:val="center"/>
          </w:tcPr>
          <w:p w14:paraId="0F8F3648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376E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exact"/>
          <w:jc w:val="center"/>
        </w:trPr>
        <w:tc>
          <w:tcPr>
            <w:tcW w:w="1526" w:type="dxa"/>
            <w:gridSpan w:val="3"/>
            <w:vAlign w:val="center"/>
          </w:tcPr>
          <w:p w14:paraId="4BB003CF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网点机构类别</w:t>
            </w:r>
          </w:p>
        </w:tc>
        <w:tc>
          <w:tcPr>
            <w:tcW w:w="6999" w:type="dxa"/>
            <w:gridSpan w:val="9"/>
            <w:vAlign w:val="center"/>
          </w:tcPr>
          <w:p w14:paraId="263568CC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高校类服务网点        </w:t>
            </w:r>
          </w:p>
          <w:p w14:paraId="35228ED1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科研院所、科技情报机构类服务网点</w:t>
            </w:r>
          </w:p>
          <w:p w14:paraId="78CE854A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公共图书馆类服务网点   </w:t>
            </w:r>
          </w:p>
          <w:p w14:paraId="0370B913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经济技术开发区、高新技术产业开发区、产业园区生产力促进机构类服务网点</w:t>
            </w:r>
          </w:p>
          <w:p w14:paraId="3B5B2FC1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行业组织类服务网点    </w:t>
            </w:r>
          </w:p>
          <w:p w14:paraId="7E41677C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市场化服务机构类服务网点</w:t>
            </w:r>
          </w:p>
          <w:p w14:paraId="36B95567">
            <w:pPr>
              <w:adjustRightIn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.咨询服务类</w:t>
            </w:r>
          </w:p>
          <w:p w14:paraId="2A6A9F17">
            <w:pPr>
              <w:adjustRightIn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□2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信息服务类</w:t>
            </w:r>
          </w:p>
          <w:p w14:paraId="7E1FB6C7">
            <w:pPr>
              <w:adjustRightIn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□3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代理服务类</w:t>
            </w:r>
          </w:p>
          <w:p w14:paraId="122AF798">
            <w:pPr>
              <w:adjustRightIn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□4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法律服务类</w:t>
            </w:r>
          </w:p>
          <w:p w14:paraId="6A84D80B">
            <w:pPr>
              <w:adjustRightIn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□5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运营服务类</w:t>
            </w:r>
          </w:p>
          <w:p w14:paraId="78A6554E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其他知识产权机构类服务网点</w:t>
            </w:r>
          </w:p>
        </w:tc>
      </w:tr>
      <w:tr w14:paraId="3D2D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26" w:type="dxa"/>
            <w:gridSpan w:val="3"/>
            <w:vAlign w:val="center"/>
          </w:tcPr>
          <w:p w14:paraId="013CF2D3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网点机构已获资质</w:t>
            </w:r>
          </w:p>
        </w:tc>
        <w:tc>
          <w:tcPr>
            <w:tcW w:w="6999" w:type="dxa"/>
            <w:gridSpan w:val="9"/>
            <w:vAlign w:val="center"/>
          </w:tcPr>
          <w:p w14:paraId="73FA99DC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技术与创新支持中心（TISC）    </w:t>
            </w:r>
          </w:p>
          <w:p w14:paraId="7FFE0D01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高校国家知识产权信息服务中心  </w:t>
            </w:r>
          </w:p>
          <w:p w14:paraId="6A22F915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国家知识产权信息公共服务网点</w:t>
            </w:r>
          </w:p>
          <w:p w14:paraId="17369691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省级知识产权信息公共服务网点</w:t>
            </w:r>
          </w:p>
          <w:p w14:paraId="141DE05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全国专利文献服务网点</w:t>
            </w:r>
          </w:p>
          <w:p w14:paraId="7BAA581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国家级专利信息传播利用基地</w:t>
            </w:r>
          </w:p>
          <w:p w14:paraId="286CBFC6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其他：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</w:t>
            </w:r>
          </w:p>
          <w:p w14:paraId="14233F0F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</w:t>
            </w:r>
          </w:p>
          <w:p w14:paraId="1DFE031F">
            <w:pPr>
              <w:adjustRightInd w:val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03C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526" w:type="dxa"/>
            <w:gridSpan w:val="3"/>
            <w:vAlign w:val="center"/>
          </w:tcPr>
          <w:p w14:paraId="56D5B891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服务对象</w:t>
            </w:r>
          </w:p>
        </w:tc>
        <w:tc>
          <w:tcPr>
            <w:tcW w:w="6999" w:type="dxa"/>
            <w:gridSpan w:val="9"/>
            <w:vAlign w:val="center"/>
          </w:tcPr>
          <w:p w14:paraId="1305278E">
            <w:pPr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政府部门 □ 科研机构 □ 高校 □企事业单位 □ 社会公众</w:t>
            </w:r>
          </w:p>
        </w:tc>
      </w:tr>
      <w:tr w14:paraId="6E5C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 w14:paraId="4A2C652D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基础设施</w:t>
            </w:r>
          </w:p>
        </w:tc>
        <w:tc>
          <w:tcPr>
            <w:tcW w:w="6999" w:type="dxa"/>
            <w:gridSpan w:val="9"/>
            <w:vAlign w:val="center"/>
          </w:tcPr>
          <w:p w14:paraId="65032E4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是否具有固定的一定面积的服务场所：</w:t>
            </w:r>
          </w:p>
          <w:p w14:paraId="26D688B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是，占地面积（ ）m</w:t>
            </w:r>
            <w:r>
              <w:rPr>
                <w:rFonts w:ascii="仿宋_GB2312" w:hAnsi="宋体" w:eastAsia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</w:t>
            </w:r>
          </w:p>
          <w:p w14:paraId="4D6EDC6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否</w:t>
            </w:r>
          </w:p>
        </w:tc>
      </w:tr>
      <w:tr w14:paraId="0D37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26" w:type="dxa"/>
            <w:gridSpan w:val="3"/>
            <w:vMerge w:val="continue"/>
            <w:vAlign w:val="center"/>
          </w:tcPr>
          <w:p w14:paraId="68823A17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99" w:type="dxa"/>
            <w:gridSpan w:val="9"/>
            <w:vAlign w:val="center"/>
          </w:tcPr>
          <w:p w14:paraId="0C677D0C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是否具有适合开展服务的网络环境、硬件设备、系统软件等基础设施：</w:t>
            </w:r>
          </w:p>
          <w:p w14:paraId="1E83FF3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   □ 否</w:t>
            </w:r>
          </w:p>
        </w:tc>
      </w:tr>
      <w:tr w14:paraId="2366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26" w:type="dxa"/>
            <w:gridSpan w:val="3"/>
            <w:vMerge w:val="continue"/>
            <w:vAlign w:val="center"/>
          </w:tcPr>
          <w:p w14:paraId="25CED979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99" w:type="dxa"/>
            <w:gridSpan w:val="9"/>
            <w:vAlign w:val="center"/>
          </w:tcPr>
          <w:p w14:paraId="4C1D6EE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能够运用知识产权基础信息资源、数据库、国内外文献资源和信息检索工具、专利信息分析工具等开展知识产权信息查询、检索、咨询、培训等服务：</w:t>
            </w:r>
          </w:p>
          <w:p w14:paraId="3C9C2D9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   □ 否</w:t>
            </w:r>
          </w:p>
          <w:p w14:paraId="328839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自购数据库名称（如有）：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7931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526" w:type="dxa"/>
            <w:gridSpan w:val="3"/>
            <w:vAlign w:val="center"/>
          </w:tcPr>
          <w:p w14:paraId="3B0341E7">
            <w:pPr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工作制度</w:t>
            </w:r>
          </w:p>
        </w:tc>
        <w:tc>
          <w:tcPr>
            <w:tcW w:w="6999" w:type="dxa"/>
            <w:gridSpan w:val="9"/>
            <w:vAlign w:val="center"/>
          </w:tcPr>
          <w:p w14:paraId="1694C6B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是否具有知识产权信息公共服务相关工作制度：</w:t>
            </w:r>
          </w:p>
          <w:p w14:paraId="1472A0B7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是，制度文件名称：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 w14:paraId="5018778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否</w:t>
            </w:r>
          </w:p>
        </w:tc>
      </w:tr>
      <w:tr w14:paraId="5D10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 w14:paraId="35E62CBE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服务内容</w:t>
            </w:r>
          </w:p>
        </w:tc>
        <w:tc>
          <w:tcPr>
            <w:tcW w:w="994" w:type="dxa"/>
            <w:vAlign w:val="center"/>
          </w:tcPr>
          <w:p w14:paraId="095A927C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基础性服务</w:t>
            </w:r>
          </w:p>
        </w:tc>
        <w:tc>
          <w:tcPr>
            <w:tcW w:w="6005" w:type="dxa"/>
            <w:gridSpan w:val="8"/>
            <w:vAlign w:val="center"/>
          </w:tcPr>
          <w:p w14:paraId="363FE4C8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知识产权培训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知识产权文献传递</w:t>
            </w:r>
          </w:p>
          <w:p w14:paraId="1930A13B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知识产权基础检索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>知识产权信息咨询</w:t>
            </w:r>
          </w:p>
          <w:p w14:paraId="71A0F95B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知识产权信息宣传推广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知识产权信息素养教育</w:t>
            </w:r>
          </w:p>
          <w:p w14:paraId="48ED0A9F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政策法规资讯整理发布  □ 知识产权风险应对帮扶</w:t>
            </w:r>
          </w:p>
          <w:p w14:paraId="05EFDD0A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知识产权保护维权援助  □ 知识产权纠纷调解</w:t>
            </w:r>
          </w:p>
          <w:p w14:paraId="06120379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电商及展会知识产权咨询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   </w:t>
            </w:r>
          </w:p>
          <w:p w14:paraId="38CA7A59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其他基础性服务：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                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</w:t>
            </w:r>
          </w:p>
        </w:tc>
      </w:tr>
      <w:tr w14:paraId="019A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  <w:jc w:val="center"/>
        </w:trPr>
        <w:tc>
          <w:tcPr>
            <w:tcW w:w="1526" w:type="dxa"/>
            <w:gridSpan w:val="3"/>
            <w:vMerge w:val="continue"/>
            <w:vAlign w:val="center"/>
          </w:tcPr>
          <w:p w14:paraId="7284C3FE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381BF71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专业化低成本服务</w:t>
            </w:r>
          </w:p>
        </w:tc>
        <w:tc>
          <w:tcPr>
            <w:tcW w:w="6005" w:type="dxa"/>
            <w:gridSpan w:val="8"/>
            <w:vAlign w:val="center"/>
          </w:tcPr>
          <w:p w14:paraId="0D14AC4A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知识产权特定信息检索  </w:t>
            </w:r>
          </w:p>
          <w:p w14:paraId="5AB88DA0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知识产权专题数据库建设</w:t>
            </w:r>
          </w:p>
          <w:p w14:paraId="6D4DC7D3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专利导航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专利预警</w:t>
            </w:r>
          </w:p>
          <w:p w14:paraId="110B4BEE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高价值专利培育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专利布局</w:t>
            </w:r>
          </w:p>
          <w:p w14:paraId="0592C0BF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知识产权分析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技术监测</w:t>
            </w:r>
          </w:p>
          <w:p w14:paraId="3CAFE5A8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竞争者监测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知识产权分析工具开发</w:t>
            </w:r>
          </w:p>
          <w:p w14:paraId="6359C1E4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知识产权数据统计监测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知识产权托管服务</w:t>
            </w:r>
          </w:p>
          <w:p w14:paraId="151B4A85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知识产权保护维权 </w:t>
            </w:r>
            <w:r>
              <w:rPr>
                <w:rFonts w:ascii="仿宋_GB2312" w:hAnsi="宋体" w:eastAsia="仿宋_GB2312"/>
                <w:sz w:val="24"/>
                <w:szCs w:val="24"/>
                <w:lang w:val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知识产权代理服务</w:t>
            </w:r>
          </w:p>
          <w:p w14:paraId="6A75F189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海外维权及专利信息利用□ 专利奖申报辅导</w:t>
            </w:r>
          </w:p>
          <w:p w14:paraId="5B5E7A1F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知识产权贯标辅导</w:t>
            </w:r>
          </w:p>
          <w:p w14:paraId="2DEF2964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u w:val="single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其他低成本专业化服务：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                 </w:t>
            </w:r>
          </w:p>
        </w:tc>
      </w:tr>
      <w:tr w14:paraId="74E4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26" w:type="dxa"/>
            <w:gridSpan w:val="3"/>
            <w:vMerge w:val="continue"/>
            <w:vAlign w:val="center"/>
          </w:tcPr>
          <w:p w14:paraId="4C500301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64276D9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增值</w:t>
            </w:r>
          </w:p>
          <w:p w14:paraId="2C20C18D">
            <w:pPr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服务</w:t>
            </w:r>
          </w:p>
        </w:tc>
        <w:tc>
          <w:tcPr>
            <w:tcW w:w="6005" w:type="dxa"/>
            <w:gridSpan w:val="8"/>
            <w:vAlign w:val="center"/>
          </w:tcPr>
          <w:p w14:paraId="2B32BDD0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知识产权战略及管理咨询□ 技术成果转化</w:t>
            </w:r>
          </w:p>
          <w:p w14:paraId="3BA09710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知识产权运营交易      □ 知识产权金融服务</w:t>
            </w:r>
          </w:p>
          <w:p w14:paraId="514F7F6D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知识产权资产评估      </w:t>
            </w:r>
          </w:p>
          <w:p w14:paraId="3FA51302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制作知识产权和技术类刊物</w:t>
            </w:r>
          </w:p>
          <w:p w14:paraId="6886BC6F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□ 建立技术创新联盟等服务  </w:t>
            </w:r>
          </w:p>
          <w:p w14:paraId="78E83570">
            <w:pPr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□ 其他增值服务：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       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 xml:space="preserve"> </w:t>
            </w:r>
          </w:p>
        </w:tc>
      </w:tr>
      <w:tr w14:paraId="0C11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568A8B45">
            <w:pPr>
              <w:adjustRightInd w:val="0"/>
              <w:spacing w:line="400" w:lineRule="exact"/>
              <w:rPr>
                <w:rFonts w:ascii="??_GB2312" w:eastAsia="Times New Roman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sz w:val="28"/>
                <w:szCs w:val="28"/>
              </w:rPr>
              <w:t>(2000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</w:tc>
      </w:tr>
      <w:tr w14:paraId="4639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8525" w:type="dxa"/>
            <w:gridSpan w:val="12"/>
          </w:tcPr>
          <w:p w14:paraId="69EE9927">
            <w:pPr>
              <w:adjustRightInd w:val="0"/>
              <w:spacing w:line="460" w:lineRule="exact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（含软硬件基础设施；开展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基础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服务、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低成本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化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服务和增值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服务的经验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情况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；相关工作制度；财务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资源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等情况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说明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并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以附件形式提交相关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佐证材料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）</w:t>
            </w:r>
          </w:p>
          <w:p w14:paraId="478F9A5D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32937906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11658468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2D6B93F1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0F0D3E69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34D69D1E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1CEE2648">
            <w:pPr>
              <w:adjustRightInd w:val="0"/>
              <w:spacing w:line="460" w:lineRule="exact"/>
              <w:rPr>
                <w:rFonts w:ascii="??_GB2312" w:eastAsia="宋体"/>
                <w:sz w:val="28"/>
                <w:szCs w:val="28"/>
                <w:lang w:val="zh-CN"/>
              </w:rPr>
            </w:pPr>
          </w:p>
        </w:tc>
      </w:tr>
      <w:tr w14:paraId="5F5B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11491E20">
            <w:pPr>
              <w:adjustRightInd w:val="0"/>
              <w:spacing w:line="400" w:lineRule="exact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三、服务团队人员情况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>(1000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</w:tc>
      </w:tr>
      <w:tr w14:paraId="5945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exact"/>
          <w:jc w:val="center"/>
        </w:trPr>
        <w:tc>
          <w:tcPr>
            <w:tcW w:w="8525" w:type="dxa"/>
            <w:gridSpan w:val="12"/>
            <w:vAlign w:val="center"/>
          </w:tcPr>
          <w:p w14:paraId="0C8BCAF5">
            <w:pPr>
              <w:adjustRightInd w:val="0"/>
              <w:spacing w:line="460" w:lineRule="exact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（从服务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团队人数、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结构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学历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知识产权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相关服务资质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等方面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进行说明，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含主要负责人、专职人员（至少5名）个人情况及知识产权信息公共服务相关工作经历简介等，每人200字左右，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并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以附件形式提交相关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佐证材料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）</w:t>
            </w:r>
          </w:p>
          <w:p w14:paraId="66DE2394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7BBE8761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583DB94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4D13FE7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D4530E5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F1D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2C0A518D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四、未来发展思路和支持措施（</w:t>
            </w:r>
            <w:r>
              <w:rPr>
                <w:rFonts w:ascii="黑体" w:hAnsi="黑体" w:eastAsia="黑体" w:cs="黑体"/>
                <w:sz w:val="28"/>
                <w:szCs w:val="28"/>
              </w:rPr>
              <w:t>2000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字左右）</w:t>
            </w:r>
          </w:p>
        </w:tc>
      </w:tr>
      <w:tr w14:paraId="5C27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8525" w:type="dxa"/>
            <w:gridSpan w:val="12"/>
            <w:vAlign w:val="center"/>
          </w:tcPr>
          <w:p w14:paraId="03EBD288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开展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基础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服务、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低成本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化</w:t>
            </w:r>
            <w:r>
              <w:rPr>
                <w:rFonts w:ascii="仿宋_GB2312" w:hAnsi="宋体" w:eastAsia="仿宋_GB2312" w:cs="黑体"/>
                <w:sz w:val="28"/>
                <w:szCs w:val="28"/>
              </w:rPr>
              <w:t>服务和增值</w:t>
            </w:r>
            <w:r>
              <w:rPr>
                <w:rFonts w:hint="eastAsia" w:ascii="仿宋_GB2312" w:hAnsi="宋体" w:eastAsia="仿宋_GB2312" w:cs="黑体"/>
                <w:sz w:val="28"/>
                <w:szCs w:val="28"/>
              </w:rPr>
              <w:t>服务的具体内容、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预期目标；资金、人才、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等）</w:t>
            </w:r>
          </w:p>
          <w:p w14:paraId="4FC0B1B5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2A4A7687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11F7E4A6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6604F927">
            <w:pPr>
              <w:adjustRightInd w:val="0"/>
              <w:spacing w:line="460" w:lineRule="exact"/>
              <w:rPr>
                <w:rFonts w:eastAsia="宋体"/>
                <w:szCs w:val="24"/>
                <w:lang w:val="zh-CN"/>
              </w:rPr>
            </w:pPr>
          </w:p>
        </w:tc>
      </w:tr>
      <w:tr w14:paraId="16F9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8525" w:type="dxa"/>
            <w:gridSpan w:val="12"/>
            <w:vAlign w:val="center"/>
          </w:tcPr>
          <w:p w14:paraId="6872C085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五、开展知识产权信息公共服务典型案例（1-2个，每个</w:t>
            </w:r>
            <w:r>
              <w:rPr>
                <w:rFonts w:ascii="黑体" w:hAnsi="黑体" w:eastAsia="黑体" w:cs="黑体"/>
                <w:sz w:val="28"/>
                <w:szCs w:val="28"/>
              </w:rPr>
              <w:t>600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字左右）</w:t>
            </w:r>
          </w:p>
          <w:p w14:paraId="38BDF51A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4F150C4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右）</w:t>
            </w:r>
          </w:p>
        </w:tc>
      </w:tr>
      <w:tr w14:paraId="091D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 w14:paraId="205C774B">
            <w:pPr>
              <w:adjustRightInd w:val="0"/>
              <w:spacing w:after="100" w:afterAutospacing="1" w:line="500" w:lineRule="exact"/>
              <w:rPr>
                <w:rFonts w:ascii="仿宋_GB2312" w:eastAsia="仿宋_GB2312" w:cs="??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917" w:type="dxa"/>
            <w:vAlign w:val="center"/>
          </w:tcPr>
          <w:p w14:paraId="6DC56A88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198" w:type="dxa"/>
            <w:gridSpan w:val="5"/>
            <w:vAlign w:val="center"/>
          </w:tcPr>
          <w:p w14:paraId="59D1BD54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BF22BFD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9" w:type="dxa"/>
            <w:gridSpan w:val="3"/>
            <w:vAlign w:val="center"/>
          </w:tcPr>
          <w:p w14:paraId="2E2B57D6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359C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531" w:type="dxa"/>
            <w:vMerge w:val="continue"/>
            <w:vAlign w:val="center"/>
          </w:tcPr>
          <w:p w14:paraId="168FBD36">
            <w:pPr>
              <w:adjustRightInd w:val="0"/>
              <w:spacing w:after="100" w:afterAutospacing="1"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395424C7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7" w:type="dxa"/>
            <w:gridSpan w:val="10"/>
            <w:vAlign w:val="center"/>
          </w:tcPr>
          <w:p w14:paraId="08C414EB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01058A7B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35821683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7901A765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7FE7FFA5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3516FB09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61259E29">
            <w:pPr>
              <w:adjustRightInd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 w14:paraId="1B71FDFD">
            <w:pPr>
              <w:adjustRightInd w:val="0"/>
              <w:spacing w:line="460" w:lineRule="exact"/>
              <w:rPr>
                <w:rFonts w:ascii="??_GB2312" w:eastAsia="Times New Roman"/>
                <w:sz w:val="28"/>
                <w:szCs w:val="28"/>
                <w:lang w:val="zh-CN"/>
              </w:rPr>
            </w:pPr>
          </w:p>
          <w:p w14:paraId="213F0C8F">
            <w:pPr>
              <w:adjustRightInd w:val="0"/>
              <w:spacing w:after="100" w:afterAutospacing="1" w:line="40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5E3F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dxa"/>
            <w:vMerge w:val="restart"/>
            <w:vAlign w:val="center"/>
          </w:tcPr>
          <w:p w14:paraId="169E2BE2">
            <w:pPr>
              <w:adjustRightInd w:val="0"/>
              <w:spacing w:after="100" w:afterAutospacing="1" w:line="500" w:lineRule="exact"/>
              <w:rPr>
                <w:rFonts w:ascii="仿宋_GB2312" w:eastAsia="仿宋_GB2312" w:cs="??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917" w:type="dxa"/>
            <w:vAlign w:val="center"/>
          </w:tcPr>
          <w:p w14:paraId="22E3AAFE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198" w:type="dxa"/>
            <w:gridSpan w:val="5"/>
            <w:vAlign w:val="center"/>
          </w:tcPr>
          <w:p w14:paraId="3B001DF3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18382EC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9" w:type="dxa"/>
            <w:gridSpan w:val="3"/>
            <w:vAlign w:val="center"/>
          </w:tcPr>
          <w:p w14:paraId="3A3191DC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2207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531" w:type="dxa"/>
            <w:vMerge w:val="continue"/>
            <w:vAlign w:val="center"/>
          </w:tcPr>
          <w:p w14:paraId="0EAC384B">
            <w:pPr>
              <w:adjustRightInd w:val="0"/>
              <w:spacing w:after="100" w:afterAutospacing="1" w:line="500" w:lineRule="exact"/>
              <w:rPr>
                <w:rFonts w:ascii="??_GB2312" w:hAnsi="宋体" w:eastAsia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18F4815A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内容和效果</w:t>
            </w:r>
          </w:p>
          <w:p w14:paraId="60B50C80">
            <w:pPr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7077" w:type="dxa"/>
            <w:gridSpan w:val="10"/>
            <w:vAlign w:val="center"/>
          </w:tcPr>
          <w:p w14:paraId="3370FF31">
            <w:pPr>
              <w:adjustRightInd w:val="0"/>
              <w:spacing w:after="100" w:afterAutospacing="1" w:line="40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 w14:paraId="2DE4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28B1224A">
            <w:pPr>
              <w:adjustRightInd w:val="0"/>
              <w:spacing w:after="100" w:afterAutospacing="1" w:line="500" w:lineRule="exact"/>
              <w:jc w:val="left"/>
              <w:rPr>
                <w:rFonts w:ascii="??_GB2312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附件列表</w:t>
            </w:r>
          </w:p>
        </w:tc>
      </w:tr>
      <w:tr w14:paraId="02EE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exact"/>
          <w:jc w:val="center"/>
        </w:trPr>
        <w:tc>
          <w:tcPr>
            <w:tcW w:w="8525" w:type="dxa"/>
            <w:gridSpan w:val="12"/>
            <w:vAlign w:val="center"/>
          </w:tcPr>
          <w:p w14:paraId="1DD86520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（附件材料另行装订，请参考以下排序整理，并制作材料目录）</w:t>
            </w:r>
          </w:p>
          <w:p w14:paraId="32148044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1、营业执照或法人登记证等证件盖章复印件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194F726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2、知识产权信息服务相关制度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47BFBC43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3、近两年开展知识产权信息公共服务的情况说明、案例证明材料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E1611D2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4、知识产权信息服务人员有关学历及资格证书的材料，如专利代理师资格证，法律职业资格证，知识产权师职称证书，全国专利信息领军、师资、实务人才等官方认定或发布的相关证书复印件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6DB8E717">
            <w:pPr>
              <w:spacing w:line="276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5、其他证明符合认定条件、申报优势的材料。</w:t>
            </w:r>
          </w:p>
          <w:p w14:paraId="1BC4A871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81E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03867E1F">
            <w:pPr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七、申请认定机构意见</w:t>
            </w:r>
          </w:p>
        </w:tc>
      </w:tr>
      <w:tr w14:paraId="0407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525" w:type="dxa"/>
            <w:gridSpan w:val="12"/>
            <w:vAlign w:val="center"/>
          </w:tcPr>
          <w:p w14:paraId="3CD4F75A">
            <w:pPr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3AFC1C6A">
            <w:pPr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5C37867">
            <w:pPr>
              <w:adjustRightInd w:val="0"/>
              <w:spacing w:line="460" w:lineRule="exact"/>
              <w:jc w:val="left"/>
              <w:rPr>
                <w:rFonts w:ascii="??_GB2312" w:eastAsia="Times New Roman"/>
                <w:sz w:val="28"/>
                <w:szCs w:val="28"/>
                <w:lang w:val="zh-CN"/>
              </w:rPr>
            </w:pPr>
          </w:p>
          <w:p w14:paraId="63F617C1">
            <w:pPr>
              <w:adjustRightInd w:val="0"/>
              <w:spacing w:line="460" w:lineRule="exact"/>
              <w:jc w:val="left"/>
              <w:rPr>
                <w:rFonts w:ascii="??_GB2312" w:eastAsia="宋体"/>
                <w:sz w:val="28"/>
                <w:szCs w:val="28"/>
                <w:lang w:val="zh-CN"/>
              </w:rPr>
            </w:pPr>
          </w:p>
          <w:p w14:paraId="70F8AEF7">
            <w:pPr>
              <w:adjustRightInd w:val="0"/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5702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 w14:paraId="7BA8DD99">
            <w:pPr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八、认定部门意见</w:t>
            </w:r>
          </w:p>
        </w:tc>
      </w:tr>
      <w:tr w14:paraId="7FB3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25" w:type="dxa"/>
            <w:gridSpan w:val="12"/>
            <w:vAlign w:val="center"/>
          </w:tcPr>
          <w:p w14:paraId="636AD610">
            <w:pPr>
              <w:adjustRightInd w:val="0"/>
              <w:spacing w:line="360" w:lineRule="auto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 w14:paraId="1A79ADB8">
            <w:pPr>
              <w:adjustRightInd w:val="0"/>
              <w:spacing w:line="360" w:lineRule="auto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 w14:paraId="740F4855">
            <w:pPr>
              <w:adjustRightIn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同意认定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不予认定</w:t>
            </w:r>
          </w:p>
          <w:p w14:paraId="39AFE24C">
            <w:pPr>
              <w:adjustRightInd w:val="0"/>
              <w:spacing w:line="360" w:lineRule="auto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3B4FC7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399C"/>
    <w:rsid w:val="11F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2025-09-11T07:27:00Z</dcterms:created>
  <dc:creator>叶菲</dc:creator>
  <cp:lastModifiedBy>叶菲</cp:lastModifiedBy>
  <dcterms:modified xsi:type="dcterms:W3CDTF">2025-09-11T07:28:51Z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FD020471A59E453097CD8CC9EAA11FCD_11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