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58897">
      <w:pPr>
        <w:pStyle w:val="23"/>
        <w:spacing w:line="600" w:lineRule="exact"/>
        <w:jc w:val="both"/>
        <w:rPr>
          <w:rFonts w:hint="default" w:ascii="Times New Roman" w:hAnsi="Times New Roman" w:eastAsia="仿宋_GB2312" w:cs="Times New Roman"/>
          <w:sz w:val="32"/>
        </w:rPr>
      </w:pPr>
      <w:bookmarkStart w:id="75" w:name="_GoBack"/>
      <w:r>
        <w:rPr>
          <w:rFonts w:hint="default" w:ascii="Times New Roman" w:hAnsi="Times New Roman" w:eastAsia="仿宋_GB2312" w:cs="Times New Roman"/>
          <w:sz w:val="32"/>
        </w:rPr>
        <w:t>附件1</w:t>
      </w:r>
    </w:p>
    <w:bookmarkEnd w:id="75"/>
    <w:p w14:paraId="4985DFB3">
      <w:pPr>
        <w:pStyle w:val="23"/>
        <w:spacing w:line="600" w:lineRule="exact"/>
        <w:jc w:val="both"/>
        <w:rPr>
          <w:rFonts w:eastAsia="黑体"/>
          <w:sz w:val="32"/>
        </w:rPr>
      </w:pPr>
    </w:p>
    <w:p w14:paraId="2FE3B483">
      <w:pPr>
        <w:spacing w:line="600" w:lineRule="exact"/>
        <w:rPr>
          <w:rFonts w:eastAsia="方正小标宋简体"/>
          <w:sz w:val="44"/>
          <w:szCs w:val="44"/>
          <w:shd w:val="clear" w:color="auto" w:fill="FFFFFF"/>
        </w:rPr>
      </w:pPr>
    </w:p>
    <w:p w14:paraId="4D90E14D">
      <w:pPr>
        <w:spacing w:line="600" w:lineRule="exact"/>
        <w:rPr>
          <w:rFonts w:eastAsia="方正小标宋简体"/>
          <w:sz w:val="44"/>
          <w:szCs w:val="44"/>
          <w:shd w:val="clear" w:color="auto" w:fill="FFFFFF"/>
        </w:rPr>
      </w:pPr>
    </w:p>
    <w:p w14:paraId="4A202D66">
      <w:pPr>
        <w:spacing w:line="60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肇庆市中小企业数字化转型城市试点</w:t>
      </w:r>
    </w:p>
    <w:p w14:paraId="4F7A8782">
      <w:pPr>
        <w:spacing w:line="60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“小快轻准”数字化产品和服务</w:t>
      </w:r>
    </w:p>
    <w:p w14:paraId="2AAD5DD2">
      <w:pPr>
        <w:spacing w:line="60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入库申报书（第四批）</w:t>
      </w:r>
    </w:p>
    <w:p w14:paraId="57F501BA">
      <w:pPr>
        <w:widowControl/>
        <w:spacing w:line="60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（模板）</w:t>
      </w:r>
    </w:p>
    <w:p w14:paraId="6D501E80">
      <w:pPr>
        <w:spacing w:line="600" w:lineRule="exact"/>
        <w:rPr>
          <w:rFonts w:eastAsia="仿宋_GB2312"/>
          <w:color w:val="000000"/>
          <w:kern w:val="0"/>
          <w:sz w:val="32"/>
          <w:szCs w:val="32"/>
          <w:lang w:bidi="ar"/>
        </w:rPr>
      </w:pPr>
    </w:p>
    <w:p w14:paraId="35AEFDDA">
      <w:pPr>
        <w:spacing w:line="600" w:lineRule="exact"/>
        <w:rPr>
          <w:rFonts w:eastAsia="仿宋_GB2312"/>
          <w:color w:val="000000"/>
          <w:kern w:val="0"/>
          <w:sz w:val="32"/>
          <w:szCs w:val="32"/>
          <w:lang w:bidi="ar"/>
        </w:rPr>
      </w:pPr>
    </w:p>
    <w:p w14:paraId="154D56A9">
      <w:pPr>
        <w:spacing w:line="600" w:lineRule="exact"/>
        <w:rPr>
          <w:rFonts w:eastAsia="仿宋_GB2312"/>
          <w:color w:val="000000"/>
          <w:kern w:val="0"/>
          <w:sz w:val="32"/>
          <w:szCs w:val="32"/>
          <w:lang w:bidi="ar"/>
        </w:rPr>
      </w:pPr>
    </w:p>
    <w:tbl>
      <w:tblPr>
        <w:tblStyle w:val="18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5578"/>
      </w:tblGrid>
      <w:tr w14:paraId="5710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5302494A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  <w:lang w:val="zh-CN"/>
              </w:rPr>
            </w:pPr>
            <w:r>
              <w:rPr>
                <w:rFonts w:eastAsia="黑体"/>
                <w:bCs/>
                <w:sz w:val="32"/>
                <w:szCs w:val="32"/>
                <w:lang w:val="zh-CN"/>
              </w:rPr>
              <w:t>申报单位：</w:t>
            </w:r>
          </w:p>
        </w:tc>
        <w:tc>
          <w:tcPr>
            <w:tcW w:w="5578" w:type="dxa"/>
          </w:tcPr>
          <w:p w14:paraId="19C2890E">
            <w:pPr>
              <w:spacing w:line="600" w:lineRule="exact"/>
              <w:jc w:val="center"/>
              <w:textAlignment w:val="bottom"/>
              <w:rPr>
                <w:rFonts w:eastAsia="仿宋_GB2312"/>
                <w:sz w:val="32"/>
                <w:szCs w:val="32"/>
                <w:lang w:val="zh-CN"/>
              </w:rPr>
            </w:pPr>
            <w:r>
              <w:rPr>
                <w:rFonts w:eastAsia="仿宋_GB2312"/>
                <w:sz w:val="32"/>
                <w:szCs w:val="32"/>
                <w:lang w:val="zh-CN"/>
              </w:rPr>
              <w:t>（加盖公章）</w:t>
            </w:r>
          </w:p>
        </w:tc>
      </w:tr>
      <w:tr w14:paraId="7F2C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356A47EB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  <w:lang w:val="zh-CN"/>
              </w:rPr>
            </w:pPr>
            <w:r>
              <w:rPr>
                <w:rFonts w:eastAsia="黑体"/>
                <w:bCs/>
                <w:sz w:val="32"/>
                <w:szCs w:val="32"/>
                <w:lang w:val="zh-CN"/>
              </w:rPr>
              <w:t>申报行业：</w:t>
            </w:r>
          </w:p>
        </w:tc>
        <w:tc>
          <w:tcPr>
            <w:tcW w:w="5578" w:type="dxa"/>
          </w:tcPr>
          <w:p w14:paraId="4955E487">
            <w:pPr>
              <w:spacing w:line="600" w:lineRule="exact"/>
              <w:jc w:val="center"/>
              <w:textAlignment w:val="bottom"/>
              <w:rPr>
                <w:rFonts w:eastAsia="仿宋_GB2312"/>
                <w:sz w:val="32"/>
                <w:szCs w:val="32"/>
                <w:lang w:val="zh-CN"/>
              </w:rPr>
            </w:pPr>
          </w:p>
        </w:tc>
      </w:tr>
      <w:tr w14:paraId="1C84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78A43B22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所属产业生态联合体：</w:t>
            </w:r>
          </w:p>
        </w:tc>
        <w:tc>
          <w:tcPr>
            <w:tcW w:w="5578" w:type="dxa"/>
          </w:tcPr>
          <w:p w14:paraId="4F7D7F29">
            <w:pPr>
              <w:spacing w:line="600" w:lineRule="exact"/>
              <w:jc w:val="center"/>
              <w:textAlignment w:val="bottom"/>
              <w:rPr>
                <w:rFonts w:eastAsia="仿宋_GB2312"/>
                <w:sz w:val="32"/>
                <w:szCs w:val="32"/>
                <w:lang w:val="zh-CN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（数字化牵引单位名称，加盖公章）</w:t>
            </w:r>
          </w:p>
        </w:tc>
      </w:tr>
      <w:tr w14:paraId="2D08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169E5D7C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  <w:lang w:val="zh-CN"/>
              </w:rPr>
            </w:pPr>
            <w:r>
              <w:rPr>
                <w:rFonts w:eastAsia="黑体"/>
                <w:bCs/>
                <w:sz w:val="32"/>
                <w:szCs w:val="32"/>
                <w:lang w:val="zh-CN"/>
              </w:rPr>
              <w:t>联</w:t>
            </w:r>
            <w:r>
              <w:rPr>
                <w:rFonts w:eastAsia="黑体"/>
                <w:bCs/>
                <w:sz w:val="32"/>
                <w:szCs w:val="32"/>
              </w:rPr>
              <w:t xml:space="preserve"> </w:t>
            </w:r>
            <w:r>
              <w:rPr>
                <w:rFonts w:eastAsia="黑体"/>
                <w:bCs/>
                <w:sz w:val="32"/>
                <w:szCs w:val="32"/>
                <w:lang w:val="zh-CN"/>
              </w:rPr>
              <w:t>系</w:t>
            </w:r>
            <w:r>
              <w:rPr>
                <w:rFonts w:eastAsia="黑体"/>
                <w:bCs/>
                <w:sz w:val="32"/>
                <w:szCs w:val="32"/>
              </w:rPr>
              <w:t xml:space="preserve"> </w:t>
            </w:r>
            <w:r>
              <w:rPr>
                <w:rFonts w:eastAsia="黑体"/>
                <w:bCs/>
                <w:sz w:val="32"/>
                <w:szCs w:val="32"/>
                <w:lang w:val="zh-CN"/>
              </w:rPr>
              <w:t>人：</w:t>
            </w:r>
          </w:p>
        </w:tc>
        <w:tc>
          <w:tcPr>
            <w:tcW w:w="5578" w:type="dxa"/>
          </w:tcPr>
          <w:p w14:paraId="5475248E">
            <w:pPr>
              <w:spacing w:line="600" w:lineRule="exact"/>
              <w:jc w:val="center"/>
              <w:textAlignment w:val="bottom"/>
              <w:rPr>
                <w:rFonts w:eastAsia="仿宋_GB2312"/>
                <w:sz w:val="32"/>
                <w:szCs w:val="32"/>
                <w:lang w:val="zh-CN"/>
              </w:rPr>
            </w:pPr>
          </w:p>
        </w:tc>
      </w:tr>
      <w:tr w14:paraId="454A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2E864D51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  <w:lang w:val="zh-CN"/>
              </w:rPr>
            </w:pPr>
            <w:r>
              <w:rPr>
                <w:rFonts w:eastAsia="黑体"/>
                <w:bCs/>
                <w:sz w:val="32"/>
                <w:szCs w:val="32"/>
                <w:lang w:val="zh-CN"/>
              </w:rPr>
              <w:t>邮    箱：</w:t>
            </w:r>
          </w:p>
        </w:tc>
        <w:tc>
          <w:tcPr>
            <w:tcW w:w="5578" w:type="dxa"/>
          </w:tcPr>
          <w:p w14:paraId="7150D6B8">
            <w:pPr>
              <w:spacing w:line="600" w:lineRule="exact"/>
              <w:jc w:val="center"/>
              <w:textAlignment w:val="bottom"/>
              <w:rPr>
                <w:rFonts w:eastAsia="仿宋_GB2312"/>
                <w:sz w:val="32"/>
                <w:szCs w:val="32"/>
                <w:lang w:val="zh-CN"/>
              </w:rPr>
            </w:pPr>
          </w:p>
        </w:tc>
      </w:tr>
      <w:tr w14:paraId="08C6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4B25F85F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  <w:lang w:val="zh-CN"/>
              </w:rPr>
            </w:pPr>
            <w:r>
              <w:rPr>
                <w:rFonts w:eastAsia="黑体"/>
                <w:bCs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5578" w:type="dxa"/>
          </w:tcPr>
          <w:p w14:paraId="0AB62570">
            <w:pPr>
              <w:spacing w:line="600" w:lineRule="exact"/>
              <w:jc w:val="center"/>
              <w:textAlignment w:val="bottom"/>
              <w:rPr>
                <w:rFonts w:eastAsia="仿宋_GB2312"/>
                <w:sz w:val="32"/>
                <w:szCs w:val="32"/>
                <w:lang w:val="zh-CN"/>
              </w:rPr>
            </w:pPr>
          </w:p>
        </w:tc>
      </w:tr>
      <w:tr w14:paraId="7F32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53822A8C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  <w:lang w:val="zh-CN"/>
              </w:rPr>
            </w:pPr>
            <w:r>
              <w:rPr>
                <w:rFonts w:eastAsia="黑体"/>
                <w:bCs/>
                <w:sz w:val="32"/>
                <w:szCs w:val="32"/>
              </w:rPr>
              <w:t>填报日期：</w:t>
            </w:r>
          </w:p>
        </w:tc>
        <w:tc>
          <w:tcPr>
            <w:tcW w:w="5578" w:type="dxa"/>
          </w:tcPr>
          <w:p w14:paraId="43A72B3B">
            <w:pPr>
              <w:spacing w:line="600" w:lineRule="exact"/>
              <w:jc w:val="center"/>
              <w:textAlignment w:val="bottom"/>
              <w:rPr>
                <w:rFonts w:eastAsia="仿宋_GB2312"/>
                <w:sz w:val="32"/>
                <w:szCs w:val="32"/>
                <w:lang w:val="zh-CN"/>
              </w:rPr>
            </w:pPr>
          </w:p>
        </w:tc>
      </w:tr>
    </w:tbl>
    <w:p w14:paraId="45B1DC75">
      <w:pPr>
        <w:widowControl/>
        <w:tabs>
          <w:tab w:val="left" w:pos="4879"/>
        </w:tabs>
        <w:spacing w:line="600" w:lineRule="exact"/>
        <w:rPr>
          <w:szCs w:val="22"/>
        </w:rPr>
      </w:pPr>
      <w:r>
        <w:rPr>
          <w:szCs w:val="22"/>
        </w:rPr>
        <w:tab/>
      </w:r>
    </w:p>
    <w:p w14:paraId="53635CBA">
      <w:pPr>
        <w:widowControl/>
        <w:tabs>
          <w:tab w:val="left" w:pos="4879"/>
        </w:tabs>
        <w:spacing w:line="600" w:lineRule="exact"/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</w:pPr>
    </w:p>
    <w:p w14:paraId="25E93ED0">
      <w:pPr>
        <w:spacing w:line="600" w:lineRule="exact"/>
        <w:jc w:val="center"/>
        <w:rPr>
          <w:rFonts w:eastAsia="黑体"/>
          <w:b/>
          <w:sz w:val="32"/>
          <w:szCs w:val="32"/>
          <w:shd w:val="clear" w:color="auto" w:fill="FFFFFF"/>
        </w:rPr>
      </w:pPr>
      <w:r>
        <w:rPr>
          <w:rFonts w:eastAsia="黑体"/>
          <w:b/>
          <w:sz w:val="32"/>
          <w:szCs w:val="32"/>
          <w:shd w:val="clear" w:color="auto" w:fill="FFFFFF"/>
        </w:rPr>
        <w:t>肇庆市工业和信息化局</w:t>
      </w:r>
    </w:p>
    <w:p w14:paraId="001B72FB">
      <w:pPr>
        <w:spacing w:line="600" w:lineRule="exact"/>
        <w:jc w:val="center"/>
        <w:rPr>
          <w:rFonts w:eastAsia="黑体"/>
          <w:b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黑体"/>
          <w:b/>
          <w:sz w:val="32"/>
          <w:szCs w:val="32"/>
          <w:shd w:val="clear" w:color="auto" w:fill="FFFFFF"/>
        </w:rPr>
        <w:t>二</w:t>
      </w:r>
      <w:r>
        <w:rPr>
          <w:rFonts w:eastAsia="黑体"/>
          <w:sz w:val="32"/>
          <w:szCs w:val="32"/>
        </w:rPr>
        <w:t>〇</w:t>
      </w:r>
      <w:r>
        <w:rPr>
          <w:rFonts w:eastAsia="黑体"/>
          <w:b/>
          <w:sz w:val="32"/>
          <w:szCs w:val="32"/>
          <w:shd w:val="clear" w:color="auto" w:fill="FFFFFF"/>
        </w:rPr>
        <w:t>二五年制</w:t>
      </w:r>
    </w:p>
    <w:p w14:paraId="3816AA40">
      <w:pPr>
        <w:spacing w:before="156" w:beforeLines="50" w:after="156" w:afterLines="50"/>
        <w:jc w:val="center"/>
        <w:rPr>
          <w:rFonts w:eastAsia="黑体"/>
          <w:sz w:val="36"/>
          <w:szCs w:val="36"/>
          <w:shd w:val="clear" w:color="auto" w:fill="FFFFFF"/>
        </w:rPr>
      </w:pPr>
      <w:r>
        <w:rPr>
          <w:rFonts w:eastAsia="黑体"/>
          <w:sz w:val="36"/>
          <w:szCs w:val="36"/>
          <w:shd w:val="clear" w:color="auto" w:fill="FFFFFF"/>
        </w:rPr>
        <w:t>目 录</w:t>
      </w:r>
    </w:p>
    <w:p w14:paraId="20121341">
      <w:pPr>
        <w:pStyle w:val="13"/>
        <w:tabs>
          <w:tab w:val="right" w:leader="dot" w:pos="8306"/>
        </w:tabs>
      </w:pP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TOC \o "1-2" \h \z \u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_Toc29061 </w:instrText>
      </w:r>
      <w:r>
        <w:rPr>
          <w:rFonts w:eastAsia="仿宋_GB2312"/>
          <w:szCs w:val="32"/>
        </w:rPr>
        <w:fldChar w:fldCharType="separate"/>
      </w:r>
      <w:r>
        <w:rPr>
          <w:rFonts w:eastAsia="黑体"/>
          <w:szCs w:val="32"/>
          <w:shd w:val="clear" w:color="auto" w:fill="FFFFFF"/>
        </w:rPr>
        <w:t>一、申报企业</w:t>
      </w:r>
      <w:r>
        <w:rPr>
          <w:rFonts w:eastAsia="黑体"/>
          <w:szCs w:val="32"/>
        </w:rPr>
        <w:t>基本情况</w:t>
      </w:r>
      <w:r>
        <w:tab/>
      </w:r>
      <w:r>
        <w:fldChar w:fldCharType="begin"/>
      </w:r>
      <w:r>
        <w:instrText xml:space="preserve"> PAGEREF _Toc29061 \h </w:instrText>
      </w:r>
      <w:r>
        <w:fldChar w:fldCharType="separate"/>
      </w:r>
      <w:r>
        <w:t>1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009C35D2">
      <w:pPr>
        <w:pStyle w:val="13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_Toc2040 </w:instrText>
      </w:r>
      <w:r>
        <w:rPr>
          <w:rFonts w:eastAsia="仿宋_GB2312"/>
          <w:szCs w:val="32"/>
        </w:rPr>
        <w:fldChar w:fldCharType="separate"/>
      </w:r>
      <w:r>
        <w:rPr>
          <w:rFonts w:eastAsia="黑体"/>
          <w:szCs w:val="32"/>
          <w:shd w:val="clear" w:color="auto" w:fill="FFFFFF"/>
        </w:rPr>
        <w:t>二、申报企业的佐证材料</w:t>
      </w:r>
      <w:r>
        <w:tab/>
      </w:r>
      <w:r>
        <w:fldChar w:fldCharType="begin"/>
      </w:r>
      <w:r>
        <w:instrText xml:space="preserve"> PAGEREF _Toc2040 \h </w:instrText>
      </w:r>
      <w:r>
        <w:fldChar w:fldCharType="separate"/>
      </w:r>
      <w:r>
        <w:t>2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74CC0D3D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_Toc9078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（一）企业营业执照及信用情况</w:t>
      </w:r>
      <w:r>
        <w:tab/>
      </w:r>
      <w:r>
        <w:fldChar w:fldCharType="begin"/>
      </w:r>
      <w:r>
        <w:instrText xml:space="preserve"> PAGEREF _Toc9078 \h </w:instrText>
      </w:r>
      <w:r>
        <w:fldChar w:fldCharType="separate"/>
      </w:r>
      <w:r>
        <w:t>2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7EB185F3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_Toc5867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（二）企业近两年财务报表</w:t>
      </w:r>
      <w:r>
        <w:tab/>
      </w:r>
      <w:r>
        <w:fldChar w:fldCharType="begin"/>
      </w:r>
      <w:r>
        <w:instrText xml:space="preserve"> PAGEREF _Toc5867 \h </w:instrText>
      </w:r>
      <w:r>
        <w:fldChar w:fldCharType="separate"/>
      </w:r>
      <w:r>
        <w:t>2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2F10496B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_Toc882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（三）企业数字化服务能力</w:t>
      </w:r>
      <w:r>
        <w:tab/>
      </w:r>
      <w:r>
        <w:fldChar w:fldCharType="begin"/>
      </w:r>
      <w:r>
        <w:instrText xml:space="preserve"> PAGEREF _Toc882 \h </w:instrText>
      </w:r>
      <w:r>
        <w:fldChar w:fldCharType="separate"/>
      </w:r>
      <w:r>
        <w:t>2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60B84D09">
      <w:pPr>
        <w:pStyle w:val="13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_Toc24351 </w:instrText>
      </w:r>
      <w:r>
        <w:rPr>
          <w:rFonts w:eastAsia="仿宋_GB2312"/>
          <w:szCs w:val="32"/>
        </w:rPr>
        <w:fldChar w:fldCharType="separate"/>
      </w:r>
      <w:r>
        <w:rPr>
          <w:rFonts w:hint="eastAsia" w:ascii="Times New Roman" w:hAnsi="Times New Roman" w:eastAsia="黑体" w:cs="Times New Roman"/>
          <w:bCs/>
          <w:kern w:val="44"/>
          <w:szCs w:val="32"/>
          <w:shd w:val="clear" w:fill="FFFFFF"/>
          <w:lang w:val="en-US" w:eastAsia="zh-CN" w:bidi="ar-SA"/>
        </w:rPr>
        <w:t>三、</w:t>
      </w:r>
      <w:r>
        <w:rPr>
          <w:rFonts w:hint="eastAsia" w:eastAsia="黑体"/>
          <w:szCs w:val="32"/>
          <w:shd w:val="clear" w:color="auto" w:fill="FFFFFF"/>
        </w:rPr>
        <w:t>申报产品基本情况</w:t>
      </w:r>
      <w:r>
        <w:tab/>
      </w:r>
      <w:r>
        <w:fldChar w:fldCharType="begin"/>
      </w:r>
      <w:r>
        <w:instrText xml:space="preserve"> PAGEREF _Toc24351 \h </w:instrText>
      </w:r>
      <w:r>
        <w:fldChar w:fldCharType="separate"/>
      </w:r>
      <w:r>
        <w:t>3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242E2472">
      <w:pPr>
        <w:pStyle w:val="13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_Toc18050 </w:instrText>
      </w:r>
      <w:r>
        <w:rPr>
          <w:rFonts w:eastAsia="仿宋_GB2312"/>
          <w:szCs w:val="32"/>
        </w:rPr>
        <w:fldChar w:fldCharType="separate"/>
      </w:r>
      <w:r>
        <w:rPr>
          <w:rFonts w:hint="eastAsia" w:eastAsia="黑体"/>
          <w:szCs w:val="32"/>
          <w:shd w:val="clear" w:color="auto" w:fill="FFFFFF"/>
          <w:lang w:val="en-US" w:eastAsia="zh-CN"/>
        </w:rPr>
        <w:t>四</w:t>
      </w:r>
      <w:r>
        <w:rPr>
          <w:rFonts w:eastAsia="黑体"/>
          <w:szCs w:val="32"/>
          <w:shd w:val="clear" w:color="auto" w:fill="FFFFFF"/>
        </w:rPr>
        <w:t>、（产品1的名称）的产品档案（适用于产品权属方申报）</w:t>
      </w:r>
      <w:r>
        <w:tab/>
      </w:r>
      <w:r>
        <w:fldChar w:fldCharType="begin"/>
      </w:r>
      <w:r>
        <w:instrText xml:space="preserve"> PAGEREF _Toc18050 \h </w:instrText>
      </w:r>
      <w:r>
        <w:fldChar w:fldCharType="separate"/>
      </w:r>
      <w:r>
        <w:t>4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37F427EB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_Toc18056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（一）产品基本信息</w:t>
      </w:r>
      <w:r>
        <w:tab/>
      </w:r>
      <w:r>
        <w:fldChar w:fldCharType="begin"/>
      </w:r>
      <w:r>
        <w:instrText xml:space="preserve"> PAGEREF _Toc18056 \h </w:instrText>
      </w:r>
      <w:r>
        <w:fldChar w:fldCharType="separate"/>
      </w:r>
      <w:r>
        <w:t>4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0BFF6948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_Toc29591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（二）产品应用场景及成效</w:t>
      </w:r>
      <w:r>
        <w:tab/>
      </w:r>
      <w:r>
        <w:fldChar w:fldCharType="begin"/>
      </w:r>
      <w:r>
        <w:instrText xml:space="preserve"> PAGEREF _Toc29591 \h </w:instrText>
      </w:r>
      <w:r>
        <w:fldChar w:fldCharType="separate"/>
      </w:r>
      <w:r>
        <w:t>5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76DC62B5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_Toc13819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（三）产品说明书</w:t>
      </w:r>
      <w:r>
        <w:tab/>
      </w:r>
      <w:r>
        <w:fldChar w:fldCharType="begin"/>
      </w:r>
      <w:r>
        <w:instrText xml:space="preserve"> PAGEREF _Toc13819 \h </w:instrText>
      </w:r>
      <w:r>
        <w:fldChar w:fldCharType="separate"/>
      </w:r>
      <w:r>
        <w:t>5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0F418939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_Toc24395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（四）收费模式与价格合理性说明</w:t>
      </w:r>
      <w:r>
        <w:tab/>
      </w:r>
      <w:r>
        <w:fldChar w:fldCharType="begin"/>
      </w:r>
      <w:r>
        <w:instrText xml:space="preserve"> PAGEREF _Toc24395 \h </w:instrText>
      </w:r>
      <w:r>
        <w:fldChar w:fldCharType="separate"/>
      </w:r>
      <w:r>
        <w:t>5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5D1B9C3B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_Toc27225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（五）典型案例</w:t>
      </w:r>
      <w:r>
        <w:tab/>
      </w:r>
      <w:r>
        <w:fldChar w:fldCharType="begin"/>
      </w:r>
      <w:r>
        <w:instrText xml:space="preserve"> PAGEREF _Toc27225 \h </w:instrText>
      </w:r>
      <w:r>
        <w:fldChar w:fldCharType="separate"/>
      </w:r>
      <w:r>
        <w:t>5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0B62C972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_Toc27365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（六）产品知识产权、荣誉资质等佐证材料</w:t>
      </w:r>
      <w:r>
        <w:tab/>
      </w:r>
      <w:r>
        <w:fldChar w:fldCharType="begin"/>
      </w:r>
      <w:r>
        <w:instrText xml:space="preserve"> PAGEREF _Toc27365 \h </w:instrText>
      </w:r>
      <w:r>
        <w:fldChar w:fldCharType="separate"/>
      </w:r>
      <w:r>
        <w:t>7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00DFA332">
      <w:pPr>
        <w:pStyle w:val="13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_Toc8206 </w:instrText>
      </w:r>
      <w:r>
        <w:rPr>
          <w:rFonts w:eastAsia="仿宋_GB2312"/>
          <w:szCs w:val="32"/>
        </w:rPr>
        <w:fldChar w:fldCharType="separate"/>
      </w:r>
      <w:r>
        <w:rPr>
          <w:rFonts w:hint="eastAsia" w:eastAsia="黑体"/>
          <w:szCs w:val="32"/>
          <w:shd w:val="clear" w:color="auto" w:fill="FFFFFF"/>
          <w:lang w:val="en-US" w:eastAsia="zh-CN"/>
        </w:rPr>
        <w:t>五</w:t>
      </w:r>
      <w:r>
        <w:rPr>
          <w:rFonts w:eastAsia="黑体"/>
          <w:szCs w:val="32"/>
          <w:shd w:val="clear" w:color="auto" w:fill="FFFFFF"/>
        </w:rPr>
        <w:t>、（产品1的名称）的产品档案（适用于产品代理商申报）</w:t>
      </w:r>
      <w:r>
        <w:tab/>
      </w:r>
      <w:r>
        <w:fldChar w:fldCharType="begin"/>
      </w:r>
      <w:r>
        <w:instrText xml:space="preserve"> PAGEREF _Toc8206 \h </w:instrText>
      </w:r>
      <w:r>
        <w:fldChar w:fldCharType="separate"/>
      </w:r>
      <w:r>
        <w:t>8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2BA46DCE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_Toc18521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（一）产品基本信息</w:t>
      </w:r>
      <w:r>
        <w:tab/>
      </w:r>
      <w:r>
        <w:fldChar w:fldCharType="begin"/>
      </w:r>
      <w:r>
        <w:instrText xml:space="preserve"> PAGEREF _Toc18521 \h </w:instrText>
      </w:r>
      <w:r>
        <w:fldChar w:fldCharType="separate"/>
      </w:r>
      <w:r>
        <w:t>8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1AE56AC7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_Toc29584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（二）产品授权证明文件</w:t>
      </w:r>
      <w:r>
        <w:tab/>
      </w:r>
      <w:r>
        <w:fldChar w:fldCharType="begin"/>
      </w:r>
      <w:r>
        <w:instrText xml:space="preserve"> PAGEREF _Toc29584 \h </w:instrText>
      </w:r>
      <w:r>
        <w:fldChar w:fldCharType="separate"/>
      </w:r>
      <w:r>
        <w:t>9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6264DBAD">
      <w:pPr>
        <w:pStyle w:val="13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_Toc21332 </w:instrText>
      </w:r>
      <w:r>
        <w:rPr>
          <w:rFonts w:eastAsia="仿宋_GB2312"/>
          <w:szCs w:val="32"/>
        </w:rPr>
        <w:fldChar w:fldCharType="separate"/>
      </w:r>
      <w:r>
        <w:rPr>
          <w:rFonts w:hint="eastAsia" w:eastAsia="黑体"/>
          <w:szCs w:val="32"/>
          <w:shd w:val="clear" w:color="auto" w:fill="FFFFFF"/>
          <w:lang w:val="en-US" w:eastAsia="zh-CN"/>
        </w:rPr>
        <w:t>六</w:t>
      </w:r>
      <w:r>
        <w:rPr>
          <w:rFonts w:eastAsia="黑体"/>
          <w:szCs w:val="32"/>
          <w:shd w:val="clear" w:color="auto" w:fill="FFFFFF"/>
        </w:rPr>
        <w:t>、（产品2的名称）的产品档案</w:t>
      </w:r>
      <w:r>
        <w:tab/>
      </w:r>
      <w:r>
        <w:fldChar w:fldCharType="begin"/>
      </w:r>
      <w:r>
        <w:instrText xml:space="preserve"> PAGEREF _Toc21332 \h </w:instrText>
      </w:r>
      <w:r>
        <w:fldChar w:fldCharType="separate"/>
      </w:r>
      <w:r>
        <w:t>10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25097C91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fldChar w:fldCharType="end"/>
      </w:r>
    </w:p>
    <w:p w14:paraId="77FC8D1B">
      <w:pPr>
        <w:spacing w:line="600" w:lineRule="exact"/>
        <w:rPr>
          <w:rFonts w:eastAsia="仿宋_GB2312"/>
          <w:b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EBE3B1F">
      <w:pPr>
        <w:spacing w:before="312" w:beforeLines="100" w:after="312" w:afterLines="100"/>
        <w:jc w:val="center"/>
        <w:rPr>
          <w:rFonts w:eastAsia="方正小标宋简体"/>
          <w:sz w:val="44"/>
          <w:szCs w:val="44"/>
        </w:rPr>
      </w:pPr>
      <w:bookmarkStart w:id="0" w:name="OLE_LINK39"/>
      <w:bookmarkStart w:id="1" w:name="OLE_LINK38"/>
      <w:r>
        <w:rPr>
          <w:rFonts w:eastAsia="方正小标宋简体"/>
          <w:sz w:val="44"/>
          <w:szCs w:val="44"/>
        </w:rPr>
        <w:t>申报资料真实性声明</w:t>
      </w:r>
    </w:p>
    <w:p w14:paraId="52EEE6E8">
      <w:pPr>
        <w:jc w:val="center"/>
        <w:rPr>
          <w:rFonts w:eastAsia="仿宋_GB2312"/>
          <w:sz w:val="32"/>
          <w:szCs w:val="32"/>
        </w:rPr>
      </w:pPr>
    </w:p>
    <w:p w14:paraId="321D3989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提供的所有材料，均真实、完整，如有不实，愿承担相应的责任。</w:t>
      </w:r>
    </w:p>
    <w:p w14:paraId="2634FBC9">
      <w:pPr>
        <w:jc w:val="left"/>
        <w:rPr>
          <w:rFonts w:eastAsia="仿宋_GB2312"/>
          <w:sz w:val="32"/>
          <w:szCs w:val="32"/>
        </w:rPr>
      </w:pPr>
    </w:p>
    <w:p w14:paraId="59AC1EA4">
      <w:pPr>
        <w:jc w:val="left"/>
        <w:rPr>
          <w:rFonts w:eastAsia="仿宋_GB2312"/>
          <w:sz w:val="32"/>
          <w:szCs w:val="32"/>
        </w:rPr>
      </w:pPr>
    </w:p>
    <w:p w14:paraId="3B206480">
      <w:pPr>
        <w:jc w:val="left"/>
        <w:rPr>
          <w:rFonts w:eastAsia="仿宋_GB2312"/>
          <w:sz w:val="32"/>
          <w:szCs w:val="32"/>
        </w:rPr>
      </w:pPr>
    </w:p>
    <w:p w14:paraId="64BC640E">
      <w:pPr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申报单位（盖章）：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 w14:paraId="2A5759F5">
      <w:pPr>
        <w:ind w:firstLine="1920" w:firstLineChars="600"/>
        <w:rPr>
          <w:rFonts w:eastAsia="黑体"/>
          <w:sz w:val="24"/>
          <w:szCs w:val="24"/>
        </w:rPr>
      </w:pPr>
      <w:r>
        <w:rPr>
          <w:rFonts w:eastAsia="仿宋_GB2312"/>
          <w:sz w:val="32"/>
          <w:szCs w:val="32"/>
        </w:rPr>
        <w:t>法定代表人（签字）：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</w:p>
    <w:bookmarkEnd w:id="0"/>
    <w:bookmarkEnd w:id="1"/>
    <w:p w14:paraId="7422E2EB">
      <w:pPr>
        <w:ind w:firstLine="1920" w:firstLineChars="600"/>
        <w:rPr>
          <w:rFonts w:eastAsia="仿宋_GB2312"/>
          <w:sz w:val="32"/>
          <w:szCs w:val="32"/>
          <w:shd w:val="clear" w:color="auto" w:fill="FFFFFF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968462E">
      <w:pPr>
        <w:pStyle w:val="2"/>
        <w:spacing w:before="156" w:beforeLines="50" w:after="156" w:afterLines="50" w:line="240" w:lineRule="auto"/>
        <w:rPr>
          <w:rFonts w:eastAsia="黑体"/>
          <w:bCs w:val="0"/>
          <w:sz w:val="32"/>
          <w:szCs w:val="32"/>
        </w:rPr>
      </w:pPr>
      <w:bookmarkStart w:id="2" w:name="_Toc200553957"/>
      <w:bookmarkStart w:id="3" w:name="_Toc29061"/>
      <w:r>
        <w:rPr>
          <w:rFonts w:eastAsia="黑体"/>
          <w:b w:val="0"/>
          <w:sz w:val="32"/>
          <w:szCs w:val="32"/>
          <w:shd w:val="clear" w:color="auto" w:fill="FFFFFF"/>
        </w:rPr>
        <w:t>一、申报企业</w:t>
      </w:r>
      <w:r>
        <w:rPr>
          <w:rFonts w:eastAsia="黑体"/>
          <w:b w:val="0"/>
          <w:sz w:val="32"/>
          <w:szCs w:val="32"/>
        </w:rPr>
        <w:t>基本情况</w:t>
      </w:r>
      <w:bookmarkEnd w:id="2"/>
      <w:r>
        <w:rPr>
          <w:rFonts w:hint="eastAsia" w:eastAsia="黑体"/>
          <w:b/>
          <w:bCs w:val="0"/>
          <w:color w:val="FF0000"/>
          <w:sz w:val="32"/>
          <w:szCs w:val="32"/>
        </w:rPr>
        <w:t>（必填项，不满足不予入库）</w:t>
      </w:r>
      <w:bookmarkEnd w:id="3"/>
    </w:p>
    <w:tbl>
      <w:tblPr>
        <w:tblStyle w:val="1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41"/>
        <w:gridCol w:w="1843"/>
        <w:gridCol w:w="1481"/>
        <w:gridCol w:w="2537"/>
      </w:tblGrid>
      <w:tr w14:paraId="4E14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 w14:paraId="305959CF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企业名称</w:t>
            </w:r>
          </w:p>
        </w:tc>
        <w:tc>
          <w:tcPr>
            <w:tcW w:w="7102" w:type="dxa"/>
            <w:gridSpan w:val="4"/>
            <w:vAlign w:val="center"/>
          </w:tcPr>
          <w:p w14:paraId="6ED720DB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65EB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 w14:paraId="7D43E6DD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注册地址</w:t>
            </w:r>
          </w:p>
        </w:tc>
        <w:tc>
          <w:tcPr>
            <w:tcW w:w="7102" w:type="dxa"/>
            <w:gridSpan w:val="4"/>
            <w:vAlign w:val="center"/>
          </w:tcPr>
          <w:p w14:paraId="30FC9BA1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5D26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18" w:type="dxa"/>
            <w:vAlign w:val="center"/>
          </w:tcPr>
          <w:p w14:paraId="0DF5F25D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注册时间</w:t>
            </w:r>
          </w:p>
        </w:tc>
        <w:tc>
          <w:tcPr>
            <w:tcW w:w="3084" w:type="dxa"/>
            <w:gridSpan w:val="2"/>
            <w:vAlign w:val="center"/>
          </w:tcPr>
          <w:p w14:paraId="2F5F9834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015EC222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注册资本（万元）</w:t>
            </w:r>
          </w:p>
        </w:tc>
        <w:tc>
          <w:tcPr>
            <w:tcW w:w="2537" w:type="dxa"/>
            <w:vAlign w:val="center"/>
          </w:tcPr>
          <w:p w14:paraId="2B4A5185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31B0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 w14:paraId="18C776C6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法定代表人</w:t>
            </w:r>
          </w:p>
        </w:tc>
        <w:tc>
          <w:tcPr>
            <w:tcW w:w="3084" w:type="dxa"/>
            <w:gridSpan w:val="2"/>
            <w:vAlign w:val="center"/>
          </w:tcPr>
          <w:p w14:paraId="3724548F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07CCC87F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537" w:type="dxa"/>
            <w:vAlign w:val="center"/>
          </w:tcPr>
          <w:p w14:paraId="56345BBE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5755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18" w:type="dxa"/>
            <w:vAlign w:val="center"/>
          </w:tcPr>
          <w:p w14:paraId="5AC33D9F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企业性质</w:t>
            </w:r>
          </w:p>
        </w:tc>
        <w:tc>
          <w:tcPr>
            <w:tcW w:w="7102" w:type="dxa"/>
            <w:gridSpan w:val="4"/>
            <w:vAlign w:val="center"/>
          </w:tcPr>
          <w:p w14:paraId="0F1FF061">
            <w:pPr>
              <w:suppressAutoHyphens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 xml:space="preserve">国有企业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 xml:space="preserve">民营企业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 xml:space="preserve">三资企业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14:paraId="3ED6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vAlign w:val="center"/>
          </w:tcPr>
          <w:p w14:paraId="04C8082E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企业联系人</w:t>
            </w:r>
          </w:p>
        </w:tc>
        <w:tc>
          <w:tcPr>
            <w:tcW w:w="1241" w:type="dxa"/>
            <w:vAlign w:val="center"/>
          </w:tcPr>
          <w:p w14:paraId="08EE825D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10BDF5C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7F84A163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职务</w:t>
            </w:r>
          </w:p>
        </w:tc>
        <w:tc>
          <w:tcPr>
            <w:tcW w:w="2537" w:type="dxa"/>
            <w:vAlign w:val="center"/>
          </w:tcPr>
          <w:p w14:paraId="1E30526C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428C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4C845599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BD4BB4E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14:paraId="7B226850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7208C21D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537" w:type="dxa"/>
            <w:vAlign w:val="center"/>
          </w:tcPr>
          <w:p w14:paraId="550BD8E1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61B6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Align w:val="center"/>
          </w:tcPr>
          <w:p w14:paraId="1546572D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营业收入</w:t>
            </w:r>
          </w:p>
        </w:tc>
        <w:tc>
          <w:tcPr>
            <w:tcW w:w="7102" w:type="dxa"/>
            <w:gridSpan w:val="4"/>
            <w:vAlign w:val="center"/>
          </w:tcPr>
          <w:p w14:paraId="468B1BCF">
            <w:pPr>
              <w:suppressAutoHyphens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  <w:szCs w:val="24"/>
              </w:rPr>
              <w:t>万元；2024年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  <w:szCs w:val="24"/>
              </w:rPr>
              <w:t>万元</w:t>
            </w:r>
          </w:p>
        </w:tc>
      </w:tr>
      <w:tr w14:paraId="7FA7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 w14:paraId="38E91FAD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企业员工</w:t>
            </w:r>
            <w:r>
              <w:rPr>
                <w:rFonts w:eastAsia="仿宋_GB2312"/>
                <w:b/>
                <w:color w:val="000000"/>
                <w:sz w:val="24"/>
                <w:szCs w:val="24"/>
                <w:lang w:bidi="ar"/>
              </w:rPr>
              <w:t>数量（人）</w:t>
            </w:r>
          </w:p>
        </w:tc>
        <w:tc>
          <w:tcPr>
            <w:tcW w:w="3084" w:type="dxa"/>
            <w:gridSpan w:val="2"/>
            <w:vAlign w:val="center"/>
          </w:tcPr>
          <w:p w14:paraId="6270FC46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238AEDC3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近3年服务制造业中小企业数量（家）</w:t>
            </w:r>
          </w:p>
        </w:tc>
        <w:tc>
          <w:tcPr>
            <w:tcW w:w="2537" w:type="dxa"/>
            <w:vAlign w:val="center"/>
          </w:tcPr>
          <w:p w14:paraId="23D00DA2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5B3D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  <w:jc w:val="center"/>
        </w:trPr>
        <w:tc>
          <w:tcPr>
            <w:tcW w:w="1418" w:type="dxa"/>
            <w:vAlign w:val="center"/>
          </w:tcPr>
          <w:p w14:paraId="650C7055">
            <w:pPr>
              <w:suppressAutoHyphens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102" w:type="dxa"/>
            <w:gridSpan w:val="4"/>
          </w:tcPr>
          <w:p w14:paraId="293E64B1">
            <w:pPr>
              <w:suppressAutoHyphens/>
              <w:adjustRightInd w:val="0"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（企业简介、发展历程、核心产品、市场销售、荣誉资质等方面概况，不超过500字）</w:t>
            </w:r>
          </w:p>
          <w:p w14:paraId="59A99EC9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</w:tbl>
    <w:p w14:paraId="5C89AE4D">
      <w:pPr>
        <w:suppressAutoHyphens/>
        <w:rPr>
          <w:rFonts w:eastAsia="仿宋_GB2312"/>
          <w:b/>
          <w:sz w:val="32"/>
          <w:szCs w:val="32"/>
        </w:rPr>
      </w:pPr>
    </w:p>
    <w:p w14:paraId="51681086">
      <w:pPr>
        <w:pStyle w:val="2"/>
        <w:spacing w:before="156" w:beforeLines="50" w:after="156" w:afterLines="50" w:line="240" w:lineRule="auto"/>
        <w:rPr>
          <w:rFonts w:eastAsia="黑体"/>
          <w:b w:val="0"/>
          <w:sz w:val="32"/>
          <w:szCs w:val="32"/>
          <w:shd w:val="clear" w:color="auto" w:fill="FFFFFF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4" w:name="_Toc200553958"/>
    </w:p>
    <w:p w14:paraId="28F09684">
      <w:pPr>
        <w:pStyle w:val="2"/>
        <w:spacing w:before="156" w:beforeLines="50" w:after="156" w:afterLines="50" w:line="240" w:lineRule="auto"/>
        <w:rPr>
          <w:rFonts w:eastAsia="黑体"/>
          <w:b w:val="0"/>
          <w:sz w:val="32"/>
          <w:szCs w:val="32"/>
          <w:shd w:val="clear" w:color="auto" w:fill="FFFFFF"/>
        </w:rPr>
      </w:pPr>
      <w:bookmarkStart w:id="5" w:name="_Toc2040"/>
      <w:r>
        <w:rPr>
          <w:rFonts w:eastAsia="黑体"/>
          <w:b w:val="0"/>
          <w:sz w:val="32"/>
          <w:szCs w:val="32"/>
          <w:shd w:val="clear" w:color="auto" w:fill="FFFFFF"/>
        </w:rPr>
        <w:t>二、申报企业的佐证材料</w:t>
      </w:r>
      <w:bookmarkEnd w:id="4"/>
      <w:bookmarkEnd w:id="5"/>
    </w:p>
    <w:p w14:paraId="30CB17ED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6" w:name="_Toc200553959"/>
      <w:bookmarkStart w:id="7" w:name="_Toc9078"/>
      <w:r>
        <w:rPr>
          <w:rFonts w:ascii="Times New Roman" w:hAnsi="Times New Roman" w:eastAsia="楷体_GB2312" w:cs="Times New Roman"/>
        </w:rPr>
        <w:t>（一）企业营业执照及信用情况</w:t>
      </w:r>
      <w:bookmarkEnd w:id="6"/>
      <w:bookmarkStart w:id="8" w:name="OLE_LINK12"/>
      <w:r>
        <w:rPr>
          <w:rFonts w:hint="eastAsia" w:ascii="Times New Roman" w:hAnsi="Times New Roman" w:eastAsia="楷体_GB2312" w:cs="Times New Roman"/>
          <w:b/>
          <w:bCs/>
          <w:color w:val="FF0000"/>
        </w:rPr>
        <w:t>（必填项，不满足不予入库）</w:t>
      </w:r>
      <w:bookmarkEnd w:id="7"/>
      <w:bookmarkEnd w:id="8"/>
    </w:p>
    <w:p w14:paraId="7A61ADFE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提供营业执照，以及申报截止日前从“信用中国”网站下载的《法人和非法人组织公共信用信息报告》。</w:t>
      </w:r>
    </w:p>
    <w:p w14:paraId="105CF3BF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/>
          <w:bCs/>
        </w:rPr>
      </w:pPr>
      <w:bookmarkStart w:id="9" w:name="_Toc200553960"/>
      <w:bookmarkStart w:id="10" w:name="_Toc5867"/>
      <w:r>
        <w:rPr>
          <w:rFonts w:ascii="Times New Roman" w:hAnsi="Times New Roman" w:eastAsia="楷体_GB2312" w:cs="Times New Roman"/>
        </w:rPr>
        <w:t>（二）企业近两年财务报表</w:t>
      </w:r>
      <w:bookmarkEnd w:id="9"/>
      <w:r>
        <w:rPr>
          <w:rFonts w:hint="eastAsia" w:ascii="Times New Roman" w:hAnsi="Times New Roman" w:eastAsia="楷体_GB2312" w:cs="Times New Roman"/>
          <w:b/>
          <w:bCs/>
          <w:color w:val="FF0000"/>
        </w:rPr>
        <w:t>（必填项，不满足不予入库）</w:t>
      </w:r>
      <w:bookmarkEnd w:id="10"/>
    </w:p>
    <w:p w14:paraId="58FF8D46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提供近两年会计师事务所出具的财务审计报告关键页（含封面、资产负债表、利润表、现金流量表）或者企业内部财务报表（均需盖公章）。</w:t>
      </w:r>
    </w:p>
    <w:p w14:paraId="5EDB9AAF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11" w:name="_Toc200553961"/>
      <w:bookmarkStart w:id="12" w:name="_Toc882"/>
      <w:r>
        <w:rPr>
          <w:rFonts w:ascii="Times New Roman" w:hAnsi="Times New Roman" w:eastAsia="楷体_GB2312" w:cs="Times New Roman"/>
        </w:rPr>
        <w:t>（三）企业数字化服务能力</w:t>
      </w:r>
      <w:bookmarkEnd w:id="11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12"/>
    </w:p>
    <w:p w14:paraId="29CA06C3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面向中小企业数字化可提供的产品技术支持、售后服务、响应能力等，并提供服务团队人员清单（含学历、职称）等。</w:t>
      </w:r>
    </w:p>
    <w:p w14:paraId="467242DA">
      <w:pPr>
        <w:tabs>
          <w:tab w:val="left" w:pos="2563"/>
        </w:tabs>
        <w:suppressAutoHyphens/>
        <w:ind w:firstLine="640" w:firstLineChars="200"/>
        <w:rPr>
          <w:rFonts w:eastAsia="仿宋_GB2312"/>
          <w:sz w:val="32"/>
          <w:szCs w:val="32"/>
        </w:rPr>
      </w:pPr>
    </w:p>
    <w:p w14:paraId="4F430947">
      <w:pPr>
        <w:pStyle w:val="2"/>
        <w:spacing w:before="156" w:beforeLines="50" w:after="156" w:afterLines="50" w:line="240" w:lineRule="auto"/>
        <w:rPr>
          <w:rFonts w:eastAsia="黑体"/>
          <w:b w:val="0"/>
          <w:sz w:val="32"/>
          <w:szCs w:val="32"/>
          <w:shd w:val="clear" w:color="auto" w:fill="FFFFFF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13" w:name="_Toc200553962"/>
      <w:bookmarkStart w:id="14" w:name="OLE_LINK1"/>
    </w:p>
    <w:p w14:paraId="52B58CF1">
      <w:pPr>
        <w:pStyle w:val="2"/>
        <w:numPr>
          <w:ilvl w:val="0"/>
          <w:numId w:val="0"/>
        </w:numPr>
        <w:spacing w:before="156" w:beforeLines="50" w:after="156" w:afterLines="50" w:line="240" w:lineRule="auto"/>
        <w:rPr>
          <w:rFonts w:hint="eastAsia" w:eastAsia="黑体"/>
          <w:b w:val="0"/>
          <w:sz w:val="32"/>
          <w:szCs w:val="32"/>
          <w:shd w:val="clear" w:color="auto" w:fill="FFFFFF"/>
        </w:rPr>
      </w:pPr>
      <w:bookmarkStart w:id="15" w:name="_Toc24351"/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eastAsia" w:eastAsia="黑体"/>
          <w:b w:val="0"/>
          <w:sz w:val="32"/>
          <w:szCs w:val="32"/>
          <w:shd w:val="clear" w:color="auto" w:fill="FFFFFF"/>
        </w:rPr>
        <w:t>申报产品基本情况</w:t>
      </w:r>
      <w:bookmarkEnd w:id="15"/>
    </w:p>
    <w:p w14:paraId="7A80C9D2">
      <w:pPr>
        <w:numPr>
          <w:ilvl w:val="0"/>
          <w:numId w:val="0"/>
        </w:numPr>
      </w:pPr>
    </w:p>
    <w:tbl>
      <w:tblPr>
        <w:tblStyle w:val="19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34"/>
        <w:gridCol w:w="1134"/>
        <w:gridCol w:w="1134"/>
        <w:gridCol w:w="1191"/>
        <w:gridCol w:w="1417"/>
        <w:gridCol w:w="2835"/>
        <w:gridCol w:w="2041"/>
        <w:gridCol w:w="1134"/>
        <w:gridCol w:w="1077"/>
        <w:gridCol w:w="680"/>
      </w:tblGrid>
      <w:tr w14:paraId="409A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 w14:paraId="425653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vAlign w:val="center"/>
          </w:tcPr>
          <w:p w14:paraId="76F925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细分行业</w:t>
            </w:r>
          </w:p>
        </w:tc>
        <w:tc>
          <w:tcPr>
            <w:tcW w:w="1134" w:type="dxa"/>
            <w:vAlign w:val="center"/>
          </w:tcPr>
          <w:p w14:paraId="10AB73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牵引单位</w:t>
            </w:r>
          </w:p>
        </w:tc>
        <w:tc>
          <w:tcPr>
            <w:tcW w:w="1134" w:type="dxa"/>
            <w:vAlign w:val="center"/>
          </w:tcPr>
          <w:p w14:paraId="7815AA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产品/服务名称</w:t>
            </w:r>
          </w:p>
        </w:tc>
        <w:tc>
          <w:tcPr>
            <w:tcW w:w="1191" w:type="dxa"/>
            <w:vAlign w:val="center"/>
          </w:tcPr>
          <w:p w14:paraId="5E85D9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产品/服务提供单位</w:t>
            </w:r>
          </w:p>
        </w:tc>
        <w:tc>
          <w:tcPr>
            <w:tcW w:w="1417" w:type="dxa"/>
            <w:vAlign w:val="center"/>
          </w:tcPr>
          <w:p w14:paraId="3819EB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产品权属方/产品代理商</w:t>
            </w:r>
          </w:p>
        </w:tc>
        <w:tc>
          <w:tcPr>
            <w:tcW w:w="2835" w:type="dxa"/>
            <w:vAlign w:val="center"/>
          </w:tcPr>
          <w:p w14:paraId="01D242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主要功能和解决问题</w:t>
            </w:r>
          </w:p>
        </w:tc>
        <w:tc>
          <w:tcPr>
            <w:tcW w:w="2041" w:type="dxa"/>
            <w:vAlign w:val="center"/>
          </w:tcPr>
          <w:p w14:paraId="2583D8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产品/服务应用场景</w:t>
            </w:r>
          </w:p>
        </w:tc>
        <w:tc>
          <w:tcPr>
            <w:tcW w:w="1134" w:type="dxa"/>
            <w:vAlign w:val="center"/>
          </w:tcPr>
          <w:p w14:paraId="000AD6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实施周期（以月度为单位）</w:t>
            </w:r>
          </w:p>
        </w:tc>
        <w:tc>
          <w:tcPr>
            <w:tcW w:w="1077" w:type="dxa"/>
            <w:vAlign w:val="center"/>
          </w:tcPr>
          <w:p w14:paraId="14FDC7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产品价格（万元）</w:t>
            </w:r>
          </w:p>
        </w:tc>
        <w:tc>
          <w:tcPr>
            <w:tcW w:w="680" w:type="dxa"/>
            <w:vAlign w:val="center"/>
          </w:tcPr>
          <w:p w14:paraId="2372F4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1E8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48" w:type="dxa"/>
            <w:vAlign w:val="center"/>
          </w:tcPr>
          <w:p w14:paraId="71C40DC9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样例</w:t>
            </w:r>
          </w:p>
        </w:tc>
        <w:tc>
          <w:tcPr>
            <w:tcW w:w="1134" w:type="dxa"/>
            <w:vAlign w:val="center"/>
          </w:tcPr>
          <w:p w14:paraId="6ABA5301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金属加工</w:t>
            </w:r>
          </w:p>
        </w:tc>
        <w:tc>
          <w:tcPr>
            <w:tcW w:w="1134" w:type="dxa"/>
            <w:vAlign w:val="center"/>
          </w:tcPr>
          <w:p w14:paraId="33BA26C9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XXX</w:t>
            </w:r>
          </w:p>
        </w:tc>
        <w:tc>
          <w:tcPr>
            <w:tcW w:w="1134" w:type="dxa"/>
            <w:vAlign w:val="center"/>
          </w:tcPr>
          <w:p w14:paraId="71696329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产品1</w:t>
            </w:r>
          </w:p>
        </w:tc>
        <w:tc>
          <w:tcPr>
            <w:tcW w:w="1191" w:type="dxa"/>
            <w:vAlign w:val="center"/>
          </w:tcPr>
          <w:p w14:paraId="18659098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XXX</w:t>
            </w:r>
          </w:p>
        </w:tc>
        <w:tc>
          <w:tcPr>
            <w:tcW w:w="1417" w:type="dxa"/>
            <w:vAlign w:val="center"/>
          </w:tcPr>
          <w:p w14:paraId="3A34C19A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0"/>
                <w:u w:val="none"/>
                <w:lang w:val="en-US" w:eastAsia="zh-CN" w:bidi="ar"/>
              </w:rPr>
              <w:t>产品权属方</w:t>
            </w:r>
          </w:p>
        </w:tc>
        <w:tc>
          <w:tcPr>
            <w:tcW w:w="2835" w:type="dxa"/>
            <w:vAlign w:val="center"/>
          </w:tcPr>
          <w:p w14:paraId="0160E324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..</w:t>
            </w:r>
          </w:p>
        </w:tc>
        <w:tc>
          <w:tcPr>
            <w:tcW w:w="2041" w:type="dxa"/>
            <w:vAlign w:val="center"/>
          </w:tcPr>
          <w:p w14:paraId="1ABC2255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...</w:t>
            </w:r>
          </w:p>
        </w:tc>
        <w:tc>
          <w:tcPr>
            <w:tcW w:w="1134" w:type="dxa"/>
            <w:vAlign w:val="center"/>
          </w:tcPr>
          <w:p w14:paraId="004009C2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  <w:t>6个月</w:t>
            </w:r>
          </w:p>
        </w:tc>
        <w:tc>
          <w:tcPr>
            <w:tcW w:w="1077" w:type="dxa"/>
            <w:vAlign w:val="center"/>
          </w:tcPr>
          <w:p w14:paraId="0CB3ED19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  <w:t>50</w:t>
            </w:r>
          </w:p>
        </w:tc>
        <w:tc>
          <w:tcPr>
            <w:tcW w:w="680" w:type="dxa"/>
            <w:vAlign w:val="center"/>
          </w:tcPr>
          <w:p w14:paraId="4032D0F4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FF0000"/>
                <w:vertAlign w:val="baseline"/>
              </w:rPr>
            </w:pPr>
          </w:p>
        </w:tc>
      </w:tr>
      <w:tr w14:paraId="02B5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C735955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样例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B2CBC"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EC8B5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D09AC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产品2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A6F478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XXX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B1C6A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0"/>
                <w:u w:val="none"/>
                <w:lang w:val="en-US" w:eastAsia="zh-CN" w:bidi="ar"/>
              </w:rPr>
              <w:t>产品代理商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80881F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..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540B7E1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A52B4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  <w:t>6个月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468C6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  <w:t>50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B733423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</w:p>
        </w:tc>
      </w:tr>
      <w:tr w14:paraId="55D4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</w:tcPr>
          <w:p w14:paraId="736A317E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2E1A97E3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37164F5C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662E4D62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91" w:type="dxa"/>
          </w:tcPr>
          <w:p w14:paraId="68327D36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7" w:type="dxa"/>
          </w:tcPr>
          <w:p w14:paraId="69AE2AA1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5" w:type="dxa"/>
          </w:tcPr>
          <w:p w14:paraId="6C2DF2E5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41" w:type="dxa"/>
          </w:tcPr>
          <w:p w14:paraId="5FB9603E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14AAF5C0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77" w:type="dxa"/>
          </w:tcPr>
          <w:p w14:paraId="3FDECB03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80" w:type="dxa"/>
          </w:tcPr>
          <w:p w14:paraId="6D14346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42A5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</w:tcPr>
          <w:p w14:paraId="4078A72C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482E44C1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12F5692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5A36E0F3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91" w:type="dxa"/>
          </w:tcPr>
          <w:p w14:paraId="6238108D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7" w:type="dxa"/>
          </w:tcPr>
          <w:p w14:paraId="615D854C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5" w:type="dxa"/>
          </w:tcPr>
          <w:p w14:paraId="282DD144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41" w:type="dxa"/>
          </w:tcPr>
          <w:p w14:paraId="76171245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37D11A8B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77" w:type="dxa"/>
          </w:tcPr>
          <w:p w14:paraId="69A6B935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80" w:type="dxa"/>
          </w:tcPr>
          <w:p w14:paraId="28BE2229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3AEB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</w:tcPr>
          <w:p w14:paraId="2BC205CD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4194D310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725B8FD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5D5E0094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91" w:type="dxa"/>
          </w:tcPr>
          <w:p w14:paraId="624B3D7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7" w:type="dxa"/>
          </w:tcPr>
          <w:p w14:paraId="3B3C0E72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5" w:type="dxa"/>
          </w:tcPr>
          <w:p w14:paraId="71E8A59E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41" w:type="dxa"/>
          </w:tcPr>
          <w:p w14:paraId="275F613A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38E4F97A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77" w:type="dxa"/>
          </w:tcPr>
          <w:p w14:paraId="01841A72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80" w:type="dxa"/>
          </w:tcPr>
          <w:p w14:paraId="564294F9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88A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</w:tcPr>
          <w:p w14:paraId="50B63A91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691A0E5F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0ECAA8DE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6D5AC403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91" w:type="dxa"/>
          </w:tcPr>
          <w:p w14:paraId="4B3123AB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7" w:type="dxa"/>
          </w:tcPr>
          <w:p w14:paraId="7D94668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5" w:type="dxa"/>
          </w:tcPr>
          <w:p w14:paraId="61639108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41" w:type="dxa"/>
          </w:tcPr>
          <w:p w14:paraId="444F920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2472D2D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77" w:type="dxa"/>
          </w:tcPr>
          <w:p w14:paraId="7531E09D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80" w:type="dxa"/>
          </w:tcPr>
          <w:p w14:paraId="56A80556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43B8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</w:tcPr>
          <w:p w14:paraId="66605951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6EF91A09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413BA42A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17AB135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91" w:type="dxa"/>
          </w:tcPr>
          <w:p w14:paraId="25FBE8FF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7" w:type="dxa"/>
          </w:tcPr>
          <w:p w14:paraId="5430434B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5" w:type="dxa"/>
          </w:tcPr>
          <w:p w14:paraId="2B2622BC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41" w:type="dxa"/>
          </w:tcPr>
          <w:p w14:paraId="155BAEF0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34" w:type="dxa"/>
          </w:tcPr>
          <w:p w14:paraId="60055782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77" w:type="dxa"/>
          </w:tcPr>
          <w:p w14:paraId="2D8EFE36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80" w:type="dxa"/>
          </w:tcPr>
          <w:p w14:paraId="6E240D6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 w14:paraId="4F9289B1">
      <w:pPr>
        <w:numPr>
          <w:ilvl w:val="0"/>
          <w:numId w:val="0"/>
        </w:numPr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FF0000"/>
        </w:rPr>
      </w:pPr>
    </w:p>
    <w:p w14:paraId="1D2E8FEF">
      <w:pPr>
        <w:numPr>
          <w:ilvl w:val="0"/>
          <w:numId w:val="0"/>
        </w:numPr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</w:rPr>
        <w:t>备注：</w:t>
      </w:r>
    </w:p>
    <w:p w14:paraId="5CE19EFE">
      <w:pPr>
        <w:numPr>
          <w:ilvl w:val="0"/>
          <w:numId w:val="0"/>
        </w:numPr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</w:rPr>
        <w:t>1、细分行业：填写行业通用或具体细分行业，细分行业按我市中小企业数字化转型城市试点4个细分行业填写，具体包括：新能源汽车（含新型储能）、电子信息、金属加工、绿色建材。</w:t>
      </w:r>
    </w:p>
    <w:p w14:paraId="21976FB9">
      <w:pPr>
        <w:numPr>
          <w:ilvl w:val="0"/>
          <w:numId w:val="0"/>
        </w:numPr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</w:rPr>
        <w:t>2、产品/服务应用场景：应用场景包括产品设计、工艺设计、营销管理、售后服务、计划排程、生产管控、质量管理、设备管理、安全生产、能耗管理、采购管理、仓储物流、财务管理、人力资源、协同办公、决策支持等16类，可根据产品实际功能填写多个应用场景，如“计划排程、生产管控、质量管理”。</w:t>
      </w:r>
    </w:p>
    <w:p w14:paraId="65A27AE3">
      <w:pPr>
        <w:numPr>
          <w:ilvl w:val="0"/>
          <w:numId w:val="0"/>
        </w:numPr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FF0000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FF0000"/>
        </w:rPr>
        <w:t>3、产品价格：依据具体收费模式填写，可填写价格区间，如5-50万元，或0.5万元/年、2万元/套等。</w:t>
      </w:r>
    </w:p>
    <w:p w14:paraId="287B8122">
      <w:pPr>
        <w:pStyle w:val="2"/>
        <w:spacing w:before="156" w:beforeLines="50" w:after="156" w:afterLines="50" w:line="240" w:lineRule="auto"/>
        <w:rPr>
          <w:rFonts w:eastAsia="黑体"/>
          <w:sz w:val="32"/>
          <w:szCs w:val="32"/>
          <w:shd w:val="clear" w:color="auto" w:fill="FFFFFF"/>
        </w:rPr>
      </w:pPr>
      <w:bookmarkStart w:id="16" w:name="_Toc18050"/>
      <w:r>
        <w:rPr>
          <w:rFonts w:hint="eastAsia" w:eastAsia="黑体"/>
          <w:b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eastAsia="黑体"/>
          <w:b w:val="0"/>
          <w:sz w:val="32"/>
          <w:szCs w:val="32"/>
          <w:shd w:val="clear" w:color="auto" w:fill="FFFFFF"/>
        </w:rPr>
        <w:t>、</w:t>
      </w:r>
      <w:r>
        <w:rPr>
          <w:rFonts w:eastAsia="黑体"/>
          <w:b w:val="0"/>
          <w:sz w:val="32"/>
          <w:szCs w:val="32"/>
          <w:u w:val="single"/>
          <w:shd w:val="clear" w:color="auto" w:fill="FFFFFF"/>
        </w:rPr>
        <w:t>（产品1的名称）的产品档案（适用于产品权属方申报）</w:t>
      </w:r>
      <w:bookmarkEnd w:id="13"/>
      <w:bookmarkEnd w:id="16"/>
    </w:p>
    <w:p w14:paraId="2515CA52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17" w:name="_Toc200553963"/>
      <w:bookmarkStart w:id="18" w:name="_Toc18056"/>
      <w:r>
        <w:rPr>
          <w:rFonts w:ascii="Times New Roman" w:hAnsi="Times New Roman" w:eastAsia="楷体_GB2312" w:cs="Times New Roman"/>
        </w:rPr>
        <w:t>（一）产品基本信息</w:t>
      </w:r>
      <w:bookmarkEnd w:id="17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18"/>
    </w:p>
    <w:tbl>
      <w:tblPr>
        <w:tblStyle w:val="18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7360"/>
      </w:tblGrid>
      <w:tr w14:paraId="547B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02" w:type="dxa"/>
            <w:vAlign w:val="center"/>
          </w:tcPr>
          <w:p w14:paraId="4FFF84E1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bookmarkStart w:id="19" w:name="OLE_LINK28"/>
            <w:bookmarkStart w:id="20" w:name="OLE_LINK29"/>
            <w:r>
              <w:rPr>
                <w:rFonts w:eastAsia="仿宋_GB2312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7360" w:type="dxa"/>
            <w:vAlign w:val="center"/>
          </w:tcPr>
          <w:p w14:paraId="18998475">
            <w:pPr>
              <w:rPr>
                <w:rFonts w:eastAsia="仿宋_GB2312"/>
                <w:sz w:val="24"/>
                <w:szCs w:val="24"/>
              </w:rPr>
            </w:pPr>
          </w:p>
        </w:tc>
      </w:tr>
      <w:tr w14:paraId="022F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302" w:type="dxa"/>
            <w:vAlign w:val="center"/>
          </w:tcPr>
          <w:p w14:paraId="15487DB8">
            <w:pPr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产品简介</w:t>
            </w:r>
          </w:p>
        </w:tc>
        <w:tc>
          <w:tcPr>
            <w:tcW w:w="7360" w:type="dxa"/>
          </w:tcPr>
          <w:p w14:paraId="190BC474">
            <w:pPr>
              <w:suppressAutoHyphens/>
              <w:adjustRightInd w:val="0"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  <w:bookmarkStart w:id="21" w:name="OLE_LINK14"/>
            <w:bookmarkStart w:id="22" w:name="OLE_LINK15"/>
            <w:r>
              <w:rPr>
                <w:rFonts w:eastAsia="仿宋_GB2312"/>
                <w:kern w:val="0"/>
                <w:sz w:val="24"/>
                <w:szCs w:val="24"/>
              </w:rPr>
              <w:t>（包括主要功能、解决问题以及应用场景等，不超过100字）</w:t>
            </w:r>
            <w:bookmarkEnd w:id="21"/>
            <w:bookmarkEnd w:id="22"/>
          </w:p>
          <w:p w14:paraId="737C49FD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15A8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302" w:type="dxa"/>
            <w:vAlign w:val="center"/>
          </w:tcPr>
          <w:p w14:paraId="6F061174">
            <w:pPr>
              <w:pStyle w:val="17"/>
              <w:ind w:left="0"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应用场景</w:t>
            </w:r>
          </w:p>
          <w:p w14:paraId="56D88C92">
            <w:r>
              <w:rPr>
                <w:rFonts w:eastAsia="仿宋_GB2312"/>
                <w:lang w:bidi="zh-CN"/>
              </w:rPr>
              <w:t>（可多选）</w:t>
            </w:r>
          </w:p>
        </w:tc>
        <w:tc>
          <w:tcPr>
            <w:tcW w:w="7360" w:type="dxa"/>
            <w:vAlign w:val="center"/>
          </w:tcPr>
          <w:p w14:paraId="4C95B081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bookmarkStart w:id="23" w:name="OLE_LINK17"/>
            <w:bookmarkStart w:id="24" w:name="OLE_LINK18"/>
            <w:bookmarkStart w:id="25" w:name="OLE_LINK27"/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产品设计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工艺设计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营销管理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售后服务</w:t>
            </w:r>
          </w:p>
          <w:p w14:paraId="25A11B2F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计划排程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生产管控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质量管理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设备管理</w:t>
            </w:r>
          </w:p>
          <w:p w14:paraId="309C9724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安全生产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能耗管理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采购管理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仓储物流</w:t>
            </w:r>
          </w:p>
          <w:p w14:paraId="025F1B58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财务管理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人力资源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协同办公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决策支持</w:t>
            </w:r>
            <w:bookmarkEnd w:id="23"/>
            <w:bookmarkEnd w:id="24"/>
            <w:bookmarkEnd w:id="25"/>
          </w:p>
        </w:tc>
      </w:tr>
      <w:tr w14:paraId="4D31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02" w:type="dxa"/>
            <w:vAlign w:val="center"/>
          </w:tcPr>
          <w:p w14:paraId="0531415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bookmarkStart w:id="26" w:name="_Hlk200107196"/>
            <w:r>
              <w:rPr>
                <w:rFonts w:eastAsia="仿宋_GB2312"/>
                <w:b/>
                <w:bCs/>
                <w:sz w:val="24"/>
                <w:szCs w:val="24"/>
              </w:rPr>
              <w:t>行业通用性</w:t>
            </w:r>
          </w:p>
        </w:tc>
        <w:tc>
          <w:tcPr>
            <w:tcW w:w="7360" w:type="dxa"/>
            <w:vAlign w:val="center"/>
          </w:tcPr>
          <w:p w14:paraId="4DA3600C">
            <w:pPr>
              <w:widowControl/>
              <w:jc w:val="left"/>
              <w:rPr>
                <w:sz w:val="24"/>
                <w:szCs w:val="24"/>
              </w:rPr>
            </w:pPr>
            <w:bookmarkStart w:id="27" w:name="OLE_LINK26"/>
            <w:bookmarkStart w:id="28" w:name="OLE_LINK25"/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行业通用</w:t>
            </w:r>
          </w:p>
          <w:p w14:paraId="0FA878DD">
            <w:pPr>
              <w:pStyle w:val="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特定细分行业（可多选）：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新能源汽车（含新型储能）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电子信息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金属加工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绿色建材</w:t>
            </w:r>
            <w:bookmarkEnd w:id="27"/>
            <w:bookmarkEnd w:id="28"/>
          </w:p>
        </w:tc>
      </w:tr>
      <w:bookmarkEnd w:id="26"/>
      <w:tr w14:paraId="42F2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02" w:type="dxa"/>
            <w:vAlign w:val="center"/>
          </w:tcPr>
          <w:p w14:paraId="7E50F16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部署方式（可多选）</w:t>
            </w:r>
          </w:p>
        </w:tc>
        <w:tc>
          <w:tcPr>
            <w:tcW w:w="7360" w:type="dxa"/>
            <w:vAlign w:val="center"/>
          </w:tcPr>
          <w:p w14:paraId="0248EE82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9" w:name="OLE_LINK19"/>
            <w:bookmarkStart w:id="30" w:name="OLE_LINK24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SAAS云部署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bookmarkStart w:id="31" w:name="OLE_LINK21"/>
            <w:bookmarkStart w:id="32" w:name="OLE_LINK2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本地部署</w:t>
            </w:r>
            <w:bookmarkEnd w:id="31"/>
            <w:bookmarkEnd w:id="32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bookmarkStart w:id="33" w:name="OLE_LINK23"/>
            <w:bookmarkStart w:id="34" w:name="OLE_LINK22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零/低代码部署</w:t>
            </w:r>
            <w:bookmarkEnd w:id="33"/>
            <w:bookmarkEnd w:id="34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  </w:t>
            </w:r>
            <w:bookmarkEnd w:id="29"/>
            <w:bookmarkEnd w:id="30"/>
          </w:p>
        </w:tc>
      </w:tr>
      <w:tr w14:paraId="41D1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02" w:type="dxa"/>
            <w:vAlign w:val="center"/>
          </w:tcPr>
          <w:p w14:paraId="7182E09D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收费方式（可多选）</w:t>
            </w:r>
          </w:p>
        </w:tc>
        <w:tc>
          <w:tcPr>
            <w:tcW w:w="7360" w:type="dxa"/>
            <w:vAlign w:val="center"/>
          </w:tcPr>
          <w:p w14:paraId="44EFE28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按年收费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按用户数收费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一次性收费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其他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0AC4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Align w:val="center"/>
          </w:tcPr>
          <w:p w14:paraId="281815A9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产品价格</w:t>
            </w:r>
          </w:p>
        </w:tc>
        <w:tc>
          <w:tcPr>
            <w:tcW w:w="7360" w:type="dxa"/>
            <w:vAlign w:val="center"/>
          </w:tcPr>
          <w:p w14:paraId="3F03AB05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最低售价</w:t>
            </w:r>
            <w:r>
              <w:rPr>
                <w:rFonts w:eastAsia="仿宋_GB2312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eastAsia="仿宋_GB2312"/>
                <w:spacing w:val="7"/>
                <w:sz w:val="24"/>
                <w:szCs w:val="24"/>
                <w:shd w:val="clear" w:color="auto" w:fill="FFFFFF"/>
              </w:rPr>
              <w:t>万元，</w:t>
            </w:r>
            <w:r>
              <w:rPr>
                <w:rFonts w:eastAsia="仿宋_GB2312"/>
                <w:sz w:val="24"/>
                <w:szCs w:val="24"/>
              </w:rPr>
              <w:t>最高售价</w:t>
            </w:r>
            <w:r>
              <w:rPr>
                <w:rFonts w:eastAsia="仿宋_GB2312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eastAsia="仿宋_GB2312"/>
                <w:spacing w:val="7"/>
                <w:sz w:val="24"/>
                <w:szCs w:val="24"/>
                <w:shd w:val="clear" w:color="auto" w:fill="FFFFFF"/>
              </w:rPr>
              <w:t>万元。</w:t>
            </w:r>
          </w:p>
        </w:tc>
      </w:tr>
      <w:tr w14:paraId="7C5F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2" w:type="dxa"/>
            <w:vAlign w:val="center"/>
          </w:tcPr>
          <w:p w14:paraId="34915D5F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实施周期</w:t>
            </w:r>
          </w:p>
        </w:tc>
        <w:tc>
          <w:tcPr>
            <w:tcW w:w="7360" w:type="dxa"/>
            <w:vAlign w:val="center"/>
          </w:tcPr>
          <w:p w14:paraId="47B7E379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不超过1个月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不超过2个月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不超过3个月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不超过4个月</w:t>
            </w:r>
          </w:p>
          <w:p w14:paraId="749E6A40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不超过5个月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不超过6个月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个月（具体实施周期）</w:t>
            </w:r>
          </w:p>
        </w:tc>
      </w:tr>
      <w:tr w14:paraId="7C02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02" w:type="dxa"/>
            <w:vAlign w:val="center"/>
          </w:tcPr>
          <w:p w14:paraId="67D62382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运维升级</w:t>
            </w:r>
          </w:p>
        </w:tc>
        <w:tc>
          <w:tcPr>
            <w:tcW w:w="7360" w:type="dxa"/>
            <w:vAlign w:val="center"/>
          </w:tcPr>
          <w:p w14:paraId="1D1D228C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运维升级费用</w:t>
            </w:r>
            <w:bookmarkStart w:id="35" w:name="OLE_LINK4"/>
            <w:bookmarkStart w:id="36" w:name="OLE_LINK3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bookmarkEnd w:id="35"/>
            <w:bookmarkEnd w:id="36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元/年 </w:t>
            </w:r>
          </w:p>
          <w:p w14:paraId="01C3130E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按服务次数或人天收费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元/人天</w:t>
            </w:r>
          </w:p>
          <w:p w14:paraId="33BEAA6C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免费升级维护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年</w:t>
            </w:r>
          </w:p>
          <w:p w14:paraId="349CBCC4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6071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02" w:type="dxa"/>
            <w:vAlign w:val="center"/>
          </w:tcPr>
          <w:p w14:paraId="05F37CFA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商业能力</w:t>
            </w:r>
          </w:p>
        </w:tc>
        <w:tc>
          <w:tcPr>
            <w:tcW w:w="7360" w:type="dxa"/>
            <w:vAlign w:val="center"/>
          </w:tcPr>
          <w:p w14:paraId="690E30C0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近三年的销售数量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套，其中肇庆本地销售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套。（注：企业提供数量必须真实有效，发现虚报信息直接取消入库申报资格，并列入市工信局黑名单。）</w:t>
            </w:r>
          </w:p>
        </w:tc>
      </w:tr>
      <w:bookmarkEnd w:id="19"/>
      <w:bookmarkEnd w:id="20"/>
    </w:tbl>
    <w:p w14:paraId="6E6CAEA2">
      <w:pPr>
        <w:rPr>
          <w:rFonts w:eastAsia="仿宋_GB2312"/>
          <w:sz w:val="32"/>
          <w:szCs w:val="32"/>
        </w:rPr>
      </w:pPr>
      <w:bookmarkStart w:id="37" w:name="OLE_LINK76"/>
      <w:bookmarkStart w:id="38" w:name="OLE_LINK77"/>
      <w:r>
        <w:rPr>
          <w:rFonts w:eastAsia="楷体_GB2312"/>
          <w:sz w:val="32"/>
          <w:szCs w:val="32"/>
        </w:rPr>
        <w:t xml:space="preserve"> </w:t>
      </w:r>
      <w:bookmarkEnd w:id="37"/>
      <w:bookmarkEnd w:id="38"/>
    </w:p>
    <w:bookmarkEnd w:id="14"/>
    <w:p w14:paraId="5A747C14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</w:rPr>
      </w:pPr>
      <w:bookmarkStart w:id="39" w:name="_Toc200553964"/>
      <w:bookmarkStart w:id="40" w:name="_Toc29591"/>
      <w:r>
        <w:rPr>
          <w:rFonts w:ascii="Times New Roman" w:hAnsi="Times New Roman" w:eastAsia="楷体_GB2312" w:cs="Times New Roman"/>
        </w:rPr>
        <w:t>（二）产品应用场景及成效</w:t>
      </w:r>
      <w:bookmarkEnd w:id="39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40"/>
    </w:p>
    <w:p w14:paraId="41C8F597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描述产品适用的行业和应用场景，产品能够解决中小企业在设计、制造、销售、服务、管理、安全等业务环节存在的问题，应用产品后预期能多大程度帮助企业降本增效提质，如预期帮助企业降低人力成本XX万元/年等。</w:t>
      </w:r>
    </w:p>
    <w:p w14:paraId="55827207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41" w:name="_Toc200553965"/>
      <w:bookmarkStart w:id="42" w:name="_Toc13819"/>
      <w:r>
        <w:rPr>
          <w:rFonts w:ascii="Times New Roman" w:hAnsi="Times New Roman" w:eastAsia="楷体_GB2312" w:cs="Times New Roman"/>
        </w:rPr>
        <w:t>（三）产品说明书</w:t>
      </w:r>
      <w:bookmarkEnd w:id="41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42"/>
    </w:p>
    <w:p w14:paraId="085D5E06">
      <w:pPr>
        <w:suppressAutoHyphens/>
        <w:ind w:firstLine="640" w:firstLineChars="200"/>
        <w:rPr>
          <w:rFonts w:eastAsia="仿宋_GB2312"/>
          <w:sz w:val="32"/>
          <w:szCs w:val="32"/>
        </w:rPr>
      </w:pPr>
      <w:bookmarkStart w:id="43" w:name="OLE_LINK30"/>
      <w:bookmarkStart w:id="44" w:name="OLE_LINK31"/>
      <w:r>
        <w:rPr>
          <w:rFonts w:eastAsia="仿宋_GB2312"/>
          <w:sz w:val="32"/>
          <w:szCs w:val="32"/>
        </w:rPr>
        <w:t>产品功能清单及模块功能、产品业务流程、技术架构、特点优势</w:t>
      </w:r>
      <w:bookmarkEnd w:id="43"/>
      <w:bookmarkEnd w:id="44"/>
      <w:r>
        <w:rPr>
          <w:rFonts w:eastAsia="仿宋_GB2312"/>
          <w:sz w:val="32"/>
          <w:szCs w:val="32"/>
        </w:rPr>
        <w:t>（包括与传统解决方案、与同行的对比分析）。</w:t>
      </w:r>
    </w:p>
    <w:p w14:paraId="00ECB9BE">
      <w:pPr>
        <w:suppressAutoHyphens/>
        <w:ind w:firstLine="640" w:firstLineChars="200"/>
        <w:rPr>
          <w:rFonts w:eastAsia="楷体_GB2312"/>
          <w:color w:val="FF0000"/>
          <w:sz w:val="32"/>
          <w:szCs w:val="32"/>
        </w:rPr>
      </w:pPr>
      <w:r>
        <w:rPr>
          <w:rFonts w:hint="eastAsia" w:eastAsia="楷体_GB2312"/>
          <w:color w:val="FF0000"/>
          <w:sz w:val="32"/>
          <w:szCs w:val="32"/>
        </w:rPr>
        <w:t>注：产品应在奖补支持范畴内，属于</w:t>
      </w:r>
      <w:r>
        <w:rPr>
          <w:rFonts w:eastAsia="楷体_GB2312"/>
          <w:color w:val="FF0000"/>
          <w:sz w:val="32"/>
          <w:szCs w:val="32"/>
        </w:rPr>
        <w:t>“</w:t>
      </w:r>
      <w:r>
        <w:rPr>
          <w:rFonts w:hint="eastAsia" w:eastAsia="楷体_GB2312"/>
          <w:color w:val="FF0000"/>
          <w:sz w:val="32"/>
          <w:szCs w:val="32"/>
        </w:rPr>
        <w:t>与数字化改造相关的软件和云服务，网关、路由、传感器、工业控制系统、防火墙等必要的数据采集传输、工业控制、信息安全设备</w:t>
      </w:r>
      <w:r>
        <w:rPr>
          <w:rFonts w:eastAsia="楷体_GB2312"/>
          <w:color w:val="FF0000"/>
          <w:sz w:val="32"/>
          <w:szCs w:val="32"/>
        </w:rPr>
        <w:t>”</w:t>
      </w:r>
      <w:r>
        <w:rPr>
          <w:rFonts w:hint="eastAsia" w:eastAsia="楷体_GB2312"/>
          <w:color w:val="FF0000"/>
          <w:sz w:val="32"/>
          <w:szCs w:val="32"/>
        </w:rPr>
        <w:t>。</w:t>
      </w:r>
    </w:p>
    <w:p w14:paraId="149E4BEC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45" w:name="_Toc200553966"/>
      <w:bookmarkStart w:id="46" w:name="_Toc24395"/>
      <w:r>
        <w:rPr>
          <w:rFonts w:ascii="Times New Roman" w:hAnsi="Times New Roman" w:eastAsia="楷体_GB2312" w:cs="Times New Roman"/>
        </w:rPr>
        <w:t>（四）收费模式与价格合理性说明</w:t>
      </w:r>
      <w:bookmarkEnd w:id="45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46"/>
    </w:p>
    <w:p w14:paraId="17D3626C">
      <w:pPr>
        <w:suppressAutoHyphens/>
        <w:ind w:firstLine="640" w:firstLineChars="200"/>
        <w:rPr>
          <w:rFonts w:eastAsia="仿宋_GB2312"/>
          <w:sz w:val="32"/>
          <w:szCs w:val="32"/>
        </w:rPr>
      </w:pPr>
      <w:bookmarkStart w:id="47" w:name="OLE_LINK45"/>
      <w:bookmarkStart w:id="48" w:name="OLE_LINK46"/>
      <w:r>
        <w:rPr>
          <w:rFonts w:eastAsia="仿宋_GB2312"/>
          <w:sz w:val="32"/>
          <w:szCs w:val="32"/>
        </w:rPr>
        <w:t>产品收费模式及报价清单，包括产品报价和实施服务报价。结合行业、竞品或历史销售价格详细说明产品定价理由及产品价格合理性（重要，必须说明）、可提供优惠政策、增值服务等让利。</w:t>
      </w:r>
    </w:p>
    <w:bookmarkEnd w:id="47"/>
    <w:bookmarkEnd w:id="48"/>
    <w:p w14:paraId="2373855E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49" w:name="_Toc200553967"/>
      <w:bookmarkStart w:id="50" w:name="_Toc27225"/>
      <w:r>
        <w:rPr>
          <w:rFonts w:ascii="Times New Roman" w:hAnsi="Times New Roman" w:eastAsia="楷体_GB2312" w:cs="Times New Roman"/>
        </w:rPr>
        <w:t>（五）典型案例</w:t>
      </w:r>
      <w:bookmarkEnd w:id="49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50"/>
    </w:p>
    <w:p w14:paraId="21D024DB">
      <w:pPr>
        <w:suppressAutoHyphens/>
        <w:ind w:firstLine="640" w:firstLineChars="200"/>
        <w:rPr>
          <w:rFonts w:eastAsia="仿宋_GB2312"/>
          <w:sz w:val="32"/>
          <w:szCs w:val="32"/>
        </w:rPr>
      </w:pPr>
      <w:bookmarkStart w:id="51" w:name="OLE_LINK35"/>
      <w:bookmarkStart w:id="52" w:name="OLE_LINK32"/>
      <w:bookmarkStart w:id="53" w:name="OLE_LINK9"/>
      <w:bookmarkStart w:id="54" w:name="OLE_LINK2"/>
      <w:r>
        <w:rPr>
          <w:rFonts w:eastAsia="仿宋_GB2312"/>
          <w:sz w:val="32"/>
          <w:szCs w:val="32"/>
        </w:rPr>
        <w:t>落地案例和应用成效介绍，提供</w:t>
      </w:r>
      <w:r>
        <w:rPr>
          <w:rFonts w:eastAsia="仿宋_GB2312"/>
          <w:b/>
          <w:bCs/>
          <w:sz w:val="32"/>
          <w:szCs w:val="32"/>
        </w:rPr>
        <w:t>近三年3个以上</w:t>
      </w:r>
      <w:r>
        <w:rPr>
          <w:rFonts w:eastAsia="仿宋_GB2312"/>
          <w:sz w:val="32"/>
          <w:szCs w:val="32"/>
        </w:rPr>
        <w:t>该产品的典型案例合同</w:t>
      </w:r>
      <w:bookmarkStart w:id="55" w:name="OLE_LINK8"/>
      <w:bookmarkStart w:id="56" w:name="OLE_LINK7"/>
      <w:r>
        <w:rPr>
          <w:rFonts w:eastAsia="仿宋_GB2312"/>
          <w:sz w:val="32"/>
          <w:szCs w:val="32"/>
        </w:rPr>
        <w:t>、发票佐证，本地案例优先。</w:t>
      </w:r>
      <w:bookmarkEnd w:id="55"/>
      <w:bookmarkEnd w:id="56"/>
    </w:p>
    <w:bookmarkEnd w:id="51"/>
    <w:bookmarkEnd w:id="52"/>
    <w:p w14:paraId="5F2EFE79">
      <w:pPr>
        <w:pStyle w:val="4"/>
        <w:spacing w:before="156" w:beforeLines="50" w:after="156" w:afterLines="50" w:line="240" w:lineRule="auto"/>
        <w:ind w:firstLine="643" w:firstLineChars="200"/>
        <w:rPr>
          <w:rFonts w:eastAsia="仿宋_GB2312"/>
        </w:rPr>
      </w:pPr>
      <w:r>
        <w:rPr>
          <w:rFonts w:eastAsia="仿宋_GB2312"/>
        </w:rPr>
        <w:t>1. 典型案例1：</w:t>
      </w:r>
      <w:r>
        <w:rPr>
          <w:rFonts w:eastAsia="仿宋_GB2312"/>
          <w:u w:val="single"/>
        </w:rPr>
        <w:t xml:space="preserve">     （合同名称）         </w:t>
      </w:r>
    </w:p>
    <w:p w14:paraId="726F578E">
      <w:pPr>
        <w:suppressAutoHyphens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（1）简要描述产品在该企业中的应用情况</w:t>
      </w:r>
    </w:p>
    <w:p w14:paraId="27C53A4A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包括但不限于实施周期、费用、过程、效果等，</w:t>
      </w:r>
      <w:r>
        <w:rPr>
          <w:rFonts w:hint="eastAsia" w:eastAsia="仿宋_GB2312"/>
          <w:sz w:val="32"/>
          <w:szCs w:val="32"/>
          <w:lang w:eastAsia="zh-CN"/>
        </w:rPr>
        <w:t>用事实</w:t>
      </w:r>
      <w:r>
        <w:rPr>
          <w:rFonts w:eastAsia="仿宋_GB2312"/>
          <w:sz w:val="32"/>
          <w:szCs w:val="32"/>
        </w:rPr>
        <w:t>和数据说明带来的变化和效果。</w:t>
      </w:r>
    </w:p>
    <w:p w14:paraId="49229C25">
      <w:pPr>
        <w:suppressAutoHyphens/>
        <w:ind w:firstLine="643" w:firstLineChars="2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（2）与</w:t>
      </w:r>
      <w:r>
        <w:rPr>
          <w:rFonts w:eastAsia="仿宋_GB2312"/>
          <w:b/>
          <w:sz w:val="32"/>
          <w:szCs w:val="32"/>
          <w:u w:val="single"/>
        </w:rPr>
        <w:t xml:space="preserve">    （甲方企业1名称）   </w:t>
      </w:r>
      <w:r>
        <w:rPr>
          <w:rFonts w:eastAsia="仿宋_GB2312"/>
          <w:b/>
          <w:sz w:val="32"/>
          <w:szCs w:val="32"/>
        </w:rPr>
        <w:t>签约的合同中</w:t>
      </w:r>
      <w:r>
        <w:rPr>
          <w:rFonts w:eastAsia="仿宋_GB2312"/>
          <w:b/>
          <w:sz w:val="32"/>
          <w:szCs w:val="32"/>
          <w:u w:val="single"/>
        </w:rPr>
        <w:t xml:space="preserve">    （产品名称） </w:t>
      </w:r>
      <w:r>
        <w:rPr>
          <w:rFonts w:eastAsia="仿宋_GB2312"/>
          <w:b/>
          <w:sz w:val="32"/>
          <w:szCs w:val="32"/>
        </w:rPr>
        <w:t>的价格为</w:t>
      </w:r>
      <w:r>
        <w:rPr>
          <w:rFonts w:eastAsia="仿宋_GB2312"/>
          <w:b/>
          <w:sz w:val="32"/>
          <w:szCs w:val="32"/>
          <w:u w:val="single"/>
        </w:rPr>
        <w:t xml:space="preserve">   （单位：万元）  </w:t>
      </w:r>
    </w:p>
    <w:p w14:paraId="2EB6749E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提供合同关键页（含首页、产品价格页、服务内容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清单页、盖章尾页），发票联扫描件或图片。</w:t>
      </w:r>
    </w:p>
    <w:p w14:paraId="4FCD0A93">
      <w:pPr>
        <w:suppressAutoHyphens/>
        <w:ind w:firstLine="643" w:firstLineChars="200"/>
        <w:rPr>
          <w:rFonts w:eastAsia="楷体_GB2312"/>
          <w:b/>
          <w:bCs/>
          <w:color w:val="FF0000"/>
          <w:sz w:val="32"/>
          <w:szCs w:val="32"/>
        </w:rPr>
      </w:pPr>
      <w:r>
        <w:rPr>
          <w:rFonts w:hint="eastAsia" w:eastAsia="楷体_GB2312"/>
          <w:b/>
          <w:bCs/>
          <w:color w:val="FF0000"/>
          <w:sz w:val="32"/>
          <w:szCs w:val="32"/>
        </w:rPr>
        <w:t>注：</w:t>
      </w:r>
    </w:p>
    <w:p w14:paraId="22B1D142">
      <w:pPr>
        <w:suppressAutoHyphens/>
        <w:ind w:firstLine="643" w:firstLineChars="200"/>
        <w:rPr>
          <w:rFonts w:eastAsia="楷体_GB2312"/>
          <w:b/>
          <w:bCs/>
          <w:color w:val="FF0000"/>
          <w:sz w:val="32"/>
          <w:szCs w:val="32"/>
        </w:rPr>
      </w:pPr>
      <w:bookmarkStart w:id="57" w:name="OLE_LINK6"/>
      <w:bookmarkStart w:id="58" w:name="OLE_LINK5"/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①</w:t>
      </w:r>
      <w:bookmarkEnd w:id="57"/>
      <w:bookmarkEnd w:id="58"/>
      <w:r>
        <w:rPr>
          <w:rFonts w:hint="eastAsia" w:eastAsia="楷体_GB2312"/>
          <w:b/>
          <w:bCs/>
          <w:color w:val="FF0000"/>
          <w:sz w:val="32"/>
          <w:szCs w:val="32"/>
        </w:rPr>
        <w:t>项目合同包含实施服务费用的应主动核减；</w:t>
      </w:r>
    </w:p>
    <w:p w14:paraId="1AB592EB">
      <w:pPr>
        <w:suppressAutoHyphens/>
        <w:ind w:firstLine="643" w:firstLineChars="200"/>
        <w:rPr>
          <w:rFonts w:eastAsia="楷体_GB2312"/>
          <w:b/>
          <w:bCs/>
          <w:color w:val="FF0000"/>
          <w:sz w:val="32"/>
          <w:szCs w:val="32"/>
        </w:rPr>
      </w:pPr>
      <w:bookmarkStart w:id="59" w:name="OLE_LINK11"/>
      <w:bookmarkStart w:id="60" w:name="OLE_LINK10"/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②</w:t>
      </w:r>
      <w:r>
        <w:rPr>
          <w:rFonts w:hint="eastAsia" w:eastAsia="楷体_GB2312"/>
          <w:b/>
          <w:bCs/>
          <w:color w:val="FF0000"/>
          <w:sz w:val="32"/>
          <w:szCs w:val="32"/>
        </w:rPr>
        <w:t>合同不应有故意裁剪、遮掩等。</w:t>
      </w:r>
    </w:p>
    <w:bookmarkEnd w:id="59"/>
    <w:bookmarkEnd w:id="60"/>
    <w:p w14:paraId="4654443A">
      <w:pPr>
        <w:pStyle w:val="4"/>
        <w:spacing w:before="156" w:beforeLines="50" w:after="156" w:afterLines="50" w:line="240" w:lineRule="auto"/>
        <w:ind w:firstLine="643" w:firstLineChars="200"/>
        <w:rPr>
          <w:rFonts w:eastAsia="仿宋_GB2312"/>
        </w:rPr>
      </w:pPr>
      <w:r>
        <w:rPr>
          <w:rFonts w:eastAsia="仿宋_GB2312"/>
        </w:rPr>
        <w:t>2. 典型案例2：</w:t>
      </w:r>
      <w:r>
        <w:rPr>
          <w:rFonts w:eastAsia="仿宋_GB2312"/>
          <w:u w:val="single"/>
        </w:rPr>
        <w:t xml:space="preserve">     （合同名称）         </w:t>
      </w:r>
    </w:p>
    <w:p w14:paraId="29CA498D">
      <w:pPr>
        <w:suppressAutoHyphens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（1）简要描述产品在该企业中的应用情况</w:t>
      </w:r>
    </w:p>
    <w:p w14:paraId="50746FF4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包括但不限于实施周期、费用、过程、效果等，</w:t>
      </w:r>
      <w:r>
        <w:rPr>
          <w:rFonts w:hint="eastAsia" w:eastAsia="仿宋_GB2312"/>
          <w:sz w:val="32"/>
          <w:szCs w:val="32"/>
          <w:lang w:eastAsia="zh-CN"/>
        </w:rPr>
        <w:t>用事实</w:t>
      </w:r>
      <w:r>
        <w:rPr>
          <w:rFonts w:eastAsia="仿宋_GB2312"/>
          <w:sz w:val="32"/>
          <w:szCs w:val="32"/>
        </w:rPr>
        <w:t>和数据说明带来的变化和效果。</w:t>
      </w:r>
    </w:p>
    <w:p w14:paraId="1DF7B34B">
      <w:pPr>
        <w:suppressAutoHyphens/>
        <w:ind w:firstLine="643" w:firstLineChars="2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（2）与</w:t>
      </w:r>
      <w:r>
        <w:rPr>
          <w:rFonts w:eastAsia="仿宋_GB2312"/>
          <w:b/>
          <w:sz w:val="32"/>
          <w:szCs w:val="32"/>
          <w:u w:val="single"/>
        </w:rPr>
        <w:t xml:space="preserve">    （甲方企业2名称）   </w:t>
      </w:r>
      <w:r>
        <w:rPr>
          <w:rFonts w:eastAsia="仿宋_GB2312"/>
          <w:b/>
          <w:sz w:val="32"/>
          <w:szCs w:val="32"/>
        </w:rPr>
        <w:t>签约的合同中</w:t>
      </w:r>
      <w:r>
        <w:rPr>
          <w:rFonts w:eastAsia="仿宋_GB2312"/>
          <w:b/>
          <w:sz w:val="32"/>
          <w:szCs w:val="32"/>
          <w:u w:val="single"/>
        </w:rPr>
        <w:t xml:space="preserve">    （产品名称） </w:t>
      </w:r>
      <w:r>
        <w:rPr>
          <w:rFonts w:eastAsia="仿宋_GB2312"/>
          <w:b/>
          <w:sz w:val="32"/>
          <w:szCs w:val="32"/>
        </w:rPr>
        <w:t>的价格为</w:t>
      </w:r>
      <w:r>
        <w:rPr>
          <w:rFonts w:eastAsia="仿宋_GB2312"/>
          <w:b/>
          <w:sz w:val="32"/>
          <w:szCs w:val="32"/>
          <w:u w:val="single"/>
        </w:rPr>
        <w:t xml:space="preserve">   （单位：万元）  </w:t>
      </w:r>
    </w:p>
    <w:p w14:paraId="42A5FAF2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提供合同关键页（含首页、产品价格页、服务内容/清单页、盖章尾页），发票联扫描件或图片。</w:t>
      </w:r>
    </w:p>
    <w:p w14:paraId="7498E051">
      <w:pPr>
        <w:suppressAutoHyphens/>
        <w:ind w:firstLine="643" w:firstLineChars="200"/>
        <w:rPr>
          <w:rFonts w:hint="eastAsia" w:eastAsia="楷体_GB2312"/>
          <w:b/>
          <w:bCs/>
          <w:color w:val="FF0000"/>
          <w:sz w:val="32"/>
          <w:szCs w:val="32"/>
        </w:rPr>
      </w:pPr>
      <w:r>
        <w:rPr>
          <w:rFonts w:hint="eastAsia" w:eastAsia="楷体_GB2312"/>
          <w:b/>
          <w:bCs/>
          <w:color w:val="FF0000"/>
          <w:sz w:val="32"/>
          <w:szCs w:val="32"/>
        </w:rPr>
        <w:t>注：</w:t>
      </w:r>
    </w:p>
    <w:p w14:paraId="27E26B6E">
      <w:pPr>
        <w:suppressAutoHyphens/>
        <w:ind w:firstLine="643" w:firstLineChars="200"/>
        <w:rPr>
          <w:rFonts w:hint="eastAsia" w:eastAsia="楷体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FF0000"/>
          <w:sz w:val="32"/>
          <w:szCs w:val="32"/>
        </w:rPr>
        <w:t>①</w:t>
      </w:r>
      <w:r>
        <w:rPr>
          <w:rFonts w:hint="eastAsia" w:eastAsia="楷体_GB2312"/>
          <w:b/>
          <w:bCs/>
          <w:color w:val="FF0000"/>
          <w:sz w:val="32"/>
          <w:szCs w:val="32"/>
        </w:rPr>
        <w:t>项目合同包含实施服务费用的应主动核减；</w:t>
      </w:r>
    </w:p>
    <w:p w14:paraId="344012EF">
      <w:pPr>
        <w:suppressAutoHyphens/>
        <w:ind w:firstLine="643" w:firstLineChars="200"/>
        <w:rPr>
          <w:rFonts w:hint="eastAsia" w:eastAsia="楷体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FF0000"/>
          <w:sz w:val="32"/>
          <w:szCs w:val="32"/>
        </w:rPr>
        <w:t>②</w:t>
      </w:r>
      <w:r>
        <w:rPr>
          <w:rFonts w:hint="eastAsia" w:eastAsia="楷体_GB2312"/>
          <w:b/>
          <w:bCs/>
          <w:color w:val="FF0000"/>
          <w:sz w:val="32"/>
          <w:szCs w:val="32"/>
        </w:rPr>
        <w:t>合同不应有故意裁剪、遮掩等。</w:t>
      </w:r>
    </w:p>
    <w:p w14:paraId="1923289A">
      <w:pPr>
        <w:pStyle w:val="4"/>
        <w:spacing w:before="156" w:beforeLines="50" w:after="156" w:afterLines="50" w:line="240" w:lineRule="auto"/>
        <w:ind w:firstLine="643" w:firstLineChars="200"/>
        <w:rPr>
          <w:rFonts w:eastAsia="仿宋_GB2312"/>
        </w:rPr>
      </w:pPr>
      <w:r>
        <w:rPr>
          <w:rFonts w:eastAsia="仿宋_GB2312"/>
        </w:rPr>
        <w:t>3. 典型案例3：</w:t>
      </w:r>
      <w:r>
        <w:rPr>
          <w:rFonts w:eastAsia="仿宋_GB2312"/>
          <w:u w:val="single"/>
        </w:rPr>
        <w:t xml:space="preserve">     （合同名称）         </w:t>
      </w:r>
    </w:p>
    <w:p w14:paraId="74D96440">
      <w:pPr>
        <w:suppressAutoHyphens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（1）简要描述产品在该企业中的应用情况</w:t>
      </w:r>
    </w:p>
    <w:p w14:paraId="52E7CFF4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包括但不限于实施周期、费用、过程、效果等，</w:t>
      </w:r>
      <w:r>
        <w:rPr>
          <w:rFonts w:hint="eastAsia" w:eastAsia="仿宋_GB2312"/>
          <w:sz w:val="32"/>
          <w:szCs w:val="32"/>
          <w:lang w:eastAsia="zh-CN"/>
        </w:rPr>
        <w:t>用事实</w:t>
      </w:r>
      <w:r>
        <w:rPr>
          <w:rFonts w:eastAsia="仿宋_GB2312"/>
          <w:sz w:val="32"/>
          <w:szCs w:val="32"/>
        </w:rPr>
        <w:t>和数据说明带来的变化和效果。</w:t>
      </w:r>
    </w:p>
    <w:p w14:paraId="2221A247">
      <w:pPr>
        <w:suppressAutoHyphens/>
        <w:ind w:firstLine="643" w:firstLineChars="2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（2）与</w:t>
      </w:r>
      <w:r>
        <w:rPr>
          <w:rFonts w:eastAsia="仿宋_GB2312"/>
          <w:b/>
          <w:sz w:val="32"/>
          <w:szCs w:val="32"/>
          <w:u w:val="single"/>
        </w:rPr>
        <w:t xml:space="preserve">    （甲方企业3名称）   </w:t>
      </w:r>
      <w:r>
        <w:rPr>
          <w:rFonts w:eastAsia="仿宋_GB2312"/>
          <w:b/>
          <w:sz w:val="32"/>
          <w:szCs w:val="32"/>
        </w:rPr>
        <w:t>签约的合同中</w:t>
      </w:r>
      <w:r>
        <w:rPr>
          <w:rFonts w:eastAsia="仿宋_GB2312"/>
          <w:b/>
          <w:sz w:val="32"/>
          <w:szCs w:val="32"/>
          <w:u w:val="single"/>
        </w:rPr>
        <w:t xml:space="preserve">    （产品名称） </w:t>
      </w:r>
      <w:r>
        <w:rPr>
          <w:rFonts w:eastAsia="仿宋_GB2312"/>
          <w:b/>
          <w:sz w:val="32"/>
          <w:szCs w:val="32"/>
        </w:rPr>
        <w:t>的价格为</w:t>
      </w:r>
      <w:r>
        <w:rPr>
          <w:rFonts w:eastAsia="仿宋_GB2312"/>
          <w:b/>
          <w:sz w:val="32"/>
          <w:szCs w:val="32"/>
          <w:u w:val="single"/>
        </w:rPr>
        <w:t xml:space="preserve">   （单位：万元）  </w:t>
      </w:r>
    </w:p>
    <w:p w14:paraId="7F5B4113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提供合同关键页（含首页、产品价格页、服务内容/清单页、盖章尾页），发票联扫描件或图片。</w:t>
      </w:r>
    </w:p>
    <w:p w14:paraId="6ADC7A73">
      <w:pPr>
        <w:suppressAutoHyphens/>
        <w:ind w:firstLine="643" w:firstLineChars="200"/>
        <w:rPr>
          <w:rFonts w:hint="eastAsia" w:eastAsia="楷体_GB2312"/>
          <w:b/>
          <w:bCs/>
          <w:color w:val="FF0000"/>
          <w:sz w:val="32"/>
          <w:szCs w:val="32"/>
        </w:rPr>
      </w:pPr>
      <w:r>
        <w:rPr>
          <w:rFonts w:hint="eastAsia" w:eastAsia="楷体_GB2312"/>
          <w:b/>
          <w:bCs/>
          <w:color w:val="FF0000"/>
          <w:sz w:val="32"/>
          <w:szCs w:val="32"/>
        </w:rPr>
        <w:t>注：</w:t>
      </w:r>
    </w:p>
    <w:p w14:paraId="2752740E">
      <w:pPr>
        <w:suppressAutoHyphens/>
        <w:ind w:firstLine="643" w:firstLineChars="200"/>
        <w:rPr>
          <w:rFonts w:hint="eastAsia" w:eastAsia="楷体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FF0000"/>
          <w:sz w:val="32"/>
          <w:szCs w:val="32"/>
        </w:rPr>
        <w:t>①</w:t>
      </w:r>
      <w:r>
        <w:rPr>
          <w:rFonts w:hint="eastAsia" w:eastAsia="楷体_GB2312"/>
          <w:b/>
          <w:bCs/>
          <w:color w:val="FF0000"/>
          <w:sz w:val="32"/>
          <w:szCs w:val="32"/>
        </w:rPr>
        <w:t>项目合同包含实施服务费用的应主动核减；</w:t>
      </w:r>
    </w:p>
    <w:p w14:paraId="213B14AE">
      <w:pPr>
        <w:suppressAutoHyphens/>
        <w:ind w:firstLine="643" w:firstLineChars="200"/>
        <w:rPr>
          <w:rFonts w:hint="eastAsia" w:eastAsia="楷体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FF0000"/>
          <w:sz w:val="32"/>
          <w:szCs w:val="32"/>
        </w:rPr>
        <w:t>②</w:t>
      </w:r>
      <w:r>
        <w:rPr>
          <w:rFonts w:hint="eastAsia" w:eastAsia="楷体_GB2312"/>
          <w:b/>
          <w:bCs/>
          <w:color w:val="FF0000"/>
          <w:sz w:val="32"/>
          <w:szCs w:val="32"/>
        </w:rPr>
        <w:t>合同不应有故意裁剪、遮掩等。</w:t>
      </w:r>
    </w:p>
    <w:p w14:paraId="4357E900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……</w:t>
      </w:r>
    </w:p>
    <w:p w14:paraId="1E927B9F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61" w:name="_Toc200553968"/>
      <w:bookmarkStart w:id="62" w:name="_Toc27365"/>
      <w:r>
        <w:rPr>
          <w:rFonts w:ascii="Times New Roman" w:hAnsi="Times New Roman" w:eastAsia="楷体_GB2312" w:cs="Times New Roman"/>
        </w:rPr>
        <w:t>（六）产品知识产权、荣誉资质等佐证材料</w:t>
      </w:r>
      <w:bookmarkEnd w:id="61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62"/>
    </w:p>
    <w:p w14:paraId="377034CB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提供该产品的自有知识产权证明（</w:t>
      </w:r>
      <w:r>
        <w:rPr>
          <w:rFonts w:hint="eastAsia" w:eastAsia="仿宋_GB2312"/>
          <w:b/>
          <w:bCs/>
          <w:color w:val="FF0000"/>
          <w:sz w:val="32"/>
          <w:szCs w:val="32"/>
        </w:rPr>
        <w:t>必须提供</w:t>
      </w:r>
      <w:r>
        <w:rPr>
          <w:rFonts w:hint="eastAsia" w:eastAsia="仿宋_GB2312"/>
          <w:color w:val="FF000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如专利证书、软件著作权），以及第三方检测报告、相关荣誉资质（可选）等。</w:t>
      </w:r>
    </w:p>
    <w:p w14:paraId="4E141562">
      <w:pPr>
        <w:suppressAutoHyphens/>
        <w:rPr>
          <w:rFonts w:eastAsia="仿宋_GB2312"/>
          <w:sz w:val="32"/>
          <w:szCs w:val="32"/>
        </w:rPr>
      </w:pPr>
    </w:p>
    <w:bookmarkEnd w:id="53"/>
    <w:bookmarkEnd w:id="54"/>
    <w:p w14:paraId="43446606">
      <w:pPr>
        <w:pStyle w:val="2"/>
        <w:spacing w:before="156" w:beforeLines="50" w:after="156" w:afterLines="50" w:line="240" w:lineRule="auto"/>
        <w:rPr>
          <w:rFonts w:eastAsia="黑体"/>
          <w:b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63" w:name="_Toc200553969"/>
      <w:bookmarkStart w:id="64" w:name="OLE_LINK34"/>
      <w:bookmarkStart w:id="65" w:name="OLE_LINK33"/>
    </w:p>
    <w:p w14:paraId="7385353A">
      <w:pPr>
        <w:pStyle w:val="2"/>
        <w:spacing w:before="156" w:beforeLines="50" w:after="156" w:afterLines="50" w:line="240" w:lineRule="auto"/>
        <w:rPr>
          <w:rFonts w:eastAsia="黑体"/>
          <w:sz w:val="32"/>
          <w:szCs w:val="32"/>
          <w:shd w:val="clear" w:color="auto" w:fill="FFFFFF"/>
        </w:rPr>
      </w:pPr>
      <w:bookmarkStart w:id="66" w:name="_Toc8206"/>
      <w:r>
        <w:rPr>
          <w:rFonts w:hint="eastAsia" w:eastAsia="黑体"/>
          <w:b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eastAsia="黑体"/>
          <w:b w:val="0"/>
          <w:sz w:val="32"/>
          <w:szCs w:val="32"/>
          <w:shd w:val="clear" w:color="auto" w:fill="FFFFFF"/>
        </w:rPr>
        <w:t>、</w:t>
      </w:r>
      <w:r>
        <w:rPr>
          <w:rFonts w:eastAsia="黑体"/>
          <w:b w:val="0"/>
          <w:sz w:val="32"/>
          <w:szCs w:val="32"/>
          <w:u w:val="single"/>
          <w:shd w:val="clear" w:color="auto" w:fill="FFFFFF"/>
        </w:rPr>
        <w:t>（产品1的名称）的产品档案（适用于产品代理商申报）</w:t>
      </w:r>
      <w:bookmarkEnd w:id="63"/>
      <w:bookmarkEnd w:id="66"/>
    </w:p>
    <w:bookmarkEnd w:id="64"/>
    <w:bookmarkEnd w:id="65"/>
    <w:p w14:paraId="5857F019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</w:rPr>
      </w:pPr>
      <w:bookmarkStart w:id="67" w:name="_Toc200553970"/>
      <w:bookmarkStart w:id="68" w:name="_Toc18521"/>
      <w:r>
        <w:rPr>
          <w:rFonts w:ascii="Times New Roman" w:hAnsi="Times New Roman" w:eastAsia="楷体_GB2312" w:cs="Times New Roman"/>
        </w:rPr>
        <w:t>（一）产品基本信息</w:t>
      </w:r>
      <w:bookmarkEnd w:id="67"/>
      <w:bookmarkStart w:id="69" w:name="OLE_LINK13"/>
      <w:bookmarkStart w:id="70" w:name="OLE_LINK16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68"/>
      <w:bookmarkEnd w:id="69"/>
      <w:bookmarkEnd w:id="70"/>
    </w:p>
    <w:tbl>
      <w:tblPr>
        <w:tblStyle w:val="18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7360"/>
      </w:tblGrid>
      <w:tr w14:paraId="39C5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02" w:type="dxa"/>
            <w:vAlign w:val="center"/>
          </w:tcPr>
          <w:p w14:paraId="40A2DD01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7360" w:type="dxa"/>
            <w:vAlign w:val="center"/>
          </w:tcPr>
          <w:p w14:paraId="430534BF">
            <w:pPr>
              <w:rPr>
                <w:rFonts w:eastAsia="仿宋_GB2312"/>
                <w:sz w:val="24"/>
                <w:szCs w:val="24"/>
              </w:rPr>
            </w:pPr>
          </w:p>
        </w:tc>
      </w:tr>
      <w:tr w14:paraId="0B4D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302" w:type="dxa"/>
            <w:vAlign w:val="center"/>
          </w:tcPr>
          <w:p w14:paraId="64BB7E8D">
            <w:pPr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产品简介</w:t>
            </w:r>
          </w:p>
        </w:tc>
        <w:tc>
          <w:tcPr>
            <w:tcW w:w="7360" w:type="dxa"/>
          </w:tcPr>
          <w:p w14:paraId="07F2C244">
            <w:pPr>
              <w:suppressAutoHyphens/>
              <w:adjustRightInd w:val="0"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（包括主要功能、解决问题以及应用场景等，不超过100字）</w:t>
            </w:r>
          </w:p>
          <w:p w14:paraId="0713526B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17B4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302" w:type="dxa"/>
            <w:vAlign w:val="center"/>
          </w:tcPr>
          <w:p w14:paraId="39B48428">
            <w:pPr>
              <w:pStyle w:val="17"/>
              <w:ind w:left="0"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应用场景</w:t>
            </w:r>
          </w:p>
          <w:p w14:paraId="5D3ED2AA">
            <w:pPr>
              <w:rPr>
                <w:rFonts w:eastAsia="仿宋_GB2312"/>
                <w:lang w:bidi="zh-CN"/>
              </w:rPr>
            </w:pPr>
            <w:r>
              <w:rPr>
                <w:rFonts w:eastAsia="仿宋_GB2312"/>
                <w:lang w:bidi="zh-CN"/>
              </w:rPr>
              <w:t>（可多选）</w:t>
            </w:r>
          </w:p>
        </w:tc>
        <w:tc>
          <w:tcPr>
            <w:tcW w:w="7360" w:type="dxa"/>
            <w:vAlign w:val="center"/>
          </w:tcPr>
          <w:p w14:paraId="4E249F52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产品设计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工艺设计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营销管理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售后服务</w:t>
            </w:r>
          </w:p>
          <w:p w14:paraId="6E00E547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计划排程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生产管控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质量管理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设备管理</w:t>
            </w:r>
          </w:p>
          <w:p w14:paraId="3368C27D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安全生产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能耗管理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采购管理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仓储物流</w:t>
            </w:r>
          </w:p>
          <w:p w14:paraId="54FA0C40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财务管理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人力资源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协同办公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决策支持</w:t>
            </w:r>
          </w:p>
        </w:tc>
      </w:tr>
      <w:tr w14:paraId="7994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02" w:type="dxa"/>
            <w:vAlign w:val="center"/>
          </w:tcPr>
          <w:p w14:paraId="112C3A8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行业通用性</w:t>
            </w:r>
          </w:p>
        </w:tc>
        <w:tc>
          <w:tcPr>
            <w:tcW w:w="7360" w:type="dxa"/>
            <w:vAlign w:val="center"/>
          </w:tcPr>
          <w:p w14:paraId="68CCFFB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行业通用</w:t>
            </w:r>
          </w:p>
          <w:p w14:paraId="1B7BDB31">
            <w:pPr>
              <w:pStyle w:val="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特定细分行业（可多选）：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新能源汽车（含新型储能）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电子信息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金属加工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绿色建材</w:t>
            </w:r>
          </w:p>
        </w:tc>
      </w:tr>
      <w:tr w14:paraId="1AEB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02" w:type="dxa"/>
            <w:vAlign w:val="center"/>
          </w:tcPr>
          <w:p w14:paraId="55A47F51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部署方式（可多选）</w:t>
            </w:r>
          </w:p>
        </w:tc>
        <w:tc>
          <w:tcPr>
            <w:tcW w:w="7360" w:type="dxa"/>
            <w:vAlign w:val="center"/>
          </w:tcPr>
          <w:p w14:paraId="22B528CF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SAAS云部署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本地部署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零/低代码部署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  </w:t>
            </w:r>
          </w:p>
        </w:tc>
      </w:tr>
      <w:tr w14:paraId="544E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02" w:type="dxa"/>
            <w:vAlign w:val="center"/>
          </w:tcPr>
          <w:p w14:paraId="50F43DCD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收费方式（可多选）</w:t>
            </w:r>
          </w:p>
        </w:tc>
        <w:tc>
          <w:tcPr>
            <w:tcW w:w="7360" w:type="dxa"/>
            <w:vAlign w:val="center"/>
          </w:tcPr>
          <w:p w14:paraId="44F3B40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按年收费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按用户数收费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一次性收费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其他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0ABB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Align w:val="center"/>
          </w:tcPr>
          <w:p w14:paraId="727E8F4A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产品价格</w:t>
            </w:r>
          </w:p>
        </w:tc>
        <w:tc>
          <w:tcPr>
            <w:tcW w:w="7360" w:type="dxa"/>
            <w:vAlign w:val="center"/>
          </w:tcPr>
          <w:p w14:paraId="7C4C007E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最低售价</w:t>
            </w:r>
            <w:r>
              <w:rPr>
                <w:rFonts w:eastAsia="仿宋_GB2312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eastAsia="仿宋_GB2312"/>
                <w:spacing w:val="7"/>
                <w:sz w:val="24"/>
                <w:szCs w:val="24"/>
                <w:shd w:val="clear" w:color="auto" w:fill="FFFFFF"/>
              </w:rPr>
              <w:t>万元，</w:t>
            </w:r>
            <w:r>
              <w:rPr>
                <w:rFonts w:eastAsia="仿宋_GB2312"/>
                <w:sz w:val="24"/>
                <w:szCs w:val="24"/>
              </w:rPr>
              <w:t>最高售价</w:t>
            </w:r>
            <w:r>
              <w:rPr>
                <w:rFonts w:eastAsia="仿宋_GB2312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eastAsia="仿宋_GB2312"/>
                <w:spacing w:val="7"/>
                <w:sz w:val="24"/>
                <w:szCs w:val="24"/>
                <w:shd w:val="clear" w:color="auto" w:fill="FFFFFF"/>
              </w:rPr>
              <w:t>万元。</w:t>
            </w:r>
          </w:p>
        </w:tc>
      </w:tr>
      <w:tr w14:paraId="0EE9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2" w:type="dxa"/>
            <w:vAlign w:val="center"/>
          </w:tcPr>
          <w:p w14:paraId="6232A416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实施周期</w:t>
            </w:r>
          </w:p>
        </w:tc>
        <w:tc>
          <w:tcPr>
            <w:tcW w:w="7360" w:type="dxa"/>
            <w:vAlign w:val="center"/>
          </w:tcPr>
          <w:p w14:paraId="4BCDCDD6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不超过1个月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不超过2个月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不超过3个月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不超过4个月</w:t>
            </w:r>
          </w:p>
          <w:p w14:paraId="315E6F86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不超过5个月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不超过6个月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个月（具体实施周期）</w:t>
            </w:r>
          </w:p>
        </w:tc>
      </w:tr>
      <w:tr w14:paraId="7E29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02" w:type="dxa"/>
            <w:vAlign w:val="center"/>
          </w:tcPr>
          <w:p w14:paraId="2186EAE7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运维升级</w:t>
            </w:r>
          </w:p>
        </w:tc>
        <w:tc>
          <w:tcPr>
            <w:tcW w:w="7360" w:type="dxa"/>
            <w:vAlign w:val="center"/>
          </w:tcPr>
          <w:p w14:paraId="4FEE581D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运维升级费用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元/年 </w:t>
            </w:r>
          </w:p>
          <w:p w14:paraId="05B73338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按服务次数或人天收费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元/人天</w:t>
            </w:r>
          </w:p>
          <w:p w14:paraId="6034A749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免费升级维护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年</w:t>
            </w:r>
          </w:p>
          <w:p w14:paraId="5F028158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4C97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02" w:type="dxa"/>
            <w:vAlign w:val="center"/>
          </w:tcPr>
          <w:p w14:paraId="070DCC9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商业能力</w:t>
            </w:r>
          </w:p>
        </w:tc>
        <w:tc>
          <w:tcPr>
            <w:tcW w:w="7360" w:type="dxa"/>
            <w:vAlign w:val="center"/>
          </w:tcPr>
          <w:p w14:paraId="376F86EA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近三年的销售数量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套，其中肇庆本地销售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套。（注：企业提供数量必须真实有效，发现虚报信息直接取消入库申报资格，并列入市工信局黑名单。）</w:t>
            </w:r>
          </w:p>
        </w:tc>
      </w:tr>
    </w:tbl>
    <w:p w14:paraId="6F8A6618">
      <w:pPr>
        <w:rPr>
          <w:rFonts w:eastAsia="仿宋_GB2312"/>
          <w:sz w:val="32"/>
          <w:szCs w:val="32"/>
        </w:rPr>
      </w:pPr>
    </w:p>
    <w:p w14:paraId="2B7BA726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71" w:name="_Toc200553971"/>
      <w:bookmarkStart w:id="72" w:name="_Toc29584"/>
      <w:r>
        <w:rPr>
          <w:rFonts w:ascii="Times New Roman" w:hAnsi="Times New Roman" w:eastAsia="楷体_GB2312" w:cs="Times New Roman"/>
        </w:rPr>
        <w:t>（二）产品授权证明文件</w:t>
      </w:r>
      <w:bookmarkEnd w:id="71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72"/>
    </w:p>
    <w:p w14:paraId="41C81D2B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产品代理商所代理的产品，须由产品权属方单独完成产品入库申报，且产品权属方已加入产业生态联合体，代理商仅需在此处提供产品权属方出具的产品授权书，产品授权书必须说明授权产品</w:t>
      </w:r>
      <w:r>
        <w:rPr>
          <w:rFonts w:hint="eastAsia" w:eastAsia="仿宋_GB2312"/>
          <w:sz w:val="32"/>
          <w:szCs w:val="32"/>
          <w:lang w:val="en-US" w:eastAsia="zh-CN"/>
        </w:rPr>
        <w:t>所属行业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属于</w:t>
      </w:r>
      <w:r>
        <w:rPr>
          <w:rFonts w:hint="eastAsia" w:eastAsia="仿宋_GB2312"/>
          <w:sz w:val="32"/>
          <w:szCs w:val="32"/>
        </w:rPr>
        <w:t>已入库产品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sz w:val="32"/>
          <w:szCs w:val="32"/>
        </w:rPr>
        <w:t>，需要</w:t>
      </w:r>
      <w:r>
        <w:rPr>
          <w:rFonts w:hint="eastAsia" w:eastAsia="仿宋_GB2312"/>
          <w:sz w:val="32"/>
          <w:szCs w:val="32"/>
          <w:lang w:val="en-US" w:eastAsia="zh-CN"/>
        </w:rPr>
        <w:t>明确</w:t>
      </w:r>
      <w:r>
        <w:rPr>
          <w:rFonts w:hint="eastAsia" w:eastAsia="仿宋_GB2312"/>
          <w:sz w:val="32"/>
          <w:szCs w:val="32"/>
        </w:rPr>
        <w:t>产品编码）</w:t>
      </w:r>
      <w:r>
        <w:rPr>
          <w:rFonts w:eastAsia="仿宋_GB2312"/>
          <w:sz w:val="32"/>
          <w:szCs w:val="32"/>
        </w:rPr>
        <w:t>、授权区域（含肇庆）、授权时间涵盖申报之日起至2025年12月31日。</w:t>
      </w:r>
    </w:p>
    <w:p w14:paraId="3513D596">
      <w:pPr>
        <w:suppressAutoHyphens/>
        <w:ind w:firstLine="640" w:firstLineChars="200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4F5A299">
      <w:pPr>
        <w:pStyle w:val="2"/>
        <w:spacing w:before="156" w:beforeLines="50" w:after="156" w:afterLines="50" w:line="240" w:lineRule="auto"/>
        <w:rPr>
          <w:rFonts w:eastAsia="黑体"/>
          <w:sz w:val="32"/>
          <w:szCs w:val="32"/>
          <w:shd w:val="clear" w:color="auto" w:fill="FFFFFF"/>
        </w:rPr>
      </w:pPr>
      <w:bookmarkStart w:id="73" w:name="_Toc200553972"/>
      <w:bookmarkStart w:id="74" w:name="_Toc21332"/>
      <w:r>
        <w:rPr>
          <w:rFonts w:hint="eastAsia" w:eastAsia="黑体"/>
          <w:b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eastAsia="黑体"/>
          <w:b w:val="0"/>
          <w:sz w:val="32"/>
          <w:szCs w:val="32"/>
          <w:shd w:val="clear" w:color="auto" w:fill="FFFFFF"/>
        </w:rPr>
        <w:t>、</w:t>
      </w:r>
      <w:r>
        <w:rPr>
          <w:rFonts w:eastAsia="黑体"/>
          <w:b w:val="0"/>
          <w:sz w:val="32"/>
          <w:szCs w:val="32"/>
          <w:u w:val="single"/>
          <w:shd w:val="clear" w:color="auto" w:fill="FFFFFF"/>
        </w:rPr>
        <w:t>（产品2的名称）的产品档案</w:t>
      </w:r>
      <w:bookmarkEnd w:id="73"/>
      <w:bookmarkEnd w:id="74"/>
    </w:p>
    <w:p w14:paraId="6E6BAFE1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（参照上述格式）</w:t>
      </w:r>
    </w:p>
    <w:p w14:paraId="344744F3">
      <w:pPr>
        <w:suppressAutoHyphens/>
        <w:rPr>
          <w:rFonts w:eastAsia="仿宋_GB2312"/>
          <w:b/>
          <w:bCs/>
          <w:kern w:val="0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7ADC768-AE3D-4221-A300-0902C0A13B1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EBC852-9780-40F4-B860-AC665D8336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B17535-4834-4735-80CA-5F781241FAC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0BE15F1-34EB-4260-A257-AACB012C985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2248CC0-A6D6-480A-B2F5-9988D397DB3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8A9337EC-355F-4706-882D-DAC7986078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1543A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469C9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C57B6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544666">
                          <w:pPr>
                            <w:pStyle w:val="28"/>
                            <w:numPr>
                              <w:ilvl w:val="0"/>
                              <w:numId w:val="0"/>
                            </w:numPr>
                            <w:snapToGrid w:val="0"/>
                            <w:ind w:left="465" w:right="105" w:rightChars="50" w:hanging="360" w:firstLineChars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aDCsYBAACb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sdoMK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544666">
                    <w:pPr>
                      <w:pStyle w:val="28"/>
                      <w:numPr>
                        <w:ilvl w:val="0"/>
                        <w:numId w:val="0"/>
                      </w:numPr>
                      <w:snapToGrid w:val="0"/>
                      <w:ind w:left="465" w:right="105" w:rightChars="50" w:hanging="360" w:firstLineChars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39622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1A807F">
                          <w:pPr>
                            <w:pStyle w:val="28"/>
                            <w:numPr>
                              <w:ilvl w:val="0"/>
                              <w:numId w:val="0"/>
                            </w:numPr>
                            <w:snapToGrid w:val="0"/>
                            <w:ind w:left="465" w:right="105" w:rightChars="50" w:hanging="360" w:firstLineChars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1A807F">
                    <w:pPr>
                      <w:pStyle w:val="28"/>
                      <w:numPr>
                        <w:ilvl w:val="0"/>
                        <w:numId w:val="0"/>
                      </w:numPr>
                      <w:snapToGrid w:val="0"/>
                      <w:ind w:left="465" w:right="105" w:rightChars="50" w:hanging="360" w:firstLineChars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75B27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E72460"/>
    <w:rsid w:val="00001D6F"/>
    <w:rsid w:val="00002E16"/>
    <w:rsid w:val="000056AD"/>
    <w:rsid w:val="000100E5"/>
    <w:rsid w:val="0001178A"/>
    <w:rsid w:val="00012D78"/>
    <w:rsid w:val="000133B0"/>
    <w:rsid w:val="000152CA"/>
    <w:rsid w:val="00027A5C"/>
    <w:rsid w:val="000470D6"/>
    <w:rsid w:val="000525E0"/>
    <w:rsid w:val="00053CC2"/>
    <w:rsid w:val="00054DD2"/>
    <w:rsid w:val="00057CE0"/>
    <w:rsid w:val="00060E88"/>
    <w:rsid w:val="00074551"/>
    <w:rsid w:val="00076A21"/>
    <w:rsid w:val="00090ECE"/>
    <w:rsid w:val="0009713B"/>
    <w:rsid w:val="000A138E"/>
    <w:rsid w:val="000A4EAE"/>
    <w:rsid w:val="000B3E8D"/>
    <w:rsid w:val="000B42BA"/>
    <w:rsid w:val="000B628B"/>
    <w:rsid w:val="000B65FA"/>
    <w:rsid w:val="000C3EBF"/>
    <w:rsid w:val="000D1F44"/>
    <w:rsid w:val="000D4743"/>
    <w:rsid w:val="000D559C"/>
    <w:rsid w:val="000E0D7C"/>
    <w:rsid w:val="000E2B63"/>
    <w:rsid w:val="000F3F67"/>
    <w:rsid w:val="000F6F36"/>
    <w:rsid w:val="00105D52"/>
    <w:rsid w:val="00114D4D"/>
    <w:rsid w:val="00123273"/>
    <w:rsid w:val="00127477"/>
    <w:rsid w:val="0012788E"/>
    <w:rsid w:val="00127DB8"/>
    <w:rsid w:val="00131F04"/>
    <w:rsid w:val="00133FB9"/>
    <w:rsid w:val="0014514D"/>
    <w:rsid w:val="00146AE9"/>
    <w:rsid w:val="00151C3E"/>
    <w:rsid w:val="00154C1B"/>
    <w:rsid w:val="00167224"/>
    <w:rsid w:val="00172088"/>
    <w:rsid w:val="00172A6D"/>
    <w:rsid w:val="00180238"/>
    <w:rsid w:val="00194093"/>
    <w:rsid w:val="001A4DC4"/>
    <w:rsid w:val="001A5E6A"/>
    <w:rsid w:val="001A7455"/>
    <w:rsid w:val="001B013A"/>
    <w:rsid w:val="001B020A"/>
    <w:rsid w:val="001B5E92"/>
    <w:rsid w:val="001B6B76"/>
    <w:rsid w:val="001C4562"/>
    <w:rsid w:val="001C4EBB"/>
    <w:rsid w:val="001D1AAD"/>
    <w:rsid w:val="001D20D1"/>
    <w:rsid w:val="001D2542"/>
    <w:rsid w:val="001D7295"/>
    <w:rsid w:val="001E16FC"/>
    <w:rsid w:val="001E3B20"/>
    <w:rsid w:val="001E7010"/>
    <w:rsid w:val="001E7C67"/>
    <w:rsid w:val="001F472A"/>
    <w:rsid w:val="001F54F7"/>
    <w:rsid w:val="001F5F48"/>
    <w:rsid w:val="001F6537"/>
    <w:rsid w:val="002062C0"/>
    <w:rsid w:val="00207A0C"/>
    <w:rsid w:val="002116C1"/>
    <w:rsid w:val="002275AC"/>
    <w:rsid w:val="00227785"/>
    <w:rsid w:val="00234828"/>
    <w:rsid w:val="002348C8"/>
    <w:rsid w:val="00243FC5"/>
    <w:rsid w:val="002443C1"/>
    <w:rsid w:val="002448C2"/>
    <w:rsid w:val="00251439"/>
    <w:rsid w:val="0025463B"/>
    <w:rsid w:val="0025555E"/>
    <w:rsid w:val="002600E4"/>
    <w:rsid w:val="00263AB2"/>
    <w:rsid w:val="00263CF4"/>
    <w:rsid w:val="0026471D"/>
    <w:rsid w:val="00264A8F"/>
    <w:rsid w:val="00266052"/>
    <w:rsid w:val="00272743"/>
    <w:rsid w:val="00274B63"/>
    <w:rsid w:val="00284B68"/>
    <w:rsid w:val="00284EB0"/>
    <w:rsid w:val="00296402"/>
    <w:rsid w:val="002A28CC"/>
    <w:rsid w:val="002A3481"/>
    <w:rsid w:val="002A40E2"/>
    <w:rsid w:val="002A41A4"/>
    <w:rsid w:val="002A5743"/>
    <w:rsid w:val="002A7F2D"/>
    <w:rsid w:val="002B105C"/>
    <w:rsid w:val="002B220B"/>
    <w:rsid w:val="002C360A"/>
    <w:rsid w:val="002D0C14"/>
    <w:rsid w:val="002E7B5B"/>
    <w:rsid w:val="002F4087"/>
    <w:rsid w:val="002F414A"/>
    <w:rsid w:val="00315B9F"/>
    <w:rsid w:val="003222CE"/>
    <w:rsid w:val="00333E71"/>
    <w:rsid w:val="003375FA"/>
    <w:rsid w:val="00341B28"/>
    <w:rsid w:val="003434DC"/>
    <w:rsid w:val="00344F63"/>
    <w:rsid w:val="00345267"/>
    <w:rsid w:val="00347E04"/>
    <w:rsid w:val="00350302"/>
    <w:rsid w:val="00362204"/>
    <w:rsid w:val="003704C2"/>
    <w:rsid w:val="00371DE8"/>
    <w:rsid w:val="00375033"/>
    <w:rsid w:val="00376ED8"/>
    <w:rsid w:val="00382BA2"/>
    <w:rsid w:val="00391019"/>
    <w:rsid w:val="00392164"/>
    <w:rsid w:val="00395C3A"/>
    <w:rsid w:val="003A3C6B"/>
    <w:rsid w:val="003A6081"/>
    <w:rsid w:val="003A6146"/>
    <w:rsid w:val="003B6323"/>
    <w:rsid w:val="003C60B9"/>
    <w:rsid w:val="003C6D6C"/>
    <w:rsid w:val="003C768E"/>
    <w:rsid w:val="003C7C1F"/>
    <w:rsid w:val="003E18E0"/>
    <w:rsid w:val="003E78AD"/>
    <w:rsid w:val="003F28DA"/>
    <w:rsid w:val="003F56B3"/>
    <w:rsid w:val="004109E9"/>
    <w:rsid w:val="00424EA9"/>
    <w:rsid w:val="00426F6A"/>
    <w:rsid w:val="00432234"/>
    <w:rsid w:val="004333EB"/>
    <w:rsid w:val="004449D2"/>
    <w:rsid w:val="0044543D"/>
    <w:rsid w:val="004463EA"/>
    <w:rsid w:val="00457544"/>
    <w:rsid w:val="00471D2A"/>
    <w:rsid w:val="004877E4"/>
    <w:rsid w:val="00490597"/>
    <w:rsid w:val="00490F17"/>
    <w:rsid w:val="00491629"/>
    <w:rsid w:val="00493077"/>
    <w:rsid w:val="004966CD"/>
    <w:rsid w:val="004A2BFA"/>
    <w:rsid w:val="004A507C"/>
    <w:rsid w:val="004A562A"/>
    <w:rsid w:val="004A72C8"/>
    <w:rsid w:val="004B07B7"/>
    <w:rsid w:val="004B0CFB"/>
    <w:rsid w:val="004B0E40"/>
    <w:rsid w:val="004B156C"/>
    <w:rsid w:val="004B77CC"/>
    <w:rsid w:val="004C5EFA"/>
    <w:rsid w:val="004D03CB"/>
    <w:rsid w:val="004D0525"/>
    <w:rsid w:val="004D087D"/>
    <w:rsid w:val="004E381D"/>
    <w:rsid w:val="004E5C4A"/>
    <w:rsid w:val="004E6F1A"/>
    <w:rsid w:val="004F0264"/>
    <w:rsid w:val="004F1F65"/>
    <w:rsid w:val="004F6A78"/>
    <w:rsid w:val="005011AE"/>
    <w:rsid w:val="0050390D"/>
    <w:rsid w:val="00505B18"/>
    <w:rsid w:val="0050677E"/>
    <w:rsid w:val="00511A74"/>
    <w:rsid w:val="0051292F"/>
    <w:rsid w:val="005175D9"/>
    <w:rsid w:val="00522DC8"/>
    <w:rsid w:val="00524FE4"/>
    <w:rsid w:val="00526FC1"/>
    <w:rsid w:val="005323ED"/>
    <w:rsid w:val="0053248A"/>
    <w:rsid w:val="0053350C"/>
    <w:rsid w:val="00540F56"/>
    <w:rsid w:val="00546288"/>
    <w:rsid w:val="0055580B"/>
    <w:rsid w:val="00557FB8"/>
    <w:rsid w:val="00573DE5"/>
    <w:rsid w:val="0057553B"/>
    <w:rsid w:val="00576CF8"/>
    <w:rsid w:val="00580ECA"/>
    <w:rsid w:val="00585262"/>
    <w:rsid w:val="00594C44"/>
    <w:rsid w:val="00595173"/>
    <w:rsid w:val="00597639"/>
    <w:rsid w:val="005A4C44"/>
    <w:rsid w:val="005A7224"/>
    <w:rsid w:val="005B3B85"/>
    <w:rsid w:val="005B633E"/>
    <w:rsid w:val="005C76DA"/>
    <w:rsid w:val="005C774F"/>
    <w:rsid w:val="005E0F0C"/>
    <w:rsid w:val="005E2A16"/>
    <w:rsid w:val="005E411C"/>
    <w:rsid w:val="005E5606"/>
    <w:rsid w:val="005E6057"/>
    <w:rsid w:val="005E7B73"/>
    <w:rsid w:val="006062EE"/>
    <w:rsid w:val="00610DF2"/>
    <w:rsid w:val="00612FD1"/>
    <w:rsid w:val="00613505"/>
    <w:rsid w:val="006144FB"/>
    <w:rsid w:val="0061688A"/>
    <w:rsid w:val="00616B49"/>
    <w:rsid w:val="006175CD"/>
    <w:rsid w:val="0062095D"/>
    <w:rsid w:val="006217F3"/>
    <w:rsid w:val="00622EED"/>
    <w:rsid w:val="00632C74"/>
    <w:rsid w:val="00633FAB"/>
    <w:rsid w:val="006413EC"/>
    <w:rsid w:val="006456D6"/>
    <w:rsid w:val="00661467"/>
    <w:rsid w:val="006709D4"/>
    <w:rsid w:val="00672DD2"/>
    <w:rsid w:val="00673050"/>
    <w:rsid w:val="006742FB"/>
    <w:rsid w:val="00680006"/>
    <w:rsid w:val="00686ECB"/>
    <w:rsid w:val="00691802"/>
    <w:rsid w:val="006957EC"/>
    <w:rsid w:val="006A4262"/>
    <w:rsid w:val="006B5943"/>
    <w:rsid w:val="006C1B43"/>
    <w:rsid w:val="006C74F6"/>
    <w:rsid w:val="006C77E5"/>
    <w:rsid w:val="006D1357"/>
    <w:rsid w:val="006D747F"/>
    <w:rsid w:val="006E0ED1"/>
    <w:rsid w:val="006F052B"/>
    <w:rsid w:val="006F2494"/>
    <w:rsid w:val="006F2F0D"/>
    <w:rsid w:val="006F58F1"/>
    <w:rsid w:val="007019B4"/>
    <w:rsid w:val="00704016"/>
    <w:rsid w:val="007043D5"/>
    <w:rsid w:val="0070751A"/>
    <w:rsid w:val="007129C9"/>
    <w:rsid w:val="0073271D"/>
    <w:rsid w:val="00734605"/>
    <w:rsid w:val="00741064"/>
    <w:rsid w:val="007465DF"/>
    <w:rsid w:val="0074670E"/>
    <w:rsid w:val="00750F06"/>
    <w:rsid w:val="00751122"/>
    <w:rsid w:val="00753457"/>
    <w:rsid w:val="007544DD"/>
    <w:rsid w:val="007547FE"/>
    <w:rsid w:val="00757E4B"/>
    <w:rsid w:val="0076236D"/>
    <w:rsid w:val="00762495"/>
    <w:rsid w:val="00773DD6"/>
    <w:rsid w:val="00783CA4"/>
    <w:rsid w:val="00786789"/>
    <w:rsid w:val="0079079B"/>
    <w:rsid w:val="00791FB3"/>
    <w:rsid w:val="00792103"/>
    <w:rsid w:val="00795096"/>
    <w:rsid w:val="007A10F9"/>
    <w:rsid w:val="007A4972"/>
    <w:rsid w:val="007A590A"/>
    <w:rsid w:val="007B02D4"/>
    <w:rsid w:val="007B50E0"/>
    <w:rsid w:val="007C0EF4"/>
    <w:rsid w:val="007C18B9"/>
    <w:rsid w:val="007C2007"/>
    <w:rsid w:val="007C6EE1"/>
    <w:rsid w:val="007D1361"/>
    <w:rsid w:val="007D2287"/>
    <w:rsid w:val="007E0164"/>
    <w:rsid w:val="007E0C5A"/>
    <w:rsid w:val="007E1BD6"/>
    <w:rsid w:val="007E6095"/>
    <w:rsid w:val="0080026F"/>
    <w:rsid w:val="008127DC"/>
    <w:rsid w:val="0082226B"/>
    <w:rsid w:val="00824168"/>
    <w:rsid w:val="0082787C"/>
    <w:rsid w:val="00833648"/>
    <w:rsid w:val="0083507B"/>
    <w:rsid w:val="008476DA"/>
    <w:rsid w:val="00851FBE"/>
    <w:rsid w:val="00856E43"/>
    <w:rsid w:val="00857E26"/>
    <w:rsid w:val="0086191C"/>
    <w:rsid w:val="008621B0"/>
    <w:rsid w:val="00863D13"/>
    <w:rsid w:val="008647F4"/>
    <w:rsid w:val="00867859"/>
    <w:rsid w:val="008728FB"/>
    <w:rsid w:val="00874491"/>
    <w:rsid w:val="008759DE"/>
    <w:rsid w:val="00880334"/>
    <w:rsid w:val="00880AD1"/>
    <w:rsid w:val="008834A0"/>
    <w:rsid w:val="0088400A"/>
    <w:rsid w:val="00885943"/>
    <w:rsid w:val="008907CE"/>
    <w:rsid w:val="0089213A"/>
    <w:rsid w:val="00896E62"/>
    <w:rsid w:val="00896F87"/>
    <w:rsid w:val="00897700"/>
    <w:rsid w:val="008A098E"/>
    <w:rsid w:val="008A0A1E"/>
    <w:rsid w:val="008A3637"/>
    <w:rsid w:val="008B0739"/>
    <w:rsid w:val="008B2FB8"/>
    <w:rsid w:val="008B71EB"/>
    <w:rsid w:val="008C1AD1"/>
    <w:rsid w:val="008C1F4C"/>
    <w:rsid w:val="008C3DA9"/>
    <w:rsid w:val="008D3E24"/>
    <w:rsid w:val="008D4C43"/>
    <w:rsid w:val="008D52AE"/>
    <w:rsid w:val="008E5544"/>
    <w:rsid w:val="008E5C65"/>
    <w:rsid w:val="008F702A"/>
    <w:rsid w:val="009022E8"/>
    <w:rsid w:val="0090366A"/>
    <w:rsid w:val="009040D4"/>
    <w:rsid w:val="0090576C"/>
    <w:rsid w:val="00906188"/>
    <w:rsid w:val="009135AE"/>
    <w:rsid w:val="00913D44"/>
    <w:rsid w:val="00921836"/>
    <w:rsid w:val="00926A6B"/>
    <w:rsid w:val="009370CB"/>
    <w:rsid w:val="0094026B"/>
    <w:rsid w:val="00940A54"/>
    <w:rsid w:val="00942D8C"/>
    <w:rsid w:val="00943B1C"/>
    <w:rsid w:val="00945990"/>
    <w:rsid w:val="00954348"/>
    <w:rsid w:val="00955B38"/>
    <w:rsid w:val="009561D8"/>
    <w:rsid w:val="00962A98"/>
    <w:rsid w:val="00962DB6"/>
    <w:rsid w:val="00962EC2"/>
    <w:rsid w:val="00965ED9"/>
    <w:rsid w:val="00973373"/>
    <w:rsid w:val="009754E6"/>
    <w:rsid w:val="00980909"/>
    <w:rsid w:val="00983660"/>
    <w:rsid w:val="0099144B"/>
    <w:rsid w:val="00997C35"/>
    <w:rsid w:val="009B2E8E"/>
    <w:rsid w:val="009B3673"/>
    <w:rsid w:val="009B5501"/>
    <w:rsid w:val="009C42A1"/>
    <w:rsid w:val="009C525E"/>
    <w:rsid w:val="009D3FE2"/>
    <w:rsid w:val="009D5539"/>
    <w:rsid w:val="009E0A52"/>
    <w:rsid w:val="009E3D63"/>
    <w:rsid w:val="009E3FC3"/>
    <w:rsid w:val="009E7B29"/>
    <w:rsid w:val="009F1ADA"/>
    <w:rsid w:val="009F4F62"/>
    <w:rsid w:val="00A0259C"/>
    <w:rsid w:val="00A0298D"/>
    <w:rsid w:val="00A073FC"/>
    <w:rsid w:val="00A07C18"/>
    <w:rsid w:val="00A11E60"/>
    <w:rsid w:val="00A1229C"/>
    <w:rsid w:val="00A1622C"/>
    <w:rsid w:val="00A23519"/>
    <w:rsid w:val="00A256B1"/>
    <w:rsid w:val="00A32150"/>
    <w:rsid w:val="00A32E6B"/>
    <w:rsid w:val="00A465DF"/>
    <w:rsid w:val="00A4664E"/>
    <w:rsid w:val="00A50D1B"/>
    <w:rsid w:val="00A54DCD"/>
    <w:rsid w:val="00A563A6"/>
    <w:rsid w:val="00A56F64"/>
    <w:rsid w:val="00A61172"/>
    <w:rsid w:val="00A64DCA"/>
    <w:rsid w:val="00A665A9"/>
    <w:rsid w:val="00A66E97"/>
    <w:rsid w:val="00A720C4"/>
    <w:rsid w:val="00A7341E"/>
    <w:rsid w:val="00A73EA3"/>
    <w:rsid w:val="00A74049"/>
    <w:rsid w:val="00A77911"/>
    <w:rsid w:val="00A9246D"/>
    <w:rsid w:val="00A932BC"/>
    <w:rsid w:val="00A93EAE"/>
    <w:rsid w:val="00A96CD6"/>
    <w:rsid w:val="00AB05CC"/>
    <w:rsid w:val="00AB070A"/>
    <w:rsid w:val="00AB0EE7"/>
    <w:rsid w:val="00AB19C7"/>
    <w:rsid w:val="00AB340C"/>
    <w:rsid w:val="00AB3B87"/>
    <w:rsid w:val="00AB3DA5"/>
    <w:rsid w:val="00AB480F"/>
    <w:rsid w:val="00AB7E15"/>
    <w:rsid w:val="00AC3E95"/>
    <w:rsid w:val="00AC6DC0"/>
    <w:rsid w:val="00AC6F6C"/>
    <w:rsid w:val="00AD01BF"/>
    <w:rsid w:val="00AD0283"/>
    <w:rsid w:val="00AD2134"/>
    <w:rsid w:val="00AF0A8C"/>
    <w:rsid w:val="00AF6785"/>
    <w:rsid w:val="00AF7E8C"/>
    <w:rsid w:val="00B03711"/>
    <w:rsid w:val="00B05A5D"/>
    <w:rsid w:val="00B14427"/>
    <w:rsid w:val="00B23006"/>
    <w:rsid w:val="00B23299"/>
    <w:rsid w:val="00B2718F"/>
    <w:rsid w:val="00B27AAA"/>
    <w:rsid w:val="00B3053D"/>
    <w:rsid w:val="00B34DEF"/>
    <w:rsid w:val="00B44D85"/>
    <w:rsid w:val="00B52740"/>
    <w:rsid w:val="00B541DF"/>
    <w:rsid w:val="00B54E1B"/>
    <w:rsid w:val="00B55C0F"/>
    <w:rsid w:val="00B63469"/>
    <w:rsid w:val="00B748E5"/>
    <w:rsid w:val="00B75175"/>
    <w:rsid w:val="00B76314"/>
    <w:rsid w:val="00B76F33"/>
    <w:rsid w:val="00B82104"/>
    <w:rsid w:val="00B85975"/>
    <w:rsid w:val="00B87107"/>
    <w:rsid w:val="00B91E97"/>
    <w:rsid w:val="00B92876"/>
    <w:rsid w:val="00B9388E"/>
    <w:rsid w:val="00B95589"/>
    <w:rsid w:val="00B976AA"/>
    <w:rsid w:val="00B97970"/>
    <w:rsid w:val="00BA41F9"/>
    <w:rsid w:val="00BA6E28"/>
    <w:rsid w:val="00BA768B"/>
    <w:rsid w:val="00BB178D"/>
    <w:rsid w:val="00BB4097"/>
    <w:rsid w:val="00BD25FD"/>
    <w:rsid w:val="00BD3D2F"/>
    <w:rsid w:val="00BD7ABA"/>
    <w:rsid w:val="00BE0288"/>
    <w:rsid w:val="00BE2410"/>
    <w:rsid w:val="00BE624A"/>
    <w:rsid w:val="00BE634C"/>
    <w:rsid w:val="00BE6BDE"/>
    <w:rsid w:val="00BE7EC3"/>
    <w:rsid w:val="00BF6227"/>
    <w:rsid w:val="00BF7DE2"/>
    <w:rsid w:val="00C0622A"/>
    <w:rsid w:val="00C14FBA"/>
    <w:rsid w:val="00C301C7"/>
    <w:rsid w:val="00C365C2"/>
    <w:rsid w:val="00C411FE"/>
    <w:rsid w:val="00C459B1"/>
    <w:rsid w:val="00C651F7"/>
    <w:rsid w:val="00C677F4"/>
    <w:rsid w:val="00C743EA"/>
    <w:rsid w:val="00C757C6"/>
    <w:rsid w:val="00C96977"/>
    <w:rsid w:val="00CA029D"/>
    <w:rsid w:val="00CA46A8"/>
    <w:rsid w:val="00CA56B2"/>
    <w:rsid w:val="00CA61FC"/>
    <w:rsid w:val="00CA7360"/>
    <w:rsid w:val="00CB1CF2"/>
    <w:rsid w:val="00CB2357"/>
    <w:rsid w:val="00CB4F9F"/>
    <w:rsid w:val="00CC4E6F"/>
    <w:rsid w:val="00CC734A"/>
    <w:rsid w:val="00CD145A"/>
    <w:rsid w:val="00CD1C50"/>
    <w:rsid w:val="00CE0781"/>
    <w:rsid w:val="00CE1C69"/>
    <w:rsid w:val="00CE42D5"/>
    <w:rsid w:val="00CE491B"/>
    <w:rsid w:val="00CE7D79"/>
    <w:rsid w:val="00D002C9"/>
    <w:rsid w:val="00D033FA"/>
    <w:rsid w:val="00D12D15"/>
    <w:rsid w:val="00D130C1"/>
    <w:rsid w:val="00D1555D"/>
    <w:rsid w:val="00D15E68"/>
    <w:rsid w:val="00D21B58"/>
    <w:rsid w:val="00D30E01"/>
    <w:rsid w:val="00D32AE2"/>
    <w:rsid w:val="00D62285"/>
    <w:rsid w:val="00D6514C"/>
    <w:rsid w:val="00D71258"/>
    <w:rsid w:val="00D71BFC"/>
    <w:rsid w:val="00D73FAC"/>
    <w:rsid w:val="00D823C9"/>
    <w:rsid w:val="00D858A6"/>
    <w:rsid w:val="00D86E84"/>
    <w:rsid w:val="00D90DEB"/>
    <w:rsid w:val="00D9426E"/>
    <w:rsid w:val="00D95FF2"/>
    <w:rsid w:val="00D96AB1"/>
    <w:rsid w:val="00DB0378"/>
    <w:rsid w:val="00DB1379"/>
    <w:rsid w:val="00DB7970"/>
    <w:rsid w:val="00DC0D4E"/>
    <w:rsid w:val="00DC73EC"/>
    <w:rsid w:val="00DD1294"/>
    <w:rsid w:val="00DD443B"/>
    <w:rsid w:val="00DE19F8"/>
    <w:rsid w:val="00DE1DEA"/>
    <w:rsid w:val="00DE5102"/>
    <w:rsid w:val="00DE71D1"/>
    <w:rsid w:val="00DE772C"/>
    <w:rsid w:val="00DF17C7"/>
    <w:rsid w:val="00DF2A7F"/>
    <w:rsid w:val="00DF4897"/>
    <w:rsid w:val="00E16950"/>
    <w:rsid w:val="00E22CBC"/>
    <w:rsid w:val="00E232C7"/>
    <w:rsid w:val="00E23D5D"/>
    <w:rsid w:val="00E26797"/>
    <w:rsid w:val="00E271B1"/>
    <w:rsid w:val="00E31461"/>
    <w:rsid w:val="00E33F90"/>
    <w:rsid w:val="00E40022"/>
    <w:rsid w:val="00E46C94"/>
    <w:rsid w:val="00E578F8"/>
    <w:rsid w:val="00E57E86"/>
    <w:rsid w:val="00E620B3"/>
    <w:rsid w:val="00E67252"/>
    <w:rsid w:val="00E70557"/>
    <w:rsid w:val="00E73952"/>
    <w:rsid w:val="00E74EFF"/>
    <w:rsid w:val="00E7545E"/>
    <w:rsid w:val="00E77FA4"/>
    <w:rsid w:val="00E85067"/>
    <w:rsid w:val="00E86D7E"/>
    <w:rsid w:val="00E87477"/>
    <w:rsid w:val="00E920A7"/>
    <w:rsid w:val="00E9524B"/>
    <w:rsid w:val="00EA46F2"/>
    <w:rsid w:val="00EA532C"/>
    <w:rsid w:val="00EB3E9C"/>
    <w:rsid w:val="00EC063A"/>
    <w:rsid w:val="00EC1838"/>
    <w:rsid w:val="00EC26E9"/>
    <w:rsid w:val="00EC5DBF"/>
    <w:rsid w:val="00EC7E04"/>
    <w:rsid w:val="00EC7FE7"/>
    <w:rsid w:val="00ED1AB0"/>
    <w:rsid w:val="00ED4B15"/>
    <w:rsid w:val="00EE0EDC"/>
    <w:rsid w:val="00EE1D29"/>
    <w:rsid w:val="00EE532E"/>
    <w:rsid w:val="00EF3E8C"/>
    <w:rsid w:val="00F03160"/>
    <w:rsid w:val="00F05BB9"/>
    <w:rsid w:val="00F06A7D"/>
    <w:rsid w:val="00F234C5"/>
    <w:rsid w:val="00F30D4B"/>
    <w:rsid w:val="00F31885"/>
    <w:rsid w:val="00F33673"/>
    <w:rsid w:val="00F37D4C"/>
    <w:rsid w:val="00F40017"/>
    <w:rsid w:val="00F402C2"/>
    <w:rsid w:val="00F416AB"/>
    <w:rsid w:val="00F421EA"/>
    <w:rsid w:val="00F47C01"/>
    <w:rsid w:val="00F63560"/>
    <w:rsid w:val="00F63EA8"/>
    <w:rsid w:val="00F64471"/>
    <w:rsid w:val="00F64E10"/>
    <w:rsid w:val="00F677C6"/>
    <w:rsid w:val="00F712D0"/>
    <w:rsid w:val="00F74C0F"/>
    <w:rsid w:val="00F9261A"/>
    <w:rsid w:val="00F95066"/>
    <w:rsid w:val="00F965CF"/>
    <w:rsid w:val="00FA0A9C"/>
    <w:rsid w:val="00FA4A80"/>
    <w:rsid w:val="00FB31E8"/>
    <w:rsid w:val="00FB33A5"/>
    <w:rsid w:val="00FB3C67"/>
    <w:rsid w:val="00FB6CDC"/>
    <w:rsid w:val="00FB77F4"/>
    <w:rsid w:val="00FB7E5E"/>
    <w:rsid w:val="00FC0612"/>
    <w:rsid w:val="00FC1651"/>
    <w:rsid w:val="00FC55BB"/>
    <w:rsid w:val="00FD058E"/>
    <w:rsid w:val="00FD0886"/>
    <w:rsid w:val="00FD448C"/>
    <w:rsid w:val="00FE3642"/>
    <w:rsid w:val="00FE7A4A"/>
    <w:rsid w:val="018E2466"/>
    <w:rsid w:val="06B56F46"/>
    <w:rsid w:val="08002443"/>
    <w:rsid w:val="08BC3764"/>
    <w:rsid w:val="19E72460"/>
    <w:rsid w:val="1ADF413A"/>
    <w:rsid w:val="35070959"/>
    <w:rsid w:val="3E1F044D"/>
    <w:rsid w:val="48C34AA6"/>
    <w:rsid w:val="4A956EFE"/>
    <w:rsid w:val="4B6B5F6C"/>
    <w:rsid w:val="4CE45569"/>
    <w:rsid w:val="503F08DF"/>
    <w:rsid w:val="56737D97"/>
    <w:rsid w:val="57024DEA"/>
    <w:rsid w:val="5CB14C2F"/>
    <w:rsid w:val="65B56E9B"/>
    <w:rsid w:val="68DE51F0"/>
    <w:rsid w:val="6F2B2A9B"/>
    <w:rsid w:val="76CA6BC2"/>
    <w:rsid w:val="7D8B70AB"/>
    <w:rsid w:val="7EA1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3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ind w:left="118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8">
    <w:name w:val="Body Text First Indent 2"/>
    <w:basedOn w:val="9"/>
    <w:next w:val="1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1"/>
    </w:rPr>
  </w:style>
  <w:style w:type="paragraph" w:styleId="9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10">
    <w:name w:val="Balloon Text"/>
    <w:basedOn w:val="1"/>
    <w:link w:val="24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qFormat/>
    <w:uiPriority w:val="39"/>
    <w:rPr>
      <w:rFonts w:eastAsia="黑体"/>
      <w:sz w:val="28"/>
    </w:rPr>
  </w:style>
  <w:style w:type="paragraph" w:styleId="14">
    <w:name w:val="toc 2"/>
    <w:basedOn w:val="1"/>
    <w:next w:val="1"/>
    <w:qFormat/>
    <w:uiPriority w:val="39"/>
    <w:pPr>
      <w:ind w:firstLine="200" w:firstLineChars="200"/>
    </w:pPr>
    <w:rPr>
      <w:rFonts w:eastAsia="楷体_GB2312"/>
      <w:sz w:val="28"/>
    </w:rPr>
  </w:style>
  <w:style w:type="paragraph" w:styleId="15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qFormat/>
    <w:uiPriority w:val="0"/>
    <w:rPr>
      <w:b/>
      <w:bCs/>
    </w:rPr>
  </w:style>
  <w:style w:type="paragraph" w:styleId="17">
    <w:name w:val="Body Text First Indent"/>
    <w:basedOn w:val="7"/>
    <w:next w:val="1"/>
    <w:unhideWhenUsed/>
    <w:qFormat/>
    <w:uiPriority w:val="99"/>
    <w:pPr>
      <w:ind w:firstLine="420" w:firstLineChars="100"/>
    </w:pPr>
    <w:rPr>
      <w:sz w:val="30"/>
      <w:szCs w:val="20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qFormat/>
    <w:uiPriority w:val="0"/>
    <w:rPr>
      <w:sz w:val="21"/>
      <w:szCs w:val="21"/>
    </w:rPr>
  </w:style>
  <w:style w:type="paragraph" w:styleId="23">
    <w:name w:val="No Spacing"/>
    <w:qFormat/>
    <w:uiPriority w:val="1"/>
    <w:pPr>
      <w:widowControl w:val="0"/>
      <w:spacing w:line="579" w:lineRule="exact"/>
      <w:jc w:val="center"/>
    </w:pPr>
    <w:rPr>
      <w:rFonts w:ascii="Times New Roman" w:hAnsi="Times New Roman" w:eastAsia="方正小标宋简体" w:cs="Times New Roman"/>
      <w:kern w:val="2"/>
      <w:sz w:val="44"/>
      <w:szCs w:val="32"/>
      <w:lang w:val="en-US" w:eastAsia="zh-CN" w:bidi="ar-SA"/>
    </w:rPr>
  </w:style>
  <w:style w:type="character" w:customStyle="1" w:styleId="24">
    <w:name w:val="批注框文本 字符"/>
    <w:basedOn w:val="20"/>
    <w:link w:val="10"/>
    <w:qFormat/>
    <w:uiPriority w:val="0"/>
    <w:rPr>
      <w:kern w:val="2"/>
      <w:sz w:val="18"/>
      <w:szCs w:val="18"/>
    </w:rPr>
  </w:style>
  <w:style w:type="character" w:customStyle="1" w:styleId="25">
    <w:name w:val="标题 1 字符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6">
    <w:name w:val="标题 2 字符"/>
    <w:basedOn w:val="2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3 字符"/>
    <w:basedOn w:val="20"/>
    <w:link w:val="4"/>
    <w:qFormat/>
    <w:uiPriority w:val="0"/>
    <w:rPr>
      <w:b/>
      <w:bCs/>
      <w:kern w:val="2"/>
      <w:sz w:val="32"/>
      <w:szCs w:val="32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页脚 字符"/>
    <w:basedOn w:val="20"/>
    <w:link w:val="11"/>
    <w:qFormat/>
    <w:uiPriority w:val="99"/>
    <w:rPr>
      <w:kern w:val="2"/>
      <w:sz w:val="18"/>
    </w:rPr>
  </w:style>
  <w:style w:type="character" w:customStyle="1" w:styleId="30">
    <w:name w:val="标题 字符"/>
    <w:basedOn w:val="20"/>
    <w:link w:val="1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1">
    <w:name w:val="标题 4 字符"/>
    <w:basedOn w:val="20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3">
    <w:name w:val="批注文字 字符"/>
    <w:basedOn w:val="20"/>
    <w:link w:val="6"/>
    <w:qFormat/>
    <w:uiPriority w:val="0"/>
    <w:rPr>
      <w:kern w:val="2"/>
      <w:sz w:val="21"/>
    </w:rPr>
  </w:style>
  <w:style w:type="character" w:customStyle="1" w:styleId="34">
    <w:name w:val="批注主题 字符"/>
    <w:basedOn w:val="33"/>
    <w:link w:val="16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29D7D-9D23-4385-864F-98C078C1CB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3544</Words>
  <Characters>3599</Characters>
  <Lines>132</Lines>
  <Paragraphs>90</Paragraphs>
  <TotalTime>41</TotalTime>
  <ScaleCrop>false</ScaleCrop>
  <LinksUpToDate>false</LinksUpToDate>
  <CharactersWithSpaces>4126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2025-06-09T07:06:00Z</dcterms:created>
  <dc:creator>传入的名字</dc:creator>
  <cp:lastModifiedBy>尹彦</cp:lastModifiedBy>
  <cp:lastPrinted>2025-06-17T04:00:10Z</cp:lastPrinted>
  <dcterms:modified xsi:type="dcterms:W3CDTF">2025-06-17T04:33:21Z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4C5D54DD26FC49E3B3356AD8BD87AF4C_13</vt:lpwstr>
  </property>
  <property fmtid="{D5CDD505-2E9C-101B-9397-08002B2CF9AE}" pid="4" name="KSOTemplateDocerSaveRecord">
    <vt:lpwstr>eyJoZGlkIjoiYmVkOGMzY2Y3YTYyM2I4YjU4NTQ4ZjA0MDNjZjM2OTgiLCJ1c2VySWQiOiIzNTc3MzYwNDIifQ==</vt:lpwstr>
  </property>
</Properties>
</file>