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黑体" w:cs="Times New Roman"/>
          <w:i w:val="0"/>
          <w:iCs w:val="0"/>
          <w:caps w:val="0"/>
          <w:color w:val="auto"/>
          <w:spacing w:val="0"/>
          <w:sz w:val="32"/>
          <w:szCs w:val="32"/>
          <w:shd w:val="clear" w:fill="FFFFFF"/>
          <w:lang w:val="en-US" w:eastAsia="zh-CN"/>
        </w:rPr>
      </w:pPr>
      <w:bookmarkStart w:id="5" w:name="_GoBack"/>
      <w:r>
        <w:rPr>
          <w:rFonts w:hint="default" w:ascii="Times New Roman" w:hAnsi="Times New Roman" w:eastAsia="黑体" w:cs="Times New Roman"/>
          <w:i w:val="0"/>
          <w:iCs w:val="0"/>
          <w:caps w:val="0"/>
          <w:color w:val="auto"/>
          <w:spacing w:val="0"/>
          <w:sz w:val="32"/>
          <w:szCs w:val="32"/>
          <w:shd w:val="clear" w:fill="FFFFFF"/>
          <w:lang w:val="en-US" w:eastAsia="zh-CN"/>
        </w:rPr>
        <w:t>附件1</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i w:val="0"/>
          <w:iCs w:val="0"/>
          <w:caps w:val="0"/>
          <w:color w:val="auto"/>
          <w:spacing w:val="0"/>
          <w:sz w:val="44"/>
          <w:szCs w:val="44"/>
          <w:shd w:val="clear" w:fill="FFFFFF"/>
          <w:lang w:val="en-US" w:eastAsia="zh-CN"/>
        </w:rPr>
      </w:pPr>
      <w:r>
        <w:rPr>
          <w:rFonts w:hint="default" w:ascii="Times New Roman" w:hAnsi="Times New Roman" w:eastAsia="方正小标宋简体" w:cs="Times New Roman"/>
          <w:i w:val="0"/>
          <w:iCs w:val="0"/>
          <w:caps w:val="0"/>
          <w:color w:val="auto"/>
          <w:spacing w:val="0"/>
          <w:sz w:val="44"/>
          <w:szCs w:val="44"/>
          <w:shd w:val="clear" w:fill="FFFFFF"/>
          <w:lang w:val="en-US" w:eastAsia="zh-CN"/>
        </w:rPr>
        <w:t>数字化改造项目申报</w:t>
      </w:r>
      <w:r>
        <w:rPr>
          <w:rFonts w:hint="default" w:ascii="Times New Roman" w:hAnsi="Times New Roman" w:eastAsia="方正小标宋简体" w:cs="Times New Roman"/>
          <w:i w:val="0"/>
          <w:iCs w:val="0"/>
          <w:caps w:val="0"/>
          <w:color w:val="auto"/>
          <w:spacing w:val="0"/>
          <w:sz w:val="44"/>
          <w:szCs w:val="44"/>
          <w:shd w:val="clear" w:fill="FFFFFF"/>
        </w:rPr>
        <w:t>系统</w:t>
      </w:r>
      <w:r>
        <w:rPr>
          <w:rFonts w:hint="default" w:ascii="Times New Roman" w:hAnsi="Times New Roman" w:eastAsia="方正小标宋简体" w:cs="Times New Roman"/>
          <w:i w:val="0"/>
          <w:iCs w:val="0"/>
          <w:caps w:val="0"/>
          <w:color w:val="auto"/>
          <w:spacing w:val="0"/>
          <w:sz w:val="44"/>
          <w:szCs w:val="44"/>
          <w:shd w:val="clear" w:fill="FFFFFF"/>
          <w:lang w:val="en-US" w:eastAsia="zh-CN"/>
        </w:rPr>
        <w:t>操作指引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2025年广州市中小企业数字化转型城市试点制造业中小企业数字化改造项目入库申报项目</w:t>
      </w:r>
      <w:r>
        <w:rPr>
          <w:rFonts w:hint="default" w:ascii="Times New Roman" w:hAnsi="Times New Roman" w:eastAsia="仿宋_GB2312" w:cs="Times New Roman"/>
          <w:i w:val="0"/>
          <w:iCs w:val="0"/>
          <w:caps w:val="0"/>
          <w:color w:val="auto"/>
          <w:spacing w:val="0"/>
          <w:sz w:val="32"/>
          <w:szCs w:val="32"/>
          <w:highlight w:val="none"/>
          <w:shd w:val="clear" w:fill="FFFFFF"/>
        </w:rPr>
        <w:t>须通过广州市中小企业数字化转型</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公共</w:t>
      </w:r>
      <w:r>
        <w:rPr>
          <w:rFonts w:hint="default" w:ascii="Times New Roman" w:hAnsi="Times New Roman" w:eastAsia="仿宋_GB2312" w:cs="Times New Roman"/>
          <w:i w:val="0"/>
          <w:iCs w:val="0"/>
          <w:caps w:val="0"/>
          <w:color w:val="auto"/>
          <w:spacing w:val="0"/>
          <w:sz w:val="32"/>
          <w:szCs w:val="32"/>
          <w:highlight w:val="none"/>
          <w:shd w:val="clear" w:fill="FFFFFF"/>
        </w:rPr>
        <w:t>服务平台（以下简称“</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公共服务平台</w:t>
      </w:r>
      <w:r>
        <w:rPr>
          <w:rFonts w:hint="default" w:ascii="Times New Roman" w:hAnsi="Times New Roman" w:eastAsia="仿宋_GB2312" w:cs="Times New Roman"/>
          <w:i w:val="0"/>
          <w:iCs w:val="0"/>
          <w:caps w:val="0"/>
          <w:color w:val="auto"/>
          <w:spacing w:val="0"/>
          <w:sz w:val="32"/>
          <w:szCs w:val="32"/>
          <w:highlight w:val="none"/>
          <w:shd w:val="clear" w:fill="FFFFFF"/>
        </w:rPr>
        <w:t>”，</w:t>
      </w:r>
      <w:r>
        <w:rPr>
          <w:rFonts w:hint="default" w:ascii="Times New Roman" w:hAnsi="Times New Roman" w:eastAsia="仿宋_GB2312" w:cs="Times New Roman"/>
          <w:color w:val="auto"/>
          <w:sz w:val="32"/>
          <w:szCs w:val="32"/>
          <w:highlight w:val="none"/>
          <w:shd w:val="clear" w:fill="FFFFFF"/>
        </w:rPr>
        <w:t>https://gzzx.ceprei.com/</w:t>
      </w:r>
      <w:r>
        <w:rPr>
          <w:rFonts w:hint="default" w:ascii="Times New Roman" w:hAnsi="Times New Roman" w:eastAsia="仿宋_GB2312" w:cs="Times New Roman"/>
          <w:i w:val="0"/>
          <w:iCs w:val="0"/>
          <w:caps w:val="0"/>
          <w:color w:val="auto"/>
          <w:spacing w:val="0"/>
          <w:sz w:val="32"/>
          <w:szCs w:val="32"/>
          <w:highlight w:val="none"/>
          <w:shd w:val="clear" w:fill="FFFFFF"/>
        </w:rPr>
        <w:t>，技术支持电话：15</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899969527</w:t>
      </w:r>
      <w:r>
        <w:rPr>
          <w:rFonts w:hint="default" w:ascii="Times New Roman" w:hAnsi="Times New Roman" w:eastAsia="仿宋_GB2312" w:cs="Times New Roman"/>
          <w:i w:val="0"/>
          <w:iCs w:val="0"/>
          <w:caps w:val="0"/>
          <w:color w:val="auto"/>
          <w:spacing w:val="0"/>
          <w:sz w:val="32"/>
          <w:szCs w:val="32"/>
          <w:highlight w:val="none"/>
          <w:shd w:val="clear" w:fill="FFFFFF"/>
        </w:rPr>
        <w:t>）进行网上申报。具体流程如下：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t>步骤一：账号</w:t>
      </w:r>
      <w:r>
        <w:rPr>
          <w:rFonts w:hint="default" w:ascii="Times New Roman" w:hAnsi="Times New Roman" w:eastAsia="仿宋_GB2312" w:cs="Times New Roman"/>
          <w:b/>
          <w:bCs/>
          <w:i w:val="0"/>
          <w:iCs w:val="0"/>
          <w:caps w:val="0"/>
          <w:color w:val="auto"/>
          <w:spacing w:val="0"/>
          <w:sz w:val="32"/>
          <w:szCs w:val="32"/>
          <w:highlight w:val="none"/>
          <w:shd w:val="clear" w:fill="FFFFFF"/>
        </w:rPr>
        <w:t>注册</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rPr>
        <w:t>首次使用</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公共服务平台”</w:t>
      </w:r>
      <w:r>
        <w:rPr>
          <w:rFonts w:hint="default" w:ascii="Times New Roman" w:hAnsi="Times New Roman" w:eastAsia="仿宋_GB2312" w:cs="Times New Roman"/>
          <w:i w:val="0"/>
          <w:iCs w:val="0"/>
          <w:caps w:val="0"/>
          <w:color w:val="auto"/>
          <w:spacing w:val="0"/>
          <w:sz w:val="32"/>
          <w:szCs w:val="32"/>
          <w:highlight w:val="none"/>
          <w:shd w:val="clear" w:fill="FFFFFF"/>
        </w:rPr>
        <w:t>（</w:t>
      </w:r>
      <w:r>
        <w:rPr>
          <w:rFonts w:hint="default" w:ascii="Times New Roman" w:hAnsi="Times New Roman" w:eastAsia="仿宋_GB2312" w:cs="Times New Roman"/>
          <w:color w:val="auto"/>
          <w:sz w:val="32"/>
          <w:szCs w:val="32"/>
          <w:highlight w:val="none"/>
          <w:shd w:val="clear" w:fill="FFFFFF"/>
        </w:rPr>
        <w:t>https://gzzx.ceprei.com/</w:t>
      </w:r>
      <w:r>
        <w:rPr>
          <w:rFonts w:hint="default" w:ascii="Times New Roman" w:hAnsi="Times New Roman" w:eastAsia="仿宋_GB2312" w:cs="Times New Roman"/>
          <w:i w:val="0"/>
          <w:iCs w:val="0"/>
          <w:caps w:val="0"/>
          <w:color w:val="auto"/>
          <w:spacing w:val="0"/>
          <w:sz w:val="32"/>
          <w:szCs w:val="32"/>
          <w:highlight w:val="none"/>
          <w:shd w:val="clear" w:fill="FFFFFF"/>
        </w:rPr>
        <w:t>）的企业，请点击</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公共服务平台”</w:t>
      </w:r>
      <w:r>
        <w:rPr>
          <w:rFonts w:hint="default" w:ascii="Times New Roman" w:hAnsi="Times New Roman" w:eastAsia="仿宋_GB2312" w:cs="Times New Roman"/>
          <w:i w:val="0"/>
          <w:iCs w:val="0"/>
          <w:caps w:val="0"/>
          <w:color w:val="auto"/>
          <w:spacing w:val="0"/>
          <w:sz w:val="32"/>
          <w:szCs w:val="32"/>
          <w:highlight w:val="none"/>
          <w:shd w:val="clear" w:fill="FFFFFF"/>
        </w:rPr>
        <w:t>首页“</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登录/</w:t>
      </w:r>
      <w:r>
        <w:rPr>
          <w:rFonts w:hint="default" w:ascii="Times New Roman" w:hAnsi="Times New Roman" w:eastAsia="仿宋_GB2312" w:cs="Times New Roman"/>
          <w:i w:val="0"/>
          <w:iCs w:val="0"/>
          <w:caps w:val="0"/>
          <w:color w:val="auto"/>
          <w:spacing w:val="0"/>
          <w:sz w:val="32"/>
          <w:szCs w:val="32"/>
          <w:highlight w:val="none"/>
          <w:shd w:val="clear" w:fill="FFFFFF"/>
        </w:rPr>
        <w:t>注册”链接，</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填写信息</w:t>
      </w:r>
      <w:r>
        <w:rPr>
          <w:rFonts w:hint="default" w:ascii="Times New Roman" w:hAnsi="Times New Roman" w:eastAsia="仿宋_GB2312" w:cs="Times New Roman"/>
          <w:i w:val="0"/>
          <w:iCs w:val="0"/>
          <w:caps w:val="0"/>
          <w:color w:val="auto"/>
          <w:spacing w:val="0"/>
          <w:sz w:val="32"/>
          <w:szCs w:val="32"/>
          <w:highlight w:val="none"/>
          <w:shd w:val="clear" w:fill="FFFFFF"/>
        </w:rPr>
        <w:t>注册企业账号（法人注册）。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5" w:lineRule="atLeast"/>
        <w:ind w:right="0"/>
        <w:jc w:val="center"/>
        <w:textAlignment w:val="auto"/>
        <w:rPr>
          <w:rFonts w:hint="default" w:ascii="Times New Roman" w:hAnsi="Times New Roman" w:cs="Times New Roman"/>
          <w:color w:val="auto"/>
          <w:highlight w:val="none"/>
        </w:rPr>
      </w:pPr>
      <w:r>
        <w:rPr>
          <w:rFonts w:hint="default" w:ascii="Times New Roman" w:hAnsi="Times New Roman" w:eastAsia="仿宋_GB2312" w:cs="Times New Roman"/>
          <w:i w:val="0"/>
          <w:iCs w:val="0"/>
          <w:caps w:val="0"/>
          <w:color w:val="auto"/>
          <w:spacing w:val="0"/>
          <w:sz w:val="32"/>
          <w:szCs w:val="32"/>
          <w:highlight w:val="none"/>
          <w:shd w:val="clear" w:fill="FFFFFF"/>
        </w:rPr>
        <w:drawing>
          <wp:inline distT="0" distB="0" distL="114300" distR="114300">
            <wp:extent cx="4323715" cy="1697355"/>
            <wp:effectExtent l="0" t="0" r="635" b="17145"/>
            <wp:docPr id="1" name="图片 1" descr="175488072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4880724849"/>
                    <pic:cNvPicPr>
                      <a:picLocks noChangeAspect="1"/>
                    </pic:cNvPicPr>
                  </pic:nvPicPr>
                  <pic:blipFill>
                    <a:blip r:embed="rId5"/>
                    <a:stretch>
                      <a:fillRect/>
                    </a:stretch>
                  </pic:blipFill>
                  <pic:spPr>
                    <a:xfrm>
                      <a:off x="0" y="0"/>
                      <a:ext cx="4323715" cy="1697355"/>
                    </a:xfrm>
                    <a:prstGeom prst="rect">
                      <a:avLst/>
                    </a:prstGeom>
                  </pic:spPr>
                </pic:pic>
              </a:graphicData>
            </a:graphic>
          </wp:inline>
        </w:drawing>
      </w:r>
    </w:p>
    <w:p>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pPr>
      <w:r>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drawing>
          <wp:inline distT="0" distB="0" distL="114300" distR="114300">
            <wp:extent cx="3750945" cy="2310765"/>
            <wp:effectExtent l="0" t="0" r="1905" b="13335"/>
            <wp:docPr id="3" name="图片 3" descr="175488074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4880741942"/>
                    <pic:cNvPicPr>
                      <a:picLocks noChangeAspect="1"/>
                    </pic:cNvPicPr>
                  </pic:nvPicPr>
                  <pic:blipFill>
                    <a:blip r:embed="rId6"/>
                    <a:stretch>
                      <a:fillRect/>
                    </a:stretch>
                  </pic:blipFill>
                  <pic:spPr>
                    <a:xfrm>
                      <a:off x="0" y="0"/>
                      <a:ext cx="3750945" cy="2310765"/>
                    </a:xfrm>
                    <a:prstGeom prst="rect">
                      <a:avLst/>
                    </a:prstGeom>
                  </pic:spPr>
                </pic:pic>
              </a:graphicData>
            </a:graphic>
          </wp:inline>
        </w:drawing>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t>步骤二：项目</w:t>
      </w:r>
      <w:r>
        <w:rPr>
          <w:rFonts w:hint="default" w:ascii="Times New Roman" w:hAnsi="Times New Roman" w:eastAsia="仿宋_GB2312" w:cs="Times New Roman"/>
          <w:b/>
          <w:bCs/>
          <w:i w:val="0"/>
          <w:iCs w:val="0"/>
          <w:caps w:val="0"/>
          <w:color w:val="auto"/>
          <w:spacing w:val="0"/>
          <w:sz w:val="32"/>
          <w:szCs w:val="32"/>
          <w:highlight w:val="none"/>
          <w:shd w:val="clear" w:fill="FFFFFF"/>
        </w:rPr>
        <w:t>填报</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rPr>
        <w:t>完成</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账号</w:t>
      </w:r>
      <w:r>
        <w:rPr>
          <w:rFonts w:hint="default" w:ascii="Times New Roman" w:hAnsi="Times New Roman" w:eastAsia="仿宋_GB2312" w:cs="Times New Roman"/>
          <w:i w:val="0"/>
          <w:iCs w:val="0"/>
          <w:caps w:val="0"/>
          <w:color w:val="auto"/>
          <w:spacing w:val="0"/>
          <w:sz w:val="32"/>
          <w:szCs w:val="32"/>
          <w:highlight w:val="none"/>
          <w:shd w:val="clear" w:fill="FFFFFF"/>
        </w:rPr>
        <w:t>注册</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并登录后，在“公共服务平台”首页，点击申报流程中的“工信局资金申报”，填写申报信息，确认无误后提交工信局审核</w:t>
      </w:r>
      <w:r>
        <w:rPr>
          <w:rFonts w:hint="default" w:ascii="Times New Roman" w:hAnsi="Times New Roman" w:eastAsia="仿宋_GB2312" w:cs="Times New Roman"/>
          <w:i w:val="0"/>
          <w:iCs w:val="0"/>
          <w:caps w:val="0"/>
          <w:color w:val="auto"/>
          <w:spacing w:val="0"/>
          <w:sz w:val="32"/>
          <w:szCs w:val="32"/>
          <w:highlight w:val="none"/>
          <w:shd w:val="clear" w:fill="FFFFFF"/>
        </w:rPr>
        <w:t>。申报系统于</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9</w:t>
      </w:r>
      <w:r>
        <w:rPr>
          <w:rFonts w:hint="default" w:ascii="Times New Roman" w:hAnsi="Times New Roman" w:eastAsia="仿宋_GB2312" w:cs="Times New Roman"/>
          <w:i w:val="0"/>
          <w:iCs w:val="0"/>
          <w:caps w:val="0"/>
          <w:color w:val="auto"/>
          <w:spacing w:val="0"/>
          <w:sz w:val="32"/>
          <w:szCs w:val="32"/>
          <w:highlight w:val="none"/>
          <w:shd w:val="clear" w:fill="FFFFFF"/>
        </w:rPr>
        <w:t>月</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20</w:t>
      </w:r>
      <w:r>
        <w:rPr>
          <w:rFonts w:hint="default" w:ascii="Times New Roman" w:hAnsi="Times New Roman" w:eastAsia="仿宋_GB2312" w:cs="Times New Roman"/>
          <w:i w:val="0"/>
          <w:iCs w:val="0"/>
          <w:caps w:val="0"/>
          <w:color w:val="auto"/>
          <w:spacing w:val="0"/>
          <w:sz w:val="32"/>
          <w:szCs w:val="32"/>
          <w:highlight w:val="none"/>
          <w:shd w:val="clear" w:fill="FFFFFF"/>
        </w:rPr>
        <w:t>日9:00开放申报，</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9</w:t>
      </w:r>
      <w:r>
        <w:rPr>
          <w:rFonts w:hint="default" w:ascii="Times New Roman" w:hAnsi="Times New Roman" w:eastAsia="仿宋_GB2312" w:cs="Times New Roman"/>
          <w:i w:val="0"/>
          <w:iCs w:val="0"/>
          <w:caps w:val="0"/>
          <w:color w:val="auto"/>
          <w:spacing w:val="0"/>
          <w:sz w:val="32"/>
          <w:szCs w:val="32"/>
          <w:highlight w:val="none"/>
          <w:shd w:val="clear" w:fill="FFFFFF"/>
        </w:rPr>
        <w:t>月</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25</w:t>
      </w:r>
      <w:r>
        <w:rPr>
          <w:rFonts w:hint="default" w:ascii="Times New Roman" w:hAnsi="Times New Roman" w:eastAsia="仿宋_GB2312" w:cs="Times New Roman"/>
          <w:i w:val="0"/>
          <w:iCs w:val="0"/>
          <w:caps w:val="0"/>
          <w:color w:val="auto"/>
          <w:spacing w:val="0"/>
          <w:sz w:val="32"/>
          <w:szCs w:val="32"/>
          <w:highlight w:val="none"/>
          <w:shd w:val="clear" w:fill="FFFFFF"/>
        </w:rPr>
        <w:t>日18:00关闭申报通道，企业须在</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9</w:t>
      </w:r>
      <w:r>
        <w:rPr>
          <w:rFonts w:hint="default" w:ascii="Times New Roman" w:hAnsi="Times New Roman" w:eastAsia="仿宋_GB2312" w:cs="Times New Roman"/>
          <w:i w:val="0"/>
          <w:iCs w:val="0"/>
          <w:caps w:val="0"/>
          <w:color w:val="auto"/>
          <w:spacing w:val="0"/>
          <w:sz w:val="32"/>
          <w:szCs w:val="32"/>
          <w:highlight w:val="none"/>
          <w:shd w:val="clear" w:fill="FFFFFF"/>
        </w:rPr>
        <w:t>月</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25</w:t>
      </w:r>
      <w:r>
        <w:rPr>
          <w:rFonts w:hint="default" w:ascii="Times New Roman" w:hAnsi="Times New Roman" w:eastAsia="仿宋_GB2312" w:cs="Times New Roman"/>
          <w:i w:val="0"/>
          <w:iCs w:val="0"/>
          <w:caps w:val="0"/>
          <w:color w:val="auto"/>
          <w:spacing w:val="0"/>
          <w:sz w:val="32"/>
          <w:szCs w:val="32"/>
          <w:highlight w:val="none"/>
          <w:shd w:val="clear" w:fill="FFFFFF"/>
        </w:rPr>
        <w:t>日18:00前完成项目申报材料的网上提交，逾期不予受理；若项目</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在形式审核阶段</w:t>
      </w:r>
      <w:r>
        <w:rPr>
          <w:rFonts w:hint="default" w:ascii="Times New Roman" w:hAnsi="Times New Roman" w:eastAsia="仿宋_GB2312" w:cs="Times New Roman"/>
          <w:i w:val="0"/>
          <w:iCs w:val="0"/>
          <w:caps w:val="0"/>
          <w:color w:val="auto"/>
          <w:spacing w:val="0"/>
          <w:sz w:val="32"/>
          <w:szCs w:val="32"/>
          <w:highlight w:val="none"/>
          <w:shd w:val="clear" w:fill="FFFFFF"/>
        </w:rPr>
        <w:t>被退回修改，须在</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9</w:t>
      </w:r>
      <w:r>
        <w:rPr>
          <w:rFonts w:hint="default" w:ascii="Times New Roman" w:hAnsi="Times New Roman" w:eastAsia="仿宋_GB2312" w:cs="Times New Roman"/>
          <w:i w:val="0"/>
          <w:iCs w:val="0"/>
          <w:caps w:val="0"/>
          <w:color w:val="auto"/>
          <w:spacing w:val="0"/>
          <w:sz w:val="32"/>
          <w:szCs w:val="32"/>
          <w:highlight w:val="none"/>
          <w:shd w:val="clear" w:fill="FFFFFF"/>
        </w:rPr>
        <w:t>月</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27</w:t>
      </w:r>
      <w:r>
        <w:rPr>
          <w:rFonts w:hint="default" w:ascii="Times New Roman" w:hAnsi="Times New Roman" w:eastAsia="仿宋_GB2312" w:cs="Times New Roman"/>
          <w:i w:val="0"/>
          <w:iCs w:val="0"/>
          <w:caps w:val="0"/>
          <w:color w:val="auto"/>
          <w:spacing w:val="0"/>
          <w:sz w:val="32"/>
          <w:szCs w:val="32"/>
          <w:highlight w:val="none"/>
          <w:shd w:val="clear" w:fill="FFFFFF"/>
        </w:rPr>
        <w:t>日18:00前提交，此后系统将关闭提交通道。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cs="Times New Roman"/>
          <w:highlight w:val="none"/>
        </w:rPr>
        <w:drawing>
          <wp:inline distT="0" distB="0" distL="114300" distR="114300">
            <wp:extent cx="5261610" cy="2199640"/>
            <wp:effectExtent l="0" t="0" r="1143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61610" cy="2199640"/>
                    </a:xfrm>
                    <a:prstGeom prst="rect">
                      <a:avLst/>
                    </a:prstGeom>
                    <a:noFill/>
                    <a:ln>
                      <a:noFill/>
                    </a:ln>
                  </pic:spPr>
                </pic:pic>
              </a:graphicData>
            </a:graphic>
          </wp:inline>
        </w:drawing>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pPr>
      <w:r>
        <w:rPr>
          <w:rFonts w:hint="default" w:ascii="Times New Roman" w:hAnsi="Times New Roman" w:eastAsia="仿宋_GB2312" w:cs="Times New Roman"/>
          <w:color w:val="auto"/>
          <w:sz w:val="32"/>
          <w:szCs w:val="32"/>
          <w:highlight w:val="none"/>
          <w:lang w:val="en-US" w:eastAsia="zh-CN"/>
        </w:rPr>
        <w:t>本次</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数字化改造项目入库申报企业须在申报系统上提交以下材料：</w:t>
      </w:r>
    </w:p>
    <w:p>
      <w:pPr>
        <w:pStyle w:val="6"/>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1.申报书封面（可在“公共服务平台下载封面模板”）；</w:t>
      </w:r>
    </w:p>
    <w:p>
      <w:pPr>
        <w:pStyle w:val="6"/>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2.数字化改造项目资金申请表（见附件1-1）；</w:t>
      </w:r>
    </w:p>
    <w:p>
      <w:pPr>
        <w:pStyle w:val="6"/>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部分信息系统将自动匹配至资金申请表中，企业需补充完整相关信息并进行确认后，下载、打印，并加盖公章上传。</w:t>
      </w:r>
    </w:p>
    <w:p>
      <w:pPr>
        <w:pStyle w:val="6"/>
        <w:keepNext w:val="0"/>
        <w:keepLines w:val="0"/>
        <w:pageBreakBefore w:val="0"/>
        <w:widowControl w:val="0"/>
        <w:numPr>
          <w:ilvl w:val="-1"/>
          <w:numId w:val="0"/>
        </w:numPr>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drawing>
          <wp:inline distT="0" distB="0" distL="114300" distR="114300">
            <wp:extent cx="5260340" cy="2317750"/>
            <wp:effectExtent l="0" t="0" r="12700" b="13970"/>
            <wp:docPr id="4" name="图片 4" descr="175515175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55151752690"/>
                    <pic:cNvPicPr>
                      <a:picLocks noChangeAspect="1"/>
                    </pic:cNvPicPr>
                  </pic:nvPicPr>
                  <pic:blipFill>
                    <a:blip r:embed="rId8"/>
                    <a:stretch>
                      <a:fillRect/>
                    </a:stretch>
                  </pic:blipFill>
                  <pic:spPr>
                    <a:xfrm>
                      <a:off x="0" y="0"/>
                      <a:ext cx="5260340" cy="2317750"/>
                    </a:xfrm>
                    <a:prstGeom prst="rect">
                      <a:avLst/>
                    </a:prstGeom>
                  </pic:spPr>
                </pic:pic>
              </a:graphicData>
            </a:graphic>
          </wp:inline>
        </w:drawing>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3.数字化改造项目申报承诺书（见附件1-2）；</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4.申报单位营业执照、组织机构代码证、税务登记证（“三证合一”的仅提供营业执照）；</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5.数字化改造项目备案材料（</w:t>
      </w:r>
      <w:r>
        <w:rPr>
          <w:rFonts w:hint="default" w:ascii="Times New Roman" w:hAnsi="Times New Roman" w:eastAsia="仿宋_GB2312" w:cs="Times New Roman"/>
          <w:color w:val="auto"/>
          <w:sz w:val="32"/>
          <w:szCs w:val="32"/>
          <w:highlight w:val="none"/>
          <w:lang w:val="en-US" w:eastAsia="zh-CN"/>
        </w:rPr>
        <w:t>“广州市中小企业数字化转型公共服务</w:t>
      </w:r>
      <w:r>
        <w:rPr>
          <w:rFonts w:hint="default" w:ascii="Times New Roman" w:hAnsi="Times New Roman" w:eastAsia="仿宋_GB2312" w:cs="Times New Roman"/>
          <w:color w:val="auto"/>
          <w:sz w:val="32"/>
          <w:szCs w:val="32"/>
          <w:highlight w:val="none"/>
          <w:lang w:val="en-US" w:eastAsia="zh-CN"/>
        </w:rPr>
        <w:t>平台”备案截图）；</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6.数字化改造项目合同；</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7.数字化改造项目合同对应的发票、付款凭证及项目投入明细表（附件1-3）；</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8.第三方综合服务机构出具的改造后数字化水平诊断评测报告；</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9.申报单位在“信用广东”网站的信用报告。</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ascii="Times New Roman" w:hAnsi="Times New Roman" w:eastAsia="仿宋_GB2312" w:cs="Times New Roman"/>
          <w:i w:val="0"/>
          <w:iCs w:val="0"/>
          <w:caps w:val="0"/>
          <w:color w:val="auto"/>
          <w:spacing w:val="0"/>
          <w:sz w:val="32"/>
          <w:szCs w:val="32"/>
          <w:highlight w:val="yellow"/>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cs="Times New Roman"/>
          <w:color w:val="auto"/>
        </w:rPr>
        <w:br w:type="page"/>
      </w:r>
      <w:bookmarkStart w:id="0" w:name="_Toc287633376"/>
      <w:bookmarkStart w:id="1" w:name="_Toc1315435701"/>
      <w:bookmarkStart w:id="2" w:name="_Toc25487"/>
      <w:bookmarkStart w:id="3" w:name="_Toc1660096276"/>
      <w:r>
        <w:rPr>
          <w:rFonts w:hint="default" w:ascii="Times New Roman" w:hAnsi="Times New Roman" w:eastAsia="黑体" w:cs="Times New Roman"/>
          <w:color w:val="auto"/>
          <w:sz w:val="32"/>
          <w:szCs w:val="32"/>
          <w:lang w:val="en-US" w:eastAsia="zh-CN"/>
        </w:rPr>
        <w:t>附件1-1</w:t>
      </w:r>
    </w:p>
    <w:bookmarkEnd w:id="0"/>
    <w:bookmarkEnd w:id="1"/>
    <w:bookmarkEnd w:id="2"/>
    <w:bookmarkEnd w:id="3"/>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0"/>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数字化改造项目资金申请表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0"/>
        <w:rPr>
          <w:rFonts w:hint="default" w:ascii="Times New Roman" w:hAnsi="Times New Roman" w:eastAsia="黑体" w:cs="Times New Roman"/>
          <w:color w:val="auto"/>
          <w:sz w:val="32"/>
          <w:szCs w:val="32"/>
          <w:lang w:val="en-US" w:eastAsia="zh-CN"/>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495"/>
        <w:gridCol w:w="963"/>
        <w:gridCol w:w="47"/>
        <w:gridCol w:w="358"/>
        <w:gridCol w:w="959"/>
        <w:gridCol w:w="526"/>
        <w:gridCol w:w="36"/>
        <w:gridCol w:w="350"/>
        <w:gridCol w:w="435"/>
        <w:gridCol w:w="937"/>
        <w:gridCol w:w="244"/>
        <w:gridCol w:w="194"/>
        <w:gridCol w:w="58"/>
        <w:gridCol w:w="851"/>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522" w:type="dxa"/>
            <w:gridSpan w:val="16"/>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rPr>
            </w:pPr>
            <w:bookmarkStart w:id="4" w:name="_Hlk7193851"/>
            <w:r>
              <w:rPr>
                <w:rFonts w:hint="default" w:ascii="Times New Roman" w:hAnsi="Times New Roman" w:eastAsia="仿宋_GB2312" w:cs="Times New Roman"/>
                <w:b w:val="0"/>
                <w:bCs w:val="0"/>
                <w:color w:val="auto"/>
                <w:sz w:val="24"/>
                <w:highlight w:val="none"/>
              </w:rPr>
              <w:t>（一）</w:t>
            </w:r>
            <w:r>
              <w:rPr>
                <w:rFonts w:hint="default" w:ascii="Times New Roman" w:hAnsi="Times New Roman" w:eastAsia="仿宋_GB2312" w:cs="Times New Roman"/>
                <w:b w:val="0"/>
                <w:bCs w:val="0"/>
                <w:color w:val="auto"/>
                <w:sz w:val="24"/>
                <w:highlight w:val="none"/>
                <w:lang w:eastAsia="zh-CN"/>
              </w:rPr>
              <w:t>制造</w:t>
            </w:r>
            <w:r>
              <w:rPr>
                <w:rFonts w:hint="default" w:ascii="Times New Roman" w:hAnsi="Times New Roman" w:eastAsia="仿宋_GB2312" w:cs="Times New Roman"/>
                <w:b w:val="0"/>
                <w:bCs w:val="0"/>
                <w:color w:val="auto"/>
                <w:sz w:val="24"/>
                <w:highlight w:val="none"/>
              </w:rPr>
              <w:t>业企业基本信息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2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单位名称</w:t>
            </w:r>
          </w:p>
        </w:tc>
        <w:tc>
          <w:tcPr>
            <w:tcW w:w="6994"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52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组织机构代码/三证合一码</w:t>
            </w:r>
          </w:p>
        </w:tc>
        <w:tc>
          <w:tcPr>
            <w:tcW w:w="3161"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val="en-US" w:eastAsia="zh-CN"/>
              </w:rPr>
            </w:pPr>
          </w:p>
        </w:tc>
        <w:tc>
          <w:tcPr>
            <w:tcW w:w="161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yellow"/>
              </w:rPr>
            </w:pPr>
            <w:r>
              <w:rPr>
                <w:rFonts w:hint="default" w:ascii="Times New Roman" w:hAnsi="Times New Roman" w:eastAsia="仿宋_GB2312" w:cs="Times New Roman"/>
                <w:b w:val="0"/>
                <w:bCs w:val="0"/>
                <w:color w:val="auto"/>
                <w:sz w:val="24"/>
                <w:highlight w:val="none"/>
              </w:rPr>
              <w:t>成立时间</w:t>
            </w:r>
          </w:p>
        </w:tc>
        <w:tc>
          <w:tcPr>
            <w:tcW w:w="2223"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2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单位性质</w:t>
            </w:r>
          </w:p>
        </w:tc>
        <w:tc>
          <w:tcPr>
            <w:tcW w:w="3161"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eastAsia="zh-CN"/>
              </w:rPr>
            </w:pPr>
            <w:r>
              <w:rPr>
                <w:rFonts w:hint="default" w:ascii="Times New Roman" w:hAnsi="Times New Roman" w:eastAsia="仿宋_GB2312" w:cs="Times New Roman"/>
                <w:b w:val="0"/>
                <w:bCs w:val="0"/>
                <w:color w:val="auto"/>
                <w:sz w:val="24"/>
                <w:highlight w:val="none"/>
                <w:lang w:val="en-US" w:eastAsia="zh-CN"/>
              </w:rPr>
              <w:t>□</w:t>
            </w:r>
            <w:r>
              <w:rPr>
                <w:rFonts w:hint="default" w:ascii="Times New Roman" w:hAnsi="Times New Roman" w:eastAsia="仿宋_GB2312" w:cs="Times New Roman"/>
                <w:b w:val="0"/>
                <w:bCs w:val="0"/>
                <w:color w:val="auto"/>
                <w:sz w:val="24"/>
                <w:highlight w:val="none"/>
              </w:rPr>
              <w:t xml:space="preserve">国有 </w:t>
            </w:r>
            <w:r>
              <w:rPr>
                <w:rFonts w:hint="default" w:ascii="Times New Roman" w:hAnsi="Times New Roman" w:eastAsia="仿宋_GB2312" w:cs="Times New Roman"/>
                <w:b w:val="0"/>
                <w:bCs w:val="0"/>
                <w:color w:val="auto"/>
                <w:sz w:val="24"/>
                <w:highlight w:val="none"/>
                <w:lang w:val="en-US" w:eastAsia="zh-CN"/>
              </w:rPr>
              <w:t>□</w:t>
            </w:r>
            <w:r>
              <w:rPr>
                <w:rFonts w:hint="default" w:ascii="Times New Roman" w:hAnsi="Times New Roman" w:eastAsia="仿宋_GB2312" w:cs="Times New Roman"/>
                <w:b w:val="0"/>
                <w:bCs w:val="0"/>
                <w:color w:val="auto"/>
                <w:sz w:val="24"/>
                <w:highlight w:val="none"/>
              </w:rPr>
              <w:t xml:space="preserve">民营 </w:t>
            </w:r>
            <w:r>
              <w:rPr>
                <w:rFonts w:hint="default" w:ascii="Times New Roman" w:hAnsi="Times New Roman" w:eastAsia="仿宋_GB2312" w:cs="Times New Roman"/>
                <w:b w:val="0"/>
                <w:bCs w:val="0"/>
                <w:color w:val="auto"/>
                <w:sz w:val="24"/>
                <w:highlight w:val="none"/>
                <w:lang w:val="en-US" w:eastAsia="zh-CN"/>
              </w:rPr>
              <w:t>□</w:t>
            </w:r>
            <w:r>
              <w:rPr>
                <w:rFonts w:hint="default" w:ascii="Times New Roman" w:hAnsi="Times New Roman" w:eastAsia="仿宋_GB2312" w:cs="Times New Roman"/>
                <w:b w:val="0"/>
                <w:bCs w:val="0"/>
                <w:color w:val="auto"/>
                <w:sz w:val="24"/>
                <w:highlight w:val="none"/>
              </w:rPr>
              <w:t>三资</w:t>
            </w:r>
            <w:r>
              <w:rPr>
                <w:rFonts w:hint="default" w:ascii="Times New Roman" w:hAnsi="Times New Roman" w:eastAsia="仿宋_GB2312" w:cs="Times New Roman"/>
                <w:b w:val="0"/>
                <w:bCs w:val="0"/>
                <w:color w:val="auto"/>
                <w:sz w:val="24"/>
                <w:highlight w:val="none"/>
                <w:lang w:val="en-US" w:eastAsia="zh-CN"/>
              </w:rPr>
              <w:t>□</w:t>
            </w:r>
            <w:r>
              <w:rPr>
                <w:rFonts w:hint="default" w:ascii="Times New Roman" w:hAnsi="Times New Roman" w:eastAsia="仿宋_GB2312" w:cs="Times New Roman"/>
                <w:b w:val="0"/>
                <w:bCs w:val="0"/>
                <w:color w:val="auto"/>
                <w:sz w:val="24"/>
                <w:highlight w:val="none"/>
                <w:lang w:eastAsia="zh-CN"/>
              </w:rPr>
              <w:t>混合所有制</w:t>
            </w:r>
            <w:r>
              <w:rPr>
                <w:rFonts w:hint="default" w:ascii="Times New Roman" w:hAnsi="Times New Roman" w:eastAsia="仿宋_GB2312" w:cs="Times New Roman"/>
                <w:b w:val="0"/>
                <w:bCs w:val="0"/>
                <w:color w:val="auto"/>
                <w:sz w:val="24"/>
                <w:highlight w:val="none"/>
                <w:lang w:val="en-US" w:eastAsia="zh-CN"/>
              </w:rPr>
              <w:t>□</w:t>
            </w:r>
            <w:r>
              <w:rPr>
                <w:rFonts w:hint="default" w:ascii="Times New Roman" w:hAnsi="Times New Roman" w:eastAsia="仿宋_GB2312" w:cs="Times New Roman"/>
                <w:b w:val="0"/>
                <w:bCs w:val="0"/>
                <w:color w:val="auto"/>
                <w:sz w:val="24"/>
                <w:highlight w:val="none"/>
                <w:lang w:eastAsia="zh-CN"/>
              </w:rPr>
              <w:t>其他</w:t>
            </w:r>
          </w:p>
        </w:tc>
        <w:tc>
          <w:tcPr>
            <w:tcW w:w="161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yellow"/>
              </w:rPr>
            </w:pPr>
            <w:r>
              <w:rPr>
                <w:rFonts w:hint="default" w:ascii="Times New Roman" w:hAnsi="Times New Roman" w:eastAsia="仿宋_GB2312" w:cs="Times New Roman"/>
                <w:b w:val="0"/>
                <w:bCs w:val="0"/>
                <w:color w:val="auto"/>
                <w:sz w:val="24"/>
                <w:highlight w:val="none"/>
              </w:rPr>
              <w:t>注册资本（万元）</w:t>
            </w:r>
          </w:p>
        </w:tc>
        <w:tc>
          <w:tcPr>
            <w:tcW w:w="2223"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2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rPr>
              <w:t>单位地址</w:t>
            </w:r>
          </w:p>
        </w:tc>
        <w:tc>
          <w:tcPr>
            <w:tcW w:w="6994"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eastAsia="zh-CN"/>
              </w:rPr>
            </w:pPr>
            <w:r>
              <w:rPr>
                <w:rFonts w:hint="default" w:ascii="Times New Roman" w:hAnsi="Times New Roman" w:eastAsia="仿宋_GB2312" w:cs="Times New Roman"/>
                <w:b w:val="0"/>
                <w:bCs w:val="0"/>
                <w:color w:val="auto"/>
                <w:sz w:val="24"/>
                <w:highlight w:val="none"/>
                <w:lang w:eastAsia="zh-CN"/>
              </w:rPr>
              <w:t>所申报试点行业</w:t>
            </w:r>
          </w:p>
        </w:tc>
        <w:tc>
          <w:tcPr>
            <w:tcW w:w="6994"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w:t>
            </w:r>
            <w:r>
              <w:rPr>
                <w:rFonts w:hint="default" w:ascii="Times New Roman" w:hAnsi="Times New Roman" w:eastAsia="仿宋_GB2312" w:cs="Times New Roman"/>
                <w:b w:val="0"/>
                <w:bCs w:val="0"/>
                <w:color w:val="auto"/>
                <w:sz w:val="24"/>
                <w:highlight w:val="none"/>
                <w:lang w:eastAsia="zh-CN"/>
              </w:rPr>
              <w:t>智能网联和新能源汽车（零部件）</w:t>
            </w:r>
            <w:r>
              <w:rPr>
                <w:rFonts w:hint="default" w:ascii="Times New Roman" w:hAnsi="Times New Roman" w:eastAsia="仿宋_GB2312" w:cs="Times New Roman"/>
                <w:b w:val="0"/>
                <w:bCs w:val="0"/>
                <w:color w:val="auto"/>
                <w:sz w:val="24"/>
                <w:highlight w:val="none"/>
                <w:lang w:val="en-US" w:eastAsia="zh-CN"/>
              </w:rPr>
              <w:t xml:space="preserve">  </w:t>
            </w:r>
            <w:r>
              <w:rPr>
                <w:rFonts w:hint="default" w:ascii="Times New Roman" w:hAnsi="Times New Roman" w:eastAsia="仿宋_GB2312" w:cs="Times New Roman"/>
                <w:b w:val="0"/>
                <w:bCs w:val="0"/>
                <w:color w:val="auto"/>
                <w:sz w:val="24"/>
                <w:u w:color="auto"/>
                <w:lang w:eastAsia="zh-CN"/>
              </w:rPr>
              <w:t>□</w:t>
            </w:r>
            <w:r>
              <w:rPr>
                <w:rFonts w:hint="default" w:ascii="Times New Roman" w:hAnsi="Times New Roman" w:eastAsia="仿宋_GB2312" w:cs="Times New Roman"/>
                <w:b w:val="0"/>
                <w:bCs w:val="0"/>
                <w:color w:val="auto"/>
                <w:sz w:val="24"/>
                <w:highlight w:val="none"/>
                <w:lang w:eastAsia="zh-CN"/>
              </w:rPr>
              <w:t>工业母机和机器人</w:t>
            </w:r>
            <w:r>
              <w:rPr>
                <w:rFonts w:hint="default" w:ascii="Times New Roman" w:hAnsi="Times New Roman" w:eastAsia="仿宋_GB2312" w:cs="Times New Roman"/>
                <w:b w:val="0"/>
                <w:bCs w:val="0"/>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w:t>
            </w:r>
            <w:r>
              <w:rPr>
                <w:rFonts w:hint="default" w:ascii="Times New Roman" w:hAnsi="Times New Roman" w:eastAsia="仿宋_GB2312" w:cs="Times New Roman"/>
                <w:b w:val="0"/>
                <w:bCs w:val="0"/>
                <w:color w:val="auto"/>
                <w:sz w:val="24"/>
                <w:highlight w:val="none"/>
                <w:lang w:eastAsia="zh-CN"/>
              </w:rPr>
              <w:t>时尚美妆</w:t>
            </w:r>
            <w:r>
              <w:rPr>
                <w:rFonts w:hint="default" w:ascii="Times New Roman" w:hAnsi="Times New Roman" w:eastAsia="仿宋_GB2312" w:cs="Times New Roman"/>
                <w:b w:val="0"/>
                <w:bCs w:val="0"/>
                <w:color w:val="auto"/>
                <w:sz w:val="24"/>
                <w:highlight w:val="none"/>
                <w:lang w:val="en-US" w:eastAsia="zh-CN"/>
              </w:rPr>
              <w:t xml:space="preserve">       </w:t>
            </w:r>
            <w:r>
              <w:rPr>
                <w:rFonts w:hint="default" w:ascii="Times New Roman" w:hAnsi="Times New Roman" w:eastAsia="仿宋_GB2312" w:cs="Times New Roman"/>
                <w:b w:val="0"/>
                <w:bCs w:val="0"/>
                <w:color w:val="auto"/>
                <w:sz w:val="24"/>
                <w:u w:color="auto"/>
              </w:rPr>
              <w:t>□</w:t>
            </w:r>
            <w:r>
              <w:rPr>
                <w:rFonts w:hint="default" w:ascii="Times New Roman" w:hAnsi="Times New Roman" w:eastAsia="仿宋_GB2312" w:cs="Times New Roman"/>
                <w:b w:val="0"/>
                <w:bCs w:val="0"/>
                <w:color w:val="auto"/>
                <w:sz w:val="24"/>
                <w:highlight w:val="none"/>
                <w:lang w:eastAsia="zh-CN"/>
              </w:rPr>
              <w:t>定制家居</w:t>
            </w:r>
            <w:r>
              <w:rPr>
                <w:rFonts w:hint="default" w:ascii="Times New Roman" w:hAnsi="Times New Roman" w:eastAsia="仿宋_GB2312" w:cs="Times New Roman"/>
                <w:b w:val="0"/>
                <w:bCs w:val="0"/>
                <w:color w:val="auto"/>
                <w:sz w:val="24"/>
                <w:highlight w:val="none"/>
                <w:lang w:val="en-US" w:eastAsia="zh-CN"/>
              </w:rPr>
              <w:t xml:space="preserve">       </w:t>
            </w:r>
            <w:r>
              <w:rPr>
                <w:rFonts w:hint="default" w:ascii="Times New Roman" w:hAnsi="Times New Roman" w:eastAsia="仿宋_GB2312" w:cs="Times New Roman"/>
                <w:b w:val="0"/>
                <w:bCs w:val="0"/>
                <w:color w:val="auto"/>
                <w:sz w:val="24"/>
                <w:u w:color="auto"/>
              </w:rPr>
              <w:t>□</w:t>
            </w:r>
            <w:r>
              <w:rPr>
                <w:rFonts w:hint="default" w:ascii="Times New Roman" w:hAnsi="Times New Roman" w:eastAsia="仿宋_GB2312" w:cs="Times New Roman"/>
                <w:b w:val="0"/>
                <w:bCs w:val="0"/>
                <w:color w:val="auto"/>
                <w:sz w:val="24"/>
                <w:highlight w:val="none"/>
                <w:lang w:eastAsia="zh-CN"/>
              </w:rPr>
              <w:t>服装</w:t>
            </w:r>
            <w:r>
              <w:rPr>
                <w:rFonts w:hint="default" w:ascii="Times New Roman" w:hAnsi="Times New Roman" w:eastAsia="仿宋_GB2312" w:cs="Times New Roman"/>
                <w:b w:val="0"/>
                <w:bCs w:val="0"/>
                <w:color w:val="auto"/>
                <w:sz w:val="24"/>
                <w:highlight w:val="none"/>
                <w:lang w:val="en-US" w:eastAsia="zh-CN"/>
              </w:rPr>
              <w:t xml:space="preserve">      </w:t>
            </w:r>
            <w:r>
              <w:rPr>
                <w:rFonts w:hint="default" w:ascii="Times New Roman" w:hAnsi="Times New Roman" w:eastAsia="仿宋_GB2312" w:cs="Times New Roman"/>
                <w:b w:val="0"/>
                <w:bCs w:val="0"/>
                <w:color w:val="auto"/>
                <w:sz w:val="24"/>
                <w:u w:color="auto"/>
              </w:rPr>
              <w:t>□</w:t>
            </w:r>
            <w:r>
              <w:rPr>
                <w:rFonts w:hint="default" w:ascii="Times New Roman" w:hAnsi="Times New Roman" w:eastAsia="仿宋_GB2312" w:cs="Times New Roman"/>
                <w:b w:val="0"/>
                <w:bCs w:val="0"/>
                <w:color w:val="auto"/>
                <w:sz w:val="24"/>
                <w:highlight w:val="none"/>
                <w:lang w:eastAsia="zh-CN"/>
              </w:rPr>
              <w:t>箱包</w:t>
            </w:r>
            <w:r>
              <w:rPr>
                <w:rFonts w:hint="default" w:ascii="Times New Roman" w:hAnsi="Times New Roman" w:eastAsia="仿宋_GB2312" w:cs="Times New Roman"/>
                <w:b w:val="0"/>
                <w:bCs w:val="0"/>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2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eastAsia="zh-CN"/>
              </w:rPr>
            </w:pPr>
            <w:r>
              <w:rPr>
                <w:rFonts w:hint="default" w:ascii="Times New Roman" w:hAnsi="Times New Roman" w:eastAsia="仿宋_GB2312" w:cs="Times New Roman"/>
                <w:b w:val="0"/>
                <w:bCs w:val="0"/>
                <w:color w:val="auto"/>
                <w:sz w:val="24"/>
                <w:highlight w:val="none"/>
                <w:lang w:eastAsia="zh-CN"/>
              </w:rPr>
              <w:t>企业情况</w:t>
            </w:r>
          </w:p>
        </w:tc>
        <w:tc>
          <w:tcPr>
            <w:tcW w:w="6994" w:type="dxa"/>
            <w:gridSpan w:val="15"/>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ind w:left="0" w:right="0"/>
              <w:jc w:val="both"/>
              <w:rPr>
                <w:rFonts w:hint="default" w:ascii="Times New Roman" w:hAnsi="Times New Roman" w:eastAsia="仿宋_GB2312" w:cs="Times New Roman"/>
                <w:b w:val="0"/>
                <w:bCs w:val="0"/>
                <w:color w:val="auto"/>
                <w:sz w:val="24"/>
                <w:highlight w:val="none"/>
                <w:lang w:val="en-US"/>
              </w:rPr>
            </w:pPr>
            <w:r>
              <w:rPr>
                <w:rFonts w:hint="default" w:ascii="Times New Roman" w:hAnsi="Times New Roman" w:eastAsia="仿宋_GB2312" w:cs="Times New Roman"/>
                <w:b w:val="0"/>
                <w:bCs w:val="0"/>
                <w:kern w:val="2"/>
                <w:sz w:val="24"/>
                <w:szCs w:val="24"/>
                <w:lang w:val="en-US" w:eastAsia="zh-CN" w:bidi="ar"/>
              </w:rPr>
              <w:t>□</w:t>
            </w:r>
            <w:r>
              <w:rPr>
                <w:rFonts w:hint="default" w:ascii="Times New Roman" w:hAnsi="Times New Roman" w:eastAsia="仿宋_GB2312" w:cs="Times New Roman"/>
                <w:b w:val="0"/>
                <w:bCs w:val="0"/>
                <w:color w:val="auto"/>
                <w:sz w:val="24"/>
                <w:highlight w:val="none"/>
                <w:lang w:val="en-US" w:eastAsia="zh-CN"/>
              </w:rPr>
              <w:t>小巨人企业、</w:t>
            </w:r>
            <w:r>
              <w:rPr>
                <w:rFonts w:hint="default" w:ascii="Times New Roman" w:hAnsi="Times New Roman" w:eastAsia="仿宋_GB2312" w:cs="Times New Roman"/>
                <w:b w:val="0"/>
                <w:bCs w:val="0"/>
                <w:kern w:val="2"/>
                <w:sz w:val="24"/>
                <w:szCs w:val="24"/>
                <w:lang w:val="en-US" w:eastAsia="zh-CN" w:bidi="ar"/>
              </w:rPr>
              <w:t>□</w:t>
            </w:r>
            <w:r>
              <w:rPr>
                <w:rFonts w:hint="default" w:ascii="Times New Roman" w:hAnsi="Times New Roman" w:eastAsia="仿宋_GB2312" w:cs="Times New Roman"/>
                <w:b w:val="0"/>
                <w:bCs w:val="0"/>
                <w:color w:val="auto"/>
                <w:sz w:val="24"/>
                <w:highlight w:val="none"/>
                <w:lang w:val="en-US" w:eastAsia="zh-CN"/>
              </w:rPr>
              <w:t>专精特新企业、</w:t>
            </w:r>
            <w:r>
              <w:rPr>
                <w:rFonts w:hint="default" w:ascii="Times New Roman" w:hAnsi="Times New Roman" w:eastAsia="仿宋_GB2312" w:cs="Times New Roman"/>
                <w:b w:val="0"/>
                <w:bCs w:val="0"/>
                <w:kern w:val="2"/>
                <w:sz w:val="24"/>
                <w:szCs w:val="24"/>
                <w:lang w:val="en-US" w:eastAsia="zh-CN" w:bidi="ar"/>
              </w:rPr>
              <w:t>□</w:t>
            </w:r>
            <w:r>
              <w:rPr>
                <w:rFonts w:hint="default" w:ascii="Times New Roman" w:hAnsi="Times New Roman" w:eastAsia="仿宋_GB2312" w:cs="Times New Roman"/>
                <w:b w:val="0"/>
                <w:bCs w:val="0"/>
                <w:color w:val="auto"/>
                <w:sz w:val="24"/>
                <w:highlight w:val="none"/>
                <w:lang w:val="en-US" w:eastAsia="zh-CN"/>
              </w:rPr>
              <w:t>创新新中小企业、</w:t>
            </w:r>
            <w:r>
              <w:rPr>
                <w:rFonts w:hint="default" w:ascii="Times New Roman" w:hAnsi="Times New Roman" w:eastAsia="仿宋_GB2312" w:cs="Times New Roman"/>
                <w:b w:val="0"/>
                <w:bCs w:val="0"/>
                <w:kern w:val="2"/>
                <w:sz w:val="24"/>
                <w:szCs w:val="24"/>
                <w:lang w:val="en-US" w:eastAsia="zh-CN" w:bidi="ar"/>
              </w:rPr>
              <w:t>□</w:t>
            </w:r>
            <w:r>
              <w:rPr>
                <w:rFonts w:hint="default" w:ascii="Times New Roman" w:hAnsi="Times New Roman" w:eastAsia="仿宋_GB2312" w:cs="Times New Roman"/>
                <w:b w:val="0"/>
                <w:bCs w:val="0"/>
                <w:color w:val="auto"/>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eastAsia="zh-CN"/>
              </w:rPr>
            </w:pPr>
          </w:p>
        </w:tc>
        <w:tc>
          <w:tcPr>
            <w:tcW w:w="6994"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val="en-US"/>
              </w:rPr>
            </w:pPr>
            <w:r>
              <w:rPr>
                <w:rFonts w:hint="default" w:ascii="Times New Roman" w:hAnsi="Times New Roman" w:eastAsia="仿宋_GB2312" w:cs="Times New Roman"/>
                <w:b w:val="0"/>
                <w:bCs w:val="0"/>
                <w:kern w:val="2"/>
                <w:sz w:val="24"/>
                <w:szCs w:val="24"/>
                <w:lang w:val="en-US" w:eastAsia="zh-CN" w:bidi="ar"/>
              </w:rPr>
              <w:t>□</w:t>
            </w:r>
            <w:r>
              <w:rPr>
                <w:rFonts w:hint="default" w:ascii="Times New Roman" w:hAnsi="Times New Roman" w:eastAsia="仿宋_GB2312" w:cs="Times New Roman"/>
                <w:b w:val="0"/>
                <w:bCs w:val="0"/>
                <w:color w:val="auto"/>
                <w:sz w:val="24"/>
                <w:highlight w:val="none"/>
                <w:lang w:val="en-US" w:eastAsia="zh-CN"/>
              </w:rPr>
              <w:t xml:space="preserve">规上企业（2024年）    </w:t>
            </w:r>
            <w:r>
              <w:rPr>
                <w:rFonts w:hint="default" w:ascii="Times New Roman" w:hAnsi="Times New Roman" w:eastAsia="仿宋_GB2312" w:cs="Times New Roman"/>
                <w:b w:val="0"/>
                <w:bCs w:val="0"/>
                <w:kern w:val="2"/>
                <w:sz w:val="24"/>
                <w:szCs w:val="24"/>
                <w:lang w:val="en-US" w:eastAsia="zh-CN" w:bidi="ar"/>
              </w:rPr>
              <w:t>□</w:t>
            </w:r>
            <w:r>
              <w:rPr>
                <w:rFonts w:hint="default" w:ascii="Times New Roman" w:hAnsi="Times New Roman" w:eastAsia="仿宋_GB2312" w:cs="Times New Roman"/>
                <w:b w:val="0"/>
                <w:bCs w:val="0"/>
                <w:color w:val="auto"/>
                <w:sz w:val="24"/>
                <w:highlight w:val="none"/>
                <w:lang w:val="en-US" w:eastAsia="zh-CN"/>
              </w:rPr>
              <w:t>规下企业（2024年）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eastAsia="zh-CN"/>
              </w:rPr>
            </w:pPr>
          </w:p>
        </w:tc>
        <w:tc>
          <w:tcPr>
            <w:tcW w:w="6994"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kern w:val="2"/>
                <w:sz w:val="24"/>
                <w:szCs w:val="24"/>
                <w:lang w:val="en-US" w:eastAsia="zh-CN" w:bidi="ar"/>
              </w:rPr>
              <w:t>□</w:t>
            </w:r>
            <w:r>
              <w:rPr>
                <w:rFonts w:hint="default" w:ascii="Times New Roman" w:hAnsi="Times New Roman" w:eastAsia="仿宋_GB2312" w:cs="Times New Roman"/>
                <w:b w:val="0"/>
                <w:bCs w:val="0"/>
                <w:color w:val="auto"/>
                <w:sz w:val="24"/>
                <w:highlight w:val="none"/>
                <w:lang w:val="en-US" w:eastAsia="zh-CN"/>
              </w:rPr>
              <w:t xml:space="preserve">中型企业  </w:t>
            </w:r>
            <w:r>
              <w:rPr>
                <w:rFonts w:hint="default" w:ascii="Times New Roman" w:hAnsi="Times New Roman" w:eastAsia="仿宋_GB2312" w:cs="Times New Roman"/>
                <w:b w:val="0"/>
                <w:bCs w:val="0"/>
                <w:kern w:val="2"/>
                <w:sz w:val="24"/>
                <w:szCs w:val="24"/>
                <w:lang w:val="en-US" w:eastAsia="zh-CN" w:bidi="ar"/>
              </w:rPr>
              <w:t>□</w:t>
            </w:r>
            <w:r>
              <w:rPr>
                <w:rFonts w:hint="default" w:ascii="Times New Roman" w:hAnsi="Times New Roman" w:eastAsia="仿宋_GB2312" w:cs="Times New Roman"/>
                <w:b w:val="0"/>
                <w:bCs w:val="0"/>
                <w:color w:val="auto"/>
                <w:sz w:val="24"/>
                <w:highlight w:val="none"/>
                <w:lang w:val="en-US" w:eastAsia="zh-CN"/>
              </w:rPr>
              <w:t xml:space="preserve">小型企业  </w:t>
            </w:r>
            <w:r>
              <w:rPr>
                <w:rFonts w:hint="default" w:ascii="Times New Roman" w:hAnsi="Times New Roman" w:eastAsia="仿宋_GB2312" w:cs="Times New Roman"/>
                <w:b w:val="0"/>
                <w:bCs w:val="0"/>
                <w:kern w:val="2"/>
                <w:sz w:val="24"/>
                <w:szCs w:val="24"/>
                <w:lang w:val="en-US" w:eastAsia="zh-CN" w:bidi="ar"/>
              </w:rPr>
              <w:t>□</w:t>
            </w:r>
            <w:r>
              <w:rPr>
                <w:rFonts w:hint="default" w:ascii="Times New Roman" w:hAnsi="Times New Roman" w:eastAsia="仿宋_GB2312" w:cs="Times New Roman"/>
                <w:b w:val="0"/>
                <w:bCs w:val="0"/>
                <w:color w:val="auto"/>
                <w:sz w:val="24"/>
                <w:highlight w:val="none"/>
                <w:lang w:val="en-US" w:eastAsia="zh-CN"/>
              </w:rPr>
              <w:t>微型企业</w:t>
            </w:r>
          </w:p>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（自测：http://baosong.miit.gov.cn/ScaleTest）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52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2024年度营收（万元）</w:t>
            </w:r>
          </w:p>
        </w:tc>
        <w:tc>
          <w:tcPr>
            <w:tcW w:w="3161"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val="en-US" w:eastAsia="zh-CN"/>
              </w:rPr>
            </w:pPr>
          </w:p>
        </w:tc>
        <w:tc>
          <w:tcPr>
            <w:tcW w:w="161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eastAsia="zh-CN"/>
              </w:rPr>
            </w:pPr>
            <w:r>
              <w:rPr>
                <w:rFonts w:hint="default" w:ascii="Times New Roman" w:hAnsi="Times New Roman" w:eastAsia="仿宋_GB2312" w:cs="Times New Roman"/>
                <w:b w:val="0"/>
                <w:bCs w:val="0"/>
                <w:color w:val="auto"/>
                <w:sz w:val="24"/>
                <w:highlight w:val="none"/>
                <w:lang w:eastAsia="zh-CN"/>
              </w:rPr>
              <w:t>已有数字化转型投入（万元）</w:t>
            </w:r>
          </w:p>
        </w:tc>
        <w:tc>
          <w:tcPr>
            <w:tcW w:w="2223"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Times New Roman" w:hAnsi="Times New Roman" w:eastAsia="仿宋_GB2312" w:cs="Times New Roman"/>
                <w:b w:val="0"/>
                <w:bCs w:val="0"/>
                <w:color w:val="auto"/>
                <w:sz w:val="24"/>
                <w:highlight w:val="none"/>
                <w:lang w:val="en-US" w:eastAsia="zh-CN"/>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atLeast"/>
          <w:jc w:val="center"/>
        </w:trPr>
        <w:tc>
          <w:tcPr>
            <w:tcW w:w="8522" w:type="dxa"/>
            <w:gridSpan w:val="16"/>
            <w:noWrap w:val="0"/>
            <w:vAlign w:val="top"/>
          </w:tcPr>
          <w:p>
            <w:pPr>
              <w:pStyle w:val="3"/>
              <w:keepNext w:val="0"/>
              <w:keepLines w:val="0"/>
              <w:pageBreakBefore w:val="0"/>
              <w:widowControl w:val="0"/>
              <w:kinsoku/>
              <w:overflowPunct/>
              <w:topLinePunct w:val="0"/>
              <w:autoSpaceDE/>
              <w:autoSpaceDN/>
              <w:bidi w:val="0"/>
              <w:jc w:val="both"/>
              <w:rPr>
                <w:rFonts w:hint="default" w:ascii="Times New Roman" w:hAnsi="Times New Roman" w:eastAsia="仿宋_GB2312" w:cs="Times New Roman"/>
                <w:b w:val="0"/>
                <w:bCs w:val="0"/>
                <w:color w:val="auto"/>
                <w:sz w:val="24"/>
                <w:highlight w:val="none"/>
                <w:lang w:eastAsia="zh-CN"/>
              </w:rPr>
            </w:pPr>
            <w:r>
              <w:rPr>
                <w:rFonts w:hint="default" w:ascii="Times New Roman" w:hAnsi="Times New Roman" w:eastAsia="仿宋_GB2312" w:cs="Times New Roman"/>
                <w:b w:val="0"/>
                <w:bCs w:val="0"/>
                <w:color w:val="auto"/>
                <w:sz w:val="24"/>
                <w:highlight w:val="none"/>
                <w:lang w:eastAsia="zh-CN"/>
              </w:rPr>
              <w:t>申报</w:t>
            </w:r>
            <w:r>
              <w:rPr>
                <w:rFonts w:hint="default" w:ascii="Times New Roman" w:hAnsi="Times New Roman" w:eastAsia="仿宋_GB2312" w:cs="Times New Roman"/>
                <w:b w:val="0"/>
                <w:bCs w:val="0"/>
                <w:color w:val="auto"/>
                <w:sz w:val="24"/>
                <w:highlight w:val="none"/>
              </w:rPr>
              <w:t>单位简介</w:t>
            </w:r>
            <w:r>
              <w:rPr>
                <w:rFonts w:hint="default" w:ascii="Times New Roman" w:hAnsi="Times New Roman" w:eastAsia="仿宋_GB2312" w:cs="Times New Roman"/>
                <w:b w:val="0"/>
                <w:bCs w:val="0"/>
                <w:color w:val="auto"/>
                <w:sz w:val="24"/>
                <w:highlight w:val="none"/>
                <w:lang w:eastAsia="zh-CN"/>
              </w:rPr>
              <w:t>：</w:t>
            </w:r>
          </w:p>
          <w:p>
            <w:pPr>
              <w:pStyle w:val="3"/>
              <w:keepNext w:val="0"/>
              <w:keepLines w:val="0"/>
              <w:pageBreakBefore w:val="0"/>
              <w:widowControl w:val="0"/>
              <w:kinsoku/>
              <w:overflowPunct/>
              <w:topLinePunct w:val="0"/>
              <w:autoSpaceDE/>
              <w:autoSpaceDN/>
              <w:bidi w:val="0"/>
              <w:jc w:val="both"/>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522" w:type="dxa"/>
            <w:gridSpan w:val="16"/>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eastAsia="zh-CN"/>
              </w:rPr>
            </w:pPr>
            <w:r>
              <w:rPr>
                <w:rFonts w:hint="default" w:ascii="Times New Roman" w:hAnsi="Times New Roman" w:eastAsia="仿宋_GB2312" w:cs="Times New Roman"/>
                <w:b w:val="0"/>
                <w:bCs w:val="0"/>
                <w:color w:val="auto"/>
                <w:sz w:val="24"/>
                <w:highlight w:val="none"/>
              </w:rPr>
              <w:t>（二）项目</w:t>
            </w:r>
            <w:r>
              <w:rPr>
                <w:rFonts w:hint="default" w:ascii="Times New Roman" w:hAnsi="Times New Roman" w:eastAsia="仿宋_GB2312" w:cs="Times New Roman"/>
                <w:b w:val="0"/>
                <w:bCs w:val="0"/>
                <w:color w:val="auto"/>
                <w:sz w:val="24"/>
                <w:highlight w:val="none"/>
                <w:lang w:eastAsia="zh-CN"/>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528" w:type="dxa"/>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eastAsia="zh-CN"/>
              </w:rPr>
            </w:pPr>
            <w:r>
              <w:rPr>
                <w:rFonts w:hint="default" w:ascii="Times New Roman" w:hAnsi="Times New Roman" w:eastAsia="仿宋_GB2312" w:cs="Times New Roman"/>
                <w:b w:val="0"/>
                <w:bCs w:val="0"/>
                <w:color w:val="auto"/>
                <w:sz w:val="24"/>
                <w:highlight w:val="none"/>
                <w:lang w:eastAsia="zh-CN"/>
              </w:rPr>
              <w:t>项目名称</w:t>
            </w:r>
          </w:p>
        </w:tc>
        <w:tc>
          <w:tcPr>
            <w:tcW w:w="6994" w:type="dxa"/>
            <w:gridSpan w:val="15"/>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528" w:type="dxa"/>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lang w:eastAsia="zh-CN"/>
              </w:rPr>
              <w:t>项目起止时间</w:t>
            </w:r>
          </w:p>
        </w:tc>
        <w:tc>
          <w:tcPr>
            <w:tcW w:w="6994" w:type="dxa"/>
            <w:gridSpan w:val="15"/>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28" w:type="dxa"/>
            <w:vMerge w:val="restart"/>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eastAsia="zh-CN"/>
              </w:rPr>
            </w:pPr>
            <w:r>
              <w:rPr>
                <w:rFonts w:hint="default" w:ascii="Times New Roman" w:hAnsi="Times New Roman" w:eastAsia="仿宋_GB2312" w:cs="Times New Roman"/>
                <w:b w:val="0"/>
                <w:bCs w:val="0"/>
                <w:color w:val="auto"/>
                <w:sz w:val="24"/>
                <w:highlight w:val="none"/>
                <w:lang w:eastAsia="zh-CN"/>
              </w:rPr>
              <w:t>发票开具时间</w:t>
            </w:r>
          </w:p>
        </w:tc>
        <w:tc>
          <w:tcPr>
            <w:tcW w:w="6994" w:type="dxa"/>
            <w:gridSpan w:val="15"/>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yellow"/>
                <w:lang w:val="en-US" w:eastAsia="zh-CN"/>
              </w:rPr>
            </w:pPr>
            <w:r>
              <w:rPr>
                <w:rFonts w:hint="default" w:ascii="Times New Roman" w:hAnsi="Times New Roman" w:eastAsia="仿宋_GB2312" w:cs="Times New Roman"/>
                <w:b w:val="0"/>
                <w:bCs w:val="0"/>
                <w:color w:val="auto"/>
                <w:sz w:val="24"/>
                <w:highlight w:val="none"/>
                <w:lang w:val="en-US" w:eastAsia="zh-CN"/>
              </w:rPr>
              <w:t>发票信息1（</w:t>
            </w:r>
            <w:r>
              <w:rPr>
                <w:rFonts w:hint="default" w:ascii="Times New Roman" w:hAnsi="Times New Roman" w:eastAsia="仿宋_GB2312" w:cs="Times New Roman"/>
                <w:b w:val="0"/>
                <w:bCs w:val="0"/>
                <w:i/>
                <w:iCs/>
                <w:color w:val="auto"/>
                <w:sz w:val="24"/>
                <w:highlight w:val="none"/>
                <w:lang w:val="en-US" w:eastAsia="zh-CN"/>
              </w:rPr>
              <w:t>每张发票一条数据......</w:t>
            </w:r>
            <w:r>
              <w:rPr>
                <w:rFonts w:hint="default" w:ascii="Times New Roman" w:hAnsi="Times New Roman" w:eastAsia="仿宋_GB2312" w:cs="Times New Roman"/>
                <w:b w:val="0"/>
                <w:bCs w:val="0"/>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28" w:type="dxa"/>
            <w:vMerge w:val="continue"/>
            <w:noWrap w:val="0"/>
            <w:vAlign w:val="center"/>
          </w:tcPr>
          <w:p>
            <w:pPr>
              <w:keepNext w:val="0"/>
              <w:keepLines w:val="0"/>
              <w:pageBreakBefore w:val="0"/>
              <w:widowControl w:val="0"/>
              <w:kinsoku/>
              <w:overflowPunct/>
              <w:topLinePunct w:val="0"/>
              <w:autoSpaceDE/>
              <w:autoSpaceDN/>
              <w:bidi w:val="0"/>
              <w:snapToGrid w:val="0"/>
              <w:spacing w:before="64" w:beforeLines="20"/>
              <w:ind w:firstLine="210" w:firstLineChars="100"/>
              <w:jc w:val="center"/>
              <w:rPr>
                <w:rFonts w:hint="default" w:ascii="Times New Roman" w:hAnsi="Times New Roman" w:eastAsia="仿宋_GB2312" w:cs="Times New Roman"/>
                <w:b w:val="0"/>
                <w:bCs w:val="0"/>
              </w:rPr>
            </w:pPr>
          </w:p>
        </w:tc>
        <w:tc>
          <w:tcPr>
            <w:tcW w:w="1741"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类别</w:t>
            </w:r>
          </w:p>
        </w:tc>
        <w:tc>
          <w:tcPr>
            <w:tcW w:w="1747"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p>
        </w:tc>
        <w:tc>
          <w:tcPr>
            <w:tcW w:w="1748" w:type="dxa"/>
            <w:gridSpan w:val="5"/>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详情</w:t>
            </w:r>
          </w:p>
        </w:tc>
        <w:tc>
          <w:tcPr>
            <w:tcW w:w="1758" w:type="dxa"/>
            <w:gridSpan w:val="2"/>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28" w:type="dxa"/>
            <w:vMerge w:val="continue"/>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p>
        </w:tc>
        <w:tc>
          <w:tcPr>
            <w:tcW w:w="1741"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发票号码</w:t>
            </w:r>
          </w:p>
        </w:tc>
        <w:tc>
          <w:tcPr>
            <w:tcW w:w="1747"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p>
        </w:tc>
        <w:tc>
          <w:tcPr>
            <w:tcW w:w="1748" w:type="dxa"/>
            <w:gridSpan w:val="5"/>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发票代码</w:t>
            </w:r>
          </w:p>
        </w:tc>
        <w:tc>
          <w:tcPr>
            <w:tcW w:w="1758" w:type="dxa"/>
            <w:gridSpan w:val="2"/>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28" w:type="dxa"/>
            <w:vMerge w:val="continue"/>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p>
        </w:tc>
        <w:tc>
          <w:tcPr>
            <w:tcW w:w="1741"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发票时间</w:t>
            </w:r>
          </w:p>
        </w:tc>
        <w:tc>
          <w:tcPr>
            <w:tcW w:w="1747"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p>
        </w:tc>
        <w:tc>
          <w:tcPr>
            <w:tcW w:w="1748" w:type="dxa"/>
            <w:gridSpan w:val="5"/>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税前金额</w:t>
            </w:r>
          </w:p>
        </w:tc>
        <w:tc>
          <w:tcPr>
            <w:tcW w:w="1758" w:type="dxa"/>
            <w:gridSpan w:val="2"/>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28" w:type="dxa"/>
            <w:vMerge w:val="continue"/>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p>
        </w:tc>
        <w:tc>
          <w:tcPr>
            <w:tcW w:w="1741"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税后金额</w:t>
            </w:r>
          </w:p>
        </w:tc>
        <w:tc>
          <w:tcPr>
            <w:tcW w:w="1747"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p>
        </w:tc>
        <w:tc>
          <w:tcPr>
            <w:tcW w:w="1748" w:type="dxa"/>
            <w:gridSpan w:val="5"/>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备注</w:t>
            </w:r>
          </w:p>
        </w:tc>
        <w:tc>
          <w:tcPr>
            <w:tcW w:w="1758" w:type="dxa"/>
            <w:gridSpan w:val="2"/>
            <w:noWrap w:val="0"/>
            <w:vAlign w:val="center"/>
          </w:tcPr>
          <w:p>
            <w:pPr>
              <w:keepNext w:val="0"/>
              <w:keepLines w:val="0"/>
              <w:pageBreakBefore w:val="0"/>
              <w:widowControl w:val="0"/>
              <w:kinsoku/>
              <w:overflowPunct/>
              <w:topLinePunct w:val="0"/>
              <w:autoSpaceDE/>
              <w:autoSpaceDN/>
              <w:bidi w:val="0"/>
              <w:snapToGrid w:val="0"/>
              <w:spacing w:before="64" w:beforeLines="20"/>
              <w:ind w:firstLine="240" w:firstLineChars="10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28" w:type="dxa"/>
            <w:vMerge w:val="restart"/>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eastAsia="zh-CN"/>
              </w:rPr>
            </w:pPr>
            <w:r>
              <w:rPr>
                <w:rFonts w:hint="default" w:ascii="Times New Roman" w:hAnsi="Times New Roman" w:eastAsia="仿宋_GB2312" w:cs="Times New Roman"/>
                <w:b w:val="0"/>
                <w:bCs w:val="0"/>
                <w:color w:val="auto"/>
                <w:sz w:val="24"/>
                <w:highlight w:val="none"/>
                <w:lang w:eastAsia="zh-CN"/>
              </w:rPr>
              <w:t>付款凭证时间</w:t>
            </w:r>
          </w:p>
        </w:tc>
        <w:tc>
          <w:tcPr>
            <w:tcW w:w="6994" w:type="dxa"/>
            <w:gridSpan w:val="15"/>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付款信息1（</w:t>
            </w:r>
            <w:r>
              <w:rPr>
                <w:rFonts w:hint="default" w:ascii="Times New Roman" w:hAnsi="Times New Roman" w:eastAsia="仿宋_GB2312" w:cs="Times New Roman"/>
                <w:b w:val="0"/>
                <w:bCs w:val="0"/>
                <w:i/>
                <w:iCs/>
                <w:color w:val="auto"/>
                <w:sz w:val="24"/>
                <w:highlight w:val="none"/>
                <w:lang w:val="en-US" w:eastAsia="zh-CN"/>
              </w:rPr>
              <w:t>每张凭证一条数据......</w:t>
            </w:r>
            <w:r>
              <w:rPr>
                <w:rFonts w:hint="default" w:ascii="Times New Roman" w:hAnsi="Times New Roman" w:eastAsia="仿宋_GB2312" w:cs="Times New Roman"/>
                <w:b w:val="0"/>
                <w:bCs w:val="0"/>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28" w:type="dxa"/>
            <w:vMerge w:val="continue"/>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rPr>
            </w:pPr>
          </w:p>
        </w:tc>
        <w:tc>
          <w:tcPr>
            <w:tcW w:w="1741"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rPr>
            </w:pPr>
            <w:r>
              <w:rPr>
                <w:rFonts w:hint="default" w:ascii="Times New Roman" w:hAnsi="Times New Roman" w:eastAsia="仿宋_GB2312" w:cs="Times New Roman"/>
                <w:b w:val="0"/>
                <w:bCs w:val="0"/>
                <w:color w:val="auto"/>
                <w:sz w:val="24"/>
                <w:highlight w:val="none"/>
                <w:lang w:val="en-US" w:eastAsia="zh-CN"/>
              </w:rPr>
              <w:t>类别</w:t>
            </w:r>
          </w:p>
        </w:tc>
        <w:tc>
          <w:tcPr>
            <w:tcW w:w="1747"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jc w:val="both"/>
              <w:rPr>
                <w:rFonts w:hint="default" w:ascii="Times New Roman" w:hAnsi="Times New Roman" w:eastAsia="仿宋_GB2312" w:cs="Times New Roman"/>
                <w:b w:val="0"/>
                <w:bCs w:val="0"/>
              </w:rPr>
            </w:pPr>
          </w:p>
        </w:tc>
        <w:tc>
          <w:tcPr>
            <w:tcW w:w="1748" w:type="dxa"/>
            <w:gridSpan w:val="5"/>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rPr>
            </w:pPr>
            <w:r>
              <w:rPr>
                <w:rFonts w:hint="default" w:ascii="Times New Roman" w:hAnsi="Times New Roman" w:eastAsia="仿宋_GB2312" w:cs="Times New Roman"/>
                <w:b w:val="0"/>
                <w:bCs w:val="0"/>
                <w:color w:val="auto"/>
                <w:sz w:val="24"/>
                <w:highlight w:val="none"/>
                <w:lang w:val="en-US" w:eastAsia="zh-CN"/>
              </w:rPr>
              <w:t>详情</w:t>
            </w:r>
          </w:p>
        </w:tc>
        <w:tc>
          <w:tcPr>
            <w:tcW w:w="1758" w:type="dxa"/>
            <w:gridSpan w:val="2"/>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28" w:type="dxa"/>
            <w:vMerge w:val="continue"/>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c>
          <w:tcPr>
            <w:tcW w:w="1741"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支付次数</w:t>
            </w:r>
          </w:p>
        </w:tc>
        <w:tc>
          <w:tcPr>
            <w:tcW w:w="1747"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c>
          <w:tcPr>
            <w:tcW w:w="1748" w:type="dxa"/>
            <w:gridSpan w:val="5"/>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支付代码</w:t>
            </w:r>
          </w:p>
        </w:tc>
        <w:tc>
          <w:tcPr>
            <w:tcW w:w="1758" w:type="dxa"/>
            <w:gridSpan w:val="2"/>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28" w:type="dxa"/>
            <w:vMerge w:val="continue"/>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c>
          <w:tcPr>
            <w:tcW w:w="1741"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支付时间</w:t>
            </w:r>
          </w:p>
        </w:tc>
        <w:tc>
          <w:tcPr>
            <w:tcW w:w="1747"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c>
          <w:tcPr>
            <w:tcW w:w="1748" w:type="dxa"/>
            <w:gridSpan w:val="5"/>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税前金额</w:t>
            </w:r>
          </w:p>
        </w:tc>
        <w:tc>
          <w:tcPr>
            <w:tcW w:w="1758" w:type="dxa"/>
            <w:gridSpan w:val="2"/>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28" w:type="dxa"/>
            <w:vMerge w:val="continue"/>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c>
          <w:tcPr>
            <w:tcW w:w="1741"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税后金额</w:t>
            </w:r>
          </w:p>
        </w:tc>
        <w:tc>
          <w:tcPr>
            <w:tcW w:w="1747"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c>
          <w:tcPr>
            <w:tcW w:w="1748" w:type="dxa"/>
            <w:gridSpan w:val="5"/>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备注</w:t>
            </w:r>
          </w:p>
        </w:tc>
        <w:tc>
          <w:tcPr>
            <w:tcW w:w="1758" w:type="dxa"/>
            <w:gridSpan w:val="2"/>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28" w:type="dxa"/>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数字改造项目投入金额（万元）</w:t>
            </w:r>
          </w:p>
        </w:tc>
        <w:tc>
          <w:tcPr>
            <w:tcW w:w="6994" w:type="dxa"/>
            <w:gridSpan w:val="15"/>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522" w:type="dxa"/>
            <w:gridSpan w:val="16"/>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（三）合同主要</w:t>
            </w:r>
            <w:r>
              <w:rPr>
                <w:rFonts w:hint="default" w:ascii="Times New Roman" w:hAnsi="Times New Roman" w:eastAsia="仿宋_GB2312" w:cs="Times New Roman"/>
                <w:b w:val="0"/>
                <w:bCs w:val="0"/>
                <w:color w:val="auto"/>
                <w:sz w:val="24"/>
                <w:highlight w:val="none"/>
                <w:lang w:eastAsia="zh-CN"/>
              </w:rPr>
              <w:t>产品/服务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28" w:type="dxa"/>
            <w:vMerge w:val="restart"/>
            <w:noWrap w:val="0"/>
            <w:vAlign w:val="center"/>
          </w:tcPr>
          <w:p>
            <w:pPr>
              <w:pStyle w:val="10"/>
              <w:keepNext w:val="0"/>
              <w:keepLines w:val="0"/>
              <w:pageBreakBefore w:val="0"/>
              <w:widowControl w:val="0"/>
              <w:kinsoku/>
              <w:overflowPunct/>
              <w:topLinePunct w:val="0"/>
              <w:autoSpaceDE/>
              <w:autoSpaceDN/>
              <w:bidi w:val="0"/>
              <w:spacing w:line="288" w:lineRule="auto"/>
              <w:rPr>
                <w:rFonts w:hint="default" w:ascii="Times New Roman" w:hAnsi="Times New Roman" w:eastAsia="仿宋_GB2312" w:cs="Times New Roman"/>
                <w:b w:val="0"/>
                <w:bCs w:val="0"/>
                <w:i w:val="0"/>
                <w:iCs w:val="0"/>
                <w:color w:val="auto"/>
                <w:sz w:val="21"/>
                <w:szCs w:val="21"/>
                <w:highlight w:val="none"/>
              </w:rPr>
            </w:pPr>
            <w:r>
              <w:rPr>
                <w:rFonts w:hint="default" w:ascii="Times New Roman" w:hAnsi="Times New Roman" w:eastAsia="仿宋_GB2312" w:cs="Times New Roman"/>
                <w:b w:val="0"/>
                <w:bCs w:val="0"/>
                <w:i w:val="0"/>
                <w:iCs w:val="0"/>
                <w:color w:val="auto"/>
                <w:sz w:val="21"/>
                <w:szCs w:val="21"/>
                <w:highlight w:val="none"/>
              </w:rPr>
              <w:t>产品和服务信息</w:t>
            </w:r>
          </w:p>
          <w:p>
            <w:pPr>
              <w:pStyle w:val="10"/>
              <w:keepNext w:val="0"/>
              <w:keepLines w:val="0"/>
              <w:pageBreakBefore w:val="0"/>
              <w:widowControl w:val="0"/>
              <w:kinsoku/>
              <w:overflowPunct/>
              <w:topLinePunct w:val="0"/>
              <w:autoSpaceDE/>
              <w:autoSpaceDN/>
              <w:bidi w:val="0"/>
              <w:spacing w:line="288" w:lineRule="auto"/>
              <w:ind w:firstLine="0" w:firstLineChars="0"/>
              <w:rPr>
                <w:rFonts w:hint="default" w:ascii="Times New Roman" w:hAnsi="Times New Roman" w:eastAsia="仿宋_GB2312" w:cs="Times New Roman"/>
                <w:b w:val="0"/>
                <w:bCs w:val="0"/>
                <w:color w:val="auto"/>
                <w:sz w:val="24"/>
                <w:highlight w:val="none"/>
                <w:lang w:eastAsia="zh-CN"/>
              </w:rPr>
            </w:pPr>
          </w:p>
        </w:tc>
        <w:tc>
          <w:tcPr>
            <w:tcW w:w="1406" w:type="dxa"/>
            <w:gridSpan w:val="3"/>
            <w:noWrap w:val="0"/>
            <w:vAlign w:val="center"/>
          </w:tcPr>
          <w:p>
            <w:pPr>
              <w:pStyle w:val="10"/>
              <w:keepNext w:val="0"/>
              <w:keepLines w:val="0"/>
              <w:pageBreakBefore w:val="0"/>
              <w:widowControl w:val="0"/>
              <w:kinsoku/>
              <w:overflowPunct/>
              <w:topLinePunct w:val="0"/>
              <w:autoSpaceDE/>
              <w:autoSpaceDN/>
              <w:bidi w:val="0"/>
              <w:spacing w:line="288" w:lineRule="auto"/>
              <w:ind w:firstLine="0" w:firstLineChars="0"/>
              <w:rPr>
                <w:rFonts w:hint="default" w:ascii="Times New Roman" w:hAnsi="Times New Roman" w:eastAsia="仿宋_GB2312" w:cs="Times New Roman"/>
                <w:b w:val="0"/>
                <w:bCs w:val="0"/>
                <w:color w:val="auto"/>
                <w:sz w:val="24"/>
                <w:highlight w:val="none"/>
                <w:lang w:eastAsia="zh-CN"/>
              </w:rPr>
            </w:pPr>
            <w:r>
              <w:rPr>
                <w:rFonts w:hint="default" w:ascii="Times New Roman" w:hAnsi="Times New Roman" w:eastAsia="仿宋_GB2312" w:cs="Times New Roman"/>
                <w:b w:val="0"/>
                <w:bCs w:val="0"/>
                <w:i w:val="0"/>
                <w:iCs w:val="0"/>
                <w:color w:val="auto"/>
                <w:sz w:val="21"/>
                <w:szCs w:val="21"/>
                <w:highlight w:val="none"/>
              </w:rPr>
              <w:t>代码</w:t>
            </w:r>
          </w:p>
        </w:tc>
        <w:tc>
          <w:tcPr>
            <w:tcW w:w="1231" w:type="dxa"/>
            <w:gridSpan w:val="2"/>
            <w:noWrap w:val="0"/>
            <w:vAlign w:val="center"/>
          </w:tcPr>
          <w:p>
            <w:pPr>
              <w:pStyle w:val="10"/>
              <w:keepNext w:val="0"/>
              <w:keepLines w:val="0"/>
              <w:pageBreakBefore w:val="0"/>
              <w:widowControl w:val="0"/>
              <w:kinsoku/>
              <w:overflowPunct/>
              <w:topLinePunct w:val="0"/>
              <w:autoSpaceDE/>
              <w:autoSpaceDN/>
              <w:bidi w:val="0"/>
              <w:spacing w:line="288" w:lineRule="auto"/>
              <w:ind w:firstLine="0" w:firstLineChars="0"/>
              <w:rPr>
                <w:rFonts w:hint="default" w:ascii="Times New Roman" w:hAnsi="Times New Roman" w:eastAsia="仿宋_GB2312" w:cs="Times New Roman"/>
                <w:b w:val="0"/>
                <w:bCs w:val="0"/>
                <w:color w:val="auto"/>
                <w:sz w:val="24"/>
                <w:highlight w:val="none"/>
                <w:lang w:eastAsia="zh-CN"/>
              </w:rPr>
            </w:pPr>
            <w:r>
              <w:rPr>
                <w:rFonts w:hint="default" w:ascii="Times New Roman" w:hAnsi="Times New Roman" w:eastAsia="仿宋_GB2312" w:cs="Times New Roman"/>
                <w:b w:val="0"/>
                <w:bCs w:val="0"/>
                <w:i w:val="0"/>
                <w:iCs w:val="0"/>
                <w:color w:val="auto"/>
                <w:sz w:val="21"/>
                <w:szCs w:val="21"/>
                <w:highlight w:val="none"/>
              </w:rPr>
              <w:t>名称</w:t>
            </w:r>
          </w:p>
        </w:tc>
        <w:tc>
          <w:tcPr>
            <w:tcW w:w="1258" w:type="dxa"/>
            <w:gridSpan w:val="4"/>
            <w:noWrap w:val="0"/>
            <w:vAlign w:val="center"/>
          </w:tcPr>
          <w:p>
            <w:pPr>
              <w:pStyle w:val="10"/>
              <w:keepNext w:val="0"/>
              <w:keepLines w:val="0"/>
              <w:pageBreakBefore w:val="0"/>
              <w:widowControl w:val="0"/>
              <w:kinsoku/>
              <w:overflowPunct/>
              <w:topLinePunct w:val="0"/>
              <w:autoSpaceDE/>
              <w:autoSpaceDN/>
              <w:bidi w:val="0"/>
              <w:spacing w:line="288" w:lineRule="auto"/>
              <w:ind w:firstLine="0" w:firstLineChars="0"/>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i w:val="0"/>
                <w:iCs w:val="0"/>
                <w:color w:val="auto"/>
                <w:sz w:val="21"/>
                <w:szCs w:val="21"/>
                <w:highlight w:val="none"/>
              </w:rPr>
              <w:t>提供单位</w:t>
            </w:r>
          </w:p>
        </w:tc>
        <w:tc>
          <w:tcPr>
            <w:tcW w:w="1286" w:type="dxa"/>
            <w:gridSpan w:val="3"/>
            <w:noWrap w:val="0"/>
            <w:vAlign w:val="center"/>
          </w:tcPr>
          <w:p>
            <w:pPr>
              <w:pStyle w:val="10"/>
              <w:keepNext w:val="0"/>
              <w:keepLines w:val="0"/>
              <w:pageBreakBefore w:val="0"/>
              <w:widowControl w:val="0"/>
              <w:tabs>
                <w:tab w:val="left" w:pos="1081"/>
              </w:tabs>
              <w:kinsoku/>
              <w:overflowPunct/>
              <w:topLinePunct w:val="0"/>
              <w:autoSpaceDE/>
              <w:autoSpaceDN/>
              <w:bidi w:val="0"/>
              <w:spacing w:line="288" w:lineRule="auto"/>
              <w:ind w:firstLine="0" w:firstLineChars="0"/>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i w:val="0"/>
                <w:iCs w:val="0"/>
                <w:color w:val="auto"/>
                <w:sz w:val="21"/>
                <w:szCs w:val="21"/>
                <w:highlight w:val="none"/>
              </w:rPr>
              <w:t>主要功能</w:t>
            </w:r>
          </w:p>
        </w:tc>
        <w:tc>
          <w:tcPr>
            <w:tcW w:w="850" w:type="dxa"/>
            <w:gridSpan w:val="2"/>
            <w:noWrap w:val="0"/>
            <w:vAlign w:val="center"/>
          </w:tcPr>
          <w:p>
            <w:pPr>
              <w:pStyle w:val="10"/>
              <w:keepNext w:val="0"/>
              <w:keepLines w:val="0"/>
              <w:pageBreakBefore w:val="0"/>
              <w:widowControl w:val="0"/>
              <w:tabs>
                <w:tab w:val="left" w:pos="1081"/>
              </w:tabs>
              <w:kinsoku/>
              <w:overflowPunct/>
              <w:topLinePunct w:val="0"/>
              <w:autoSpaceDE/>
              <w:autoSpaceDN/>
              <w:bidi w:val="0"/>
              <w:spacing w:line="288" w:lineRule="auto"/>
              <w:ind w:firstLine="0" w:firstLineChars="0"/>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i w:val="0"/>
                <w:iCs w:val="0"/>
                <w:color w:val="auto"/>
                <w:sz w:val="21"/>
                <w:szCs w:val="21"/>
                <w:highlight w:val="none"/>
              </w:rPr>
              <w:t>含税价格(元)</w:t>
            </w:r>
          </w:p>
        </w:tc>
        <w:tc>
          <w:tcPr>
            <w:tcW w:w="963" w:type="dxa"/>
            <w:noWrap w:val="0"/>
            <w:vAlign w:val="center"/>
          </w:tcPr>
          <w:p>
            <w:pPr>
              <w:pStyle w:val="10"/>
              <w:keepNext w:val="0"/>
              <w:keepLines w:val="0"/>
              <w:pageBreakBefore w:val="0"/>
              <w:widowControl w:val="0"/>
              <w:tabs>
                <w:tab w:val="left" w:pos="1081"/>
              </w:tabs>
              <w:kinsoku/>
              <w:overflowPunct/>
              <w:topLinePunct w:val="0"/>
              <w:autoSpaceDE/>
              <w:autoSpaceDN/>
              <w:bidi w:val="0"/>
              <w:spacing w:line="288" w:lineRule="auto"/>
              <w:ind w:firstLine="0" w:firstLineChars="0"/>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i w:val="0"/>
                <w:iCs w:val="0"/>
                <w:color w:val="auto"/>
                <w:sz w:val="21"/>
                <w:szCs w:val="21"/>
                <w:highlight w:val="none"/>
              </w:rPr>
              <w:t>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28" w:type="dxa"/>
            <w:vMerge w:val="continue"/>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1406" w:type="dxa"/>
            <w:gridSpan w:val="3"/>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1231" w:type="dxa"/>
            <w:gridSpan w:val="2"/>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1258" w:type="dxa"/>
            <w:gridSpan w:val="4"/>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1286" w:type="dxa"/>
            <w:gridSpan w:val="3"/>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850" w:type="dxa"/>
            <w:gridSpan w:val="2"/>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963" w:type="dxa"/>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28" w:type="dxa"/>
            <w:vMerge w:val="continue"/>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1406" w:type="dxa"/>
            <w:gridSpan w:val="3"/>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1231" w:type="dxa"/>
            <w:gridSpan w:val="2"/>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1258" w:type="dxa"/>
            <w:gridSpan w:val="4"/>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1286" w:type="dxa"/>
            <w:gridSpan w:val="3"/>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850" w:type="dxa"/>
            <w:gridSpan w:val="2"/>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963" w:type="dxa"/>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28" w:type="dxa"/>
            <w:vMerge w:val="continue"/>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1406" w:type="dxa"/>
            <w:gridSpan w:val="3"/>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1231" w:type="dxa"/>
            <w:gridSpan w:val="2"/>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1258" w:type="dxa"/>
            <w:gridSpan w:val="4"/>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1286" w:type="dxa"/>
            <w:gridSpan w:val="3"/>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850" w:type="dxa"/>
            <w:gridSpan w:val="2"/>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963" w:type="dxa"/>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28" w:type="dxa"/>
            <w:vMerge w:val="continue"/>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1406" w:type="dxa"/>
            <w:gridSpan w:val="3"/>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1231" w:type="dxa"/>
            <w:gridSpan w:val="2"/>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1258" w:type="dxa"/>
            <w:gridSpan w:val="4"/>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1286" w:type="dxa"/>
            <w:gridSpan w:val="3"/>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850" w:type="dxa"/>
            <w:gridSpan w:val="2"/>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c>
          <w:tcPr>
            <w:tcW w:w="963" w:type="dxa"/>
            <w:noWrap w:val="0"/>
            <w:vAlign w:val="center"/>
          </w:tcPr>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522" w:type="dxa"/>
            <w:gridSpan w:val="16"/>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rPr>
            </w:pPr>
            <w:r>
              <w:rPr>
                <w:rFonts w:hint="default" w:ascii="Times New Roman" w:hAnsi="Times New Roman" w:eastAsia="仿宋_GB2312" w:cs="Times New Roman"/>
                <w:b w:val="0"/>
                <w:bCs w:val="0"/>
                <w:color w:val="auto"/>
                <w:sz w:val="24"/>
                <w:highlight w:val="none"/>
                <w:lang w:val="en-US" w:eastAsia="zh-CN"/>
              </w:rPr>
              <w:t>（四</w:t>
            </w:r>
            <w:r>
              <w:rPr>
                <w:rFonts w:hint="default" w:ascii="Times New Roman" w:hAnsi="Times New Roman" w:eastAsia="仿宋_GB2312" w:cs="Times New Roman"/>
                <w:b w:val="0"/>
                <w:bCs w:val="0"/>
                <w:color w:val="auto"/>
                <w:sz w:val="24"/>
                <w:highlight w:val="none"/>
              </w:rPr>
              <w:t>）</w:t>
            </w:r>
            <w:r>
              <w:rPr>
                <w:rFonts w:hint="default" w:ascii="Times New Roman" w:hAnsi="Times New Roman" w:eastAsia="仿宋_GB2312" w:cs="Times New Roman"/>
                <w:b w:val="0"/>
                <w:bCs w:val="0"/>
                <w:color w:val="auto"/>
                <w:sz w:val="24"/>
                <w:highlight w:val="none"/>
                <w:lang w:val="en-US" w:eastAsia="zh-CN"/>
              </w:rPr>
              <w:t>数字化改造成效（试点企业组织数字化牵引单位配合填写）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90" w:type="dxa"/>
            <w:gridSpan w:val="2"/>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数字化转型内容介绍</w:t>
            </w:r>
          </w:p>
        </w:tc>
        <w:tc>
          <w:tcPr>
            <w:tcW w:w="6532" w:type="dxa"/>
            <w:gridSpan w:val="14"/>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highlight w:val="none"/>
                <w:lang w:val="en-US" w:eastAsia="zh-CN"/>
              </w:rPr>
            </w:pPr>
          </w:p>
          <w:p>
            <w:pPr>
              <w:pStyle w:val="3"/>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color w:val="auto"/>
                <w:sz w:val="24"/>
                <w:highlight w:val="none"/>
                <w:lang w:val="en-US" w:eastAsia="zh-CN"/>
              </w:rPr>
            </w:pPr>
          </w:p>
          <w:p>
            <w:pPr>
              <w:pStyle w:val="3"/>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color w:val="auto"/>
                <w:sz w:val="24"/>
                <w:highlight w:val="none"/>
                <w:lang w:val="en-US" w:eastAsia="zh-CN"/>
              </w:rPr>
            </w:pPr>
          </w:p>
          <w:p>
            <w:pPr>
              <w:pStyle w:val="3"/>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color w:val="auto"/>
                <w:sz w:val="24"/>
                <w:highlight w:val="none"/>
                <w:lang w:val="en-US" w:eastAsia="zh-CN"/>
              </w:rPr>
            </w:pPr>
          </w:p>
          <w:p>
            <w:pPr>
              <w:pStyle w:val="3"/>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color w:val="auto"/>
                <w:sz w:val="24"/>
                <w:highlight w:val="none"/>
                <w:lang w:val="en-US" w:eastAsia="zh-CN"/>
              </w:rPr>
            </w:pPr>
          </w:p>
          <w:p>
            <w:pPr>
              <w:pStyle w:val="3"/>
              <w:keepNext w:val="0"/>
              <w:keepLines w:val="0"/>
              <w:pageBreakBefore w:val="0"/>
              <w:widowControl w:val="0"/>
              <w:kinsoku/>
              <w:overflowPunct/>
              <w:topLinePunct w:val="0"/>
              <w:autoSpaceDE/>
              <w:autoSpaceDN/>
              <w:bidi w:val="0"/>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990" w:type="dxa"/>
            <w:gridSpan w:val="2"/>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云应用情况</w:t>
            </w:r>
          </w:p>
        </w:tc>
        <w:tc>
          <w:tcPr>
            <w:tcW w:w="6532" w:type="dxa"/>
            <w:gridSpan w:val="14"/>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kern w:val="2"/>
                <w:sz w:val="24"/>
                <w:szCs w:val="24"/>
                <w:lang w:val="en-US" w:eastAsia="zh-CN" w:bidi="ar"/>
              </w:rPr>
              <w:t>□</w:t>
            </w:r>
            <w:r>
              <w:rPr>
                <w:rFonts w:hint="default" w:ascii="Times New Roman" w:hAnsi="Times New Roman" w:eastAsia="仿宋_GB2312" w:cs="Times New Roman"/>
                <w:b w:val="0"/>
                <w:bCs w:val="0"/>
                <w:color w:val="auto"/>
                <w:sz w:val="24"/>
                <w:highlight w:val="none"/>
                <w:lang w:val="en-US" w:eastAsia="zh-CN"/>
              </w:rPr>
              <w:t>公有云：</w:t>
            </w:r>
            <w:r>
              <w:rPr>
                <w:rFonts w:hint="default" w:ascii="Times New Roman" w:hAnsi="Times New Roman" w:eastAsia="仿宋_GB2312" w:cs="Times New Roman"/>
                <w:b w:val="0"/>
                <w:bCs w:val="0"/>
                <w:color w:val="auto"/>
                <w:sz w:val="24"/>
                <w:u w:val="single" w:color="auto"/>
              </w:rPr>
              <w:t xml:space="preserve">          </w:t>
            </w:r>
            <w:r>
              <w:rPr>
                <w:rFonts w:hint="default" w:ascii="Times New Roman" w:hAnsi="Times New Roman" w:eastAsia="仿宋_GB2312" w:cs="Times New Roman"/>
                <w:b w:val="0"/>
                <w:bCs w:val="0"/>
                <w:kern w:val="2"/>
                <w:sz w:val="24"/>
                <w:szCs w:val="24"/>
                <w:lang w:val="en-US" w:eastAsia="zh-CN" w:bidi="ar"/>
              </w:rPr>
              <w:t>□</w:t>
            </w:r>
            <w:r>
              <w:rPr>
                <w:rFonts w:hint="default" w:ascii="Times New Roman" w:hAnsi="Times New Roman" w:eastAsia="仿宋_GB2312" w:cs="Times New Roman"/>
                <w:b w:val="0"/>
                <w:bCs w:val="0"/>
                <w:color w:val="auto"/>
                <w:sz w:val="24"/>
                <w:highlight w:val="none"/>
                <w:lang w:val="en-US" w:eastAsia="zh-CN"/>
              </w:rPr>
              <w:t>私有云：</w:t>
            </w:r>
            <w:r>
              <w:rPr>
                <w:rFonts w:hint="default" w:ascii="Times New Roman" w:hAnsi="Times New Roman" w:eastAsia="仿宋_GB2312" w:cs="Times New Roman"/>
                <w:b w:val="0"/>
                <w:bCs w:val="0"/>
                <w:color w:val="auto"/>
                <w:sz w:val="24"/>
                <w:u w:val="single" w:color="auto"/>
              </w:rPr>
              <w:t xml:space="preserve">         </w:t>
            </w:r>
          </w:p>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kern w:val="2"/>
                <w:sz w:val="24"/>
                <w:szCs w:val="24"/>
                <w:lang w:val="en-US" w:eastAsia="zh-CN" w:bidi="ar"/>
              </w:rPr>
              <w:t>□</w:t>
            </w:r>
            <w:r>
              <w:rPr>
                <w:rFonts w:hint="default" w:ascii="Times New Roman" w:hAnsi="Times New Roman" w:eastAsia="仿宋_GB2312" w:cs="Times New Roman"/>
                <w:b w:val="0"/>
                <w:bCs w:val="0"/>
                <w:color w:val="auto"/>
                <w:sz w:val="24"/>
                <w:highlight w:val="none"/>
                <w:lang w:val="en-US" w:eastAsia="zh-CN"/>
              </w:rPr>
              <w:t>混合云：</w:t>
            </w:r>
            <w:r>
              <w:rPr>
                <w:rFonts w:hint="default" w:ascii="Times New Roman" w:hAnsi="Times New Roman" w:eastAsia="仿宋_GB2312" w:cs="Times New Roman"/>
                <w:b w:val="0"/>
                <w:bCs w:val="0"/>
                <w:color w:val="auto"/>
                <w:sz w:val="24"/>
                <w:u w:val="single" w:color="auto"/>
              </w:rPr>
              <w:t xml:space="preserve">          </w:t>
            </w:r>
            <w:r>
              <w:rPr>
                <w:rFonts w:hint="default" w:ascii="Times New Roman" w:hAnsi="Times New Roman" w:eastAsia="仿宋_GB2312" w:cs="Times New Roman"/>
                <w:b w:val="0"/>
                <w:bCs w:val="0"/>
                <w:kern w:val="2"/>
                <w:sz w:val="24"/>
                <w:szCs w:val="24"/>
                <w:lang w:val="en-US" w:eastAsia="zh-CN" w:bidi="ar"/>
              </w:rPr>
              <w:t>□</w:t>
            </w:r>
            <w:r>
              <w:rPr>
                <w:rFonts w:hint="default" w:ascii="Times New Roman" w:hAnsi="Times New Roman" w:eastAsia="仿宋_GB2312" w:cs="Times New Roman"/>
                <w:b w:val="0"/>
                <w:bCs w:val="0"/>
                <w:color w:val="auto"/>
                <w:sz w:val="24"/>
                <w:highlight w:val="none"/>
                <w:lang w:val="en-US" w:eastAsia="zh-CN"/>
              </w:rPr>
              <w:t>未上云：</w:t>
            </w:r>
            <w:r>
              <w:rPr>
                <w:rFonts w:hint="default" w:ascii="Times New Roman" w:hAnsi="Times New Roman" w:eastAsia="仿宋_GB2312" w:cs="Times New Roman"/>
                <w:b w:val="0"/>
                <w:bCs w:val="0"/>
                <w:color w:val="auto"/>
                <w:sz w:val="24"/>
                <w:u w:val="single" w:color="auto"/>
              </w:rPr>
              <w:t xml:space="preserve">       </w:t>
            </w:r>
            <w:r>
              <w:rPr>
                <w:rFonts w:hint="default" w:ascii="Times New Roman" w:hAnsi="Times New Roman" w:eastAsia="仿宋_GB2312" w:cs="Times New Roman"/>
                <w:b w:val="0"/>
                <w:bCs w:val="0"/>
                <w:color w:val="auto"/>
                <w:sz w:val="24"/>
                <w:u w:val="single" w:color="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90" w:type="dxa"/>
            <w:gridSpan w:val="2"/>
            <w:vMerge w:val="restart"/>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数字化改造成效</w:t>
            </w:r>
          </w:p>
        </w:tc>
        <w:tc>
          <w:tcPr>
            <w:tcW w:w="2666" w:type="dxa"/>
            <w:gridSpan w:val="5"/>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改造阶段</w:t>
            </w:r>
          </w:p>
        </w:tc>
        <w:tc>
          <w:tcPr>
            <w:tcW w:w="1871" w:type="dxa"/>
            <w:gridSpan w:val="5"/>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改造前、改造中</w:t>
            </w:r>
          </w:p>
        </w:tc>
        <w:tc>
          <w:tcPr>
            <w:tcW w:w="1995"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改造后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90" w:type="dxa"/>
            <w:gridSpan w:val="2"/>
            <w:vMerge w:val="continue"/>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p>
        </w:tc>
        <w:tc>
          <w:tcPr>
            <w:tcW w:w="2666" w:type="dxa"/>
            <w:gridSpan w:val="5"/>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数字化水平等级</w:t>
            </w:r>
          </w:p>
        </w:tc>
        <w:tc>
          <w:tcPr>
            <w:tcW w:w="1871" w:type="dxa"/>
            <w:gridSpan w:val="5"/>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c>
          <w:tcPr>
            <w:tcW w:w="1995"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90" w:type="dxa"/>
            <w:gridSpan w:val="2"/>
            <w:vMerge w:val="continue"/>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p>
        </w:tc>
        <w:tc>
          <w:tcPr>
            <w:tcW w:w="900" w:type="dxa"/>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创新方面成效</w:t>
            </w:r>
          </w:p>
        </w:tc>
        <w:tc>
          <w:tcPr>
            <w:tcW w:w="1766"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如：数字化设备联网率、关键共需数控化率等</w:t>
            </w:r>
          </w:p>
        </w:tc>
        <w:tc>
          <w:tcPr>
            <w:tcW w:w="1871" w:type="dxa"/>
            <w:gridSpan w:val="5"/>
            <w:noWrap w:val="0"/>
            <w:vAlign w:val="center"/>
          </w:tcPr>
          <w:p>
            <w:pPr>
              <w:pStyle w:val="3"/>
              <w:keepNext w:val="0"/>
              <w:keepLines w:val="0"/>
              <w:pageBreakBefore w:val="0"/>
              <w:widowControl w:val="0"/>
              <w:kinsoku/>
              <w:overflowPunct/>
              <w:topLinePunct w:val="0"/>
              <w:autoSpaceDE/>
              <w:autoSpaceDN/>
              <w:bidi w:val="0"/>
              <w:jc w:val="center"/>
              <w:rPr>
                <w:rFonts w:hint="default" w:ascii="Times New Roman" w:hAnsi="Times New Roman" w:eastAsia="仿宋_GB2312" w:cs="Times New Roman"/>
                <w:b w:val="0"/>
                <w:bCs w:val="0"/>
                <w:color w:val="auto"/>
                <w:highlight w:val="none"/>
                <w:lang w:val="en-US" w:eastAsia="zh-CN"/>
              </w:rPr>
            </w:pPr>
          </w:p>
        </w:tc>
        <w:tc>
          <w:tcPr>
            <w:tcW w:w="1995" w:type="dxa"/>
            <w:gridSpan w:val="4"/>
            <w:noWrap w:val="0"/>
            <w:vAlign w:val="center"/>
          </w:tcPr>
          <w:p>
            <w:pPr>
              <w:pStyle w:val="3"/>
              <w:keepNext w:val="0"/>
              <w:keepLines w:val="0"/>
              <w:pageBreakBefore w:val="0"/>
              <w:widowControl w:val="0"/>
              <w:kinsoku/>
              <w:overflowPunct/>
              <w:topLinePunct w:val="0"/>
              <w:autoSpaceDE/>
              <w:autoSpaceDN/>
              <w:bidi w:val="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90" w:type="dxa"/>
            <w:gridSpan w:val="2"/>
            <w:vMerge w:val="continue"/>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p>
        </w:tc>
        <w:tc>
          <w:tcPr>
            <w:tcW w:w="900" w:type="dxa"/>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市场方面成效</w:t>
            </w:r>
          </w:p>
        </w:tc>
        <w:tc>
          <w:tcPr>
            <w:tcW w:w="1766"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如：人均营收、市场占有率、客户满意度等</w:t>
            </w:r>
          </w:p>
        </w:tc>
        <w:tc>
          <w:tcPr>
            <w:tcW w:w="1871" w:type="dxa"/>
            <w:gridSpan w:val="5"/>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c>
          <w:tcPr>
            <w:tcW w:w="1995"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90" w:type="dxa"/>
            <w:gridSpan w:val="2"/>
            <w:vMerge w:val="continue"/>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p>
        </w:tc>
        <w:tc>
          <w:tcPr>
            <w:tcW w:w="900" w:type="dxa"/>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提质方面成效</w:t>
            </w:r>
          </w:p>
        </w:tc>
        <w:tc>
          <w:tcPr>
            <w:tcW w:w="1766"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如：产品合格率、生产效率等</w:t>
            </w:r>
          </w:p>
        </w:tc>
        <w:tc>
          <w:tcPr>
            <w:tcW w:w="1871" w:type="dxa"/>
            <w:gridSpan w:val="5"/>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c>
          <w:tcPr>
            <w:tcW w:w="1995"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90" w:type="dxa"/>
            <w:gridSpan w:val="2"/>
            <w:vMerge w:val="continue"/>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p>
        </w:tc>
        <w:tc>
          <w:tcPr>
            <w:tcW w:w="900" w:type="dxa"/>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降本方面成效</w:t>
            </w:r>
          </w:p>
        </w:tc>
        <w:tc>
          <w:tcPr>
            <w:tcW w:w="1766"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如：降低制造成本、节约人工等</w:t>
            </w:r>
          </w:p>
        </w:tc>
        <w:tc>
          <w:tcPr>
            <w:tcW w:w="1871" w:type="dxa"/>
            <w:gridSpan w:val="5"/>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c>
          <w:tcPr>
            <w:tcW w:w="1995"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90" w:type="dxa"/>
            <w:gridSpan w:val="2"/>
            <w:vMerge w:val="continue"/>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p>
        </w:tc>
        <w:tc>
          <w:tcPr>
            <w:tcW w:w="900" w:type="dxa"/>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增效方面成效</w:t>
            </w:r>
          </w:p>
        </w:tc>
        <w:tc>
          <w:tcPr>
            <w:tcW w:w="1766"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如：准时交货率、库充周转率、生产计划达成率</w:t>
            </w:r>
          </w:p>
        </w:tc>
        <w:tc>
          <w:tcPr>
            <w:tcW w:w="1871" w:type="dxa"/>
            <w:gridSpan w:val="5"/>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c>
          <w:tcPr>
            <w:tcW w:w="1995"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90" w:type="dxa"/>
            <w:gridSpan w:val="2"/>
            <w:vMerge w:val="continue"/>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p>
        </w:tc>
        <w:tc>
          <w:tcPr>
            <w:tcW w:w="900" w:type="dxa"/>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绿色方面成效</w:t>
            </w:r>
          </w:p>
        </w:tc>
        <w:tc>
          <w:tcPr>
            <w:tcW w:w="1766"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如：节约水电煤气等</w:t>
            </w:r>
          </w:p>
        </w:tc>
        <w:tc>
          <w:tcPr>
            <w:tcW w:w="1871" w:type="dxa"/>
            <w:gridSpan w:val="5"/>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c>
          <w:tcPr>
            <w:tcW w:w="1995"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90" w:type="dxa"/>
            <w:gridSpan w:val="2"/>
            <w:vMerge w:val="continue"/>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p>
        </w:tc>
        <w:tc>
          <w:tcPr>
            <w:tcW w:w="900" w:type="dxa"/>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安全方面成效</w:t>
            </w:r>
          </w:p>
        </w:tc>
        <w:tc>
          <w:tcPr>
            <w:tcW w:w="1766"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如:病毒拦截成功率、安全生产、安全管控等</w:t>
            </w:r>
          </w:p>
        </w:tc>
        <w:tc>
          <w:tcPr>
            <w:tcW w:w="1871" w:type="dxa"/>
            <w:gridSpan w:val="5"/>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c>
          <w:tcPr>
            <w:tcW w:w="1995" w:type="dxa"/>
            <w:gridSpan w:val="4"/>
            <w:noWrap w:val="0"/>
            <w:vAlign w:val="center"/>
          </w:tcPr>
          <w:p>
            <w:pPr>
              <w:keepNext w:val="0"/>
              <w:keepLines w:val="0"/>
              <w:pageBreakBefore w:val="0"/>
              <w:widowControl w:val="0"/>
              <w:kinsoku/>
              <w:overflowPunct/>
              <w:topLinePunct w:val="0"/>
              <w:autoSpaceDE/>
              <w:autoSpaceDN/>
              <w:bidi w:val="0"/>
              <w:snapToGrid w:val="0"/>
              <w:spacing w:before="64" w:beforeLines="20"/>
              <w:jc w:val="center"/>
              <w:rPr>
                <w:rFonts w:hint="default" w:ascii="Times New Roman" w:hAnsi="Times New Roman"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522" w:type="dxa"/>
            <w:gridSpan w:val="16"/>
            <w:noWrap w:val="0"/>
            <w:vAlign w:val="center"/>
          </w:tcPr>
          <w:p>
            <w:pPr>
              <w:keepNext w:val="0"/>
              <w:keepLines w:val="0"/>
              <w:pageBreakBefore w:val="0"/>
              <w:widowControl w:val="0"/>
              <w:kinsoku/>
              <w:overflowPunct/>
              <w:topLinePunct w:val="0"/>
              <w:autoSpaceDE/>
              <w:autoSpaceDN/>
              <w:bidi w:val="0"/>
              <w:snapToGrid w:val="0"/>
              <w:spacing w:before="64" w:beforeLines="20"/>
              <w:jc w:val="both"/>
              <w:rPr>
                <w:rFonts w:hint="default" w:ascii="Times New Roman" w:hAnsi="Times New Roman" w:eastAsia="仿宋_GB2312" w:cs="Times New Roman"/>
                <w:b w:val="0"/>
                <w:bCs w:val="0"/>
                <w:color w:val="auto"/>
                <w:sz w:val="24"/>
                <w:highlight w:val="none"/>
                <w:lang w:val="en-US" w:eastAsia="zh-CN"/>
              </w:rPr>
            </w:pPr>
            <w:r>
              <w:rPr>
                <w:rFonts w:hint="default" w:ascii="Times New Roman" w:hAnsi="Times New Roman" w:eastAsia="仿宋_GB2312" w:cs="Times New Roman"/>
                <w:b w:val="0"/>
                <w:bCs w:val="0"/>
                <w:color w:val="auto"/>
                <w:sz w:val="24"/>
                <w:highlight w:val="none"/>
                <w:lang w:val="en-US" w:eastAsia="zh-CN"/>
              </w:rPr>
              <w:t>对数字化成效方面达成情况进行佐证：</w:t>
            </w:r>
          </w:p>
          <w:p>
            <w:pPr>
              <w:pStyle w:val="3"/>
              <w:keepNext w:val="0"/>
              <w:keepLines w:val="0"/>
              <w:pageBreakBefore w:val="0"/>
              <w:widowControl w:val="0"/>
              <w:kinsoku/>
              <w:overflowPunct/>
              <w:topLinePunct w:val="0"/>
              <w:autoSpaceDE/>
              <w:autoSpaceDN/>
              <w:bidi w:val="0"/>
              <w:jc w:val="both"/>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kern w:val="2"/>
                <w:sz w:val="24"/>
                <w:szCs w:val="24"/>
                <w:highlight w:val="none"/>
                <w:lang w:val="en-US" w:eastAsia="zh-CN" w:bidi="ar-SA"/>
              </w:rPr>
              <w:t>（提供截图、数据、计算方法等）</w:t>
            </w:r>
          </w:p>
          <w:p>
            <w:pPr>
              <w:pStyle w:val="3"/>
              <w:keepNext w:val="0"/>
              <w:keepLines w:val="0"/>
              <w:pageBreakBefore w:val="0"/>
              <w:widowControl w:val="0"/>
              <w:kinsoku/>
              <w:overflowPunct/>
              <w:topLinePunct w:val="0"/>
              <w:autoSpaceDE/>
              <w:autoSpaceDN/>
              <w:bidi w:val="0"/>
              <w:jc w:val="both"/>
              <w:rPr>
                <w:rFonts w:hint="default" w:ascii="Times New Roman" w:hAnsi="Times New Roman" w:eastAsia="仿宋_GB2312" w:cs="Times New Roman"/>
                <w:b w:val="0"/>
                <w:bCs w:val="0"/>
                <w:color w:val="auto"/>
                <w:kern w:val="2"/>
                <w:sz w:val="24"/>
                <w:szCs w:val="24"/>
                <w:highlight w:val="none"/>
                <w:lang w:val="en-US" w:eastAsia="zh-CN" w:bidi="ar-SA"/>
              </w:rPr>
            </w:pPr>
          </w:p>
          <w:p>
            <w:pPr>
              <w:pStyle w:val="3"/>
              <w:keepNext w:val="0"/>
              <w:keepLines w:val="0"/>
              <w:pageBreakBefore w:val="0"/>
              <w:widowControl w:val="0"/>
              <w:kinsoku/>
              <w:overflowPunct/>
              <w:topLinePunct w:val="0"/>
              <w:autoSpaceDE/>
              <w:autoSpaceDN/>
              <w:bidi w:val="0"/>
              <w:jc w:val="both"/>
              <w:rPr>
                <w:rFonts w:hint="default" w:ascii="Times New Roman" w:hAnsi="Times New Roman" w:eastAsia="仿宋_GB2312" w:cs="Times New Roman"/>
                <w:b w:val="0"/>
                <w:bCs w:val="0"/>
                <w:color w:val="auto"/>
                <w:kern w:val="2"/>
                <w:sz w:val="24"/>
                <w:szCs w:val="24"/>
                <w:highlight w:val="none"/>
                <w:lang w:val="en-US" w:eastAsia="zh-CN" w:bidi="ar-SA"/>
              </w:rPr>
            </w:pPr>
          </w:p>
          <w:p>
            <w:pPr>
              <w:pStyle w:val="3"/>
              <w:keepNext w:val="0"/>
              <w:keepLines w:val="0"/>
              <w:pageBreakBefore w:val="0"/>
              <w:widowControl w:val="0"/>
              <w:kinsoku/>
              <w:overflowPunct/>
              <w:topLinePunct w:val="0"/>
              <w:autoSpaceDE/>
              <w:autoSpaceDN/>
              <w:bidi w:val="0"/>
              <w:jc w:val="both"/>
              <w:rPr>
                <w:rFonts w:hint="default" w:ascii="Times New Roman" w:hAnsi="Times New Roman" w:eastAsia="仿宋_GB2312" w:cs="Times New Roman"/>
                <w:b w:val="0"/>
                <w:bCs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990" w:type="dxa"/>
            <w:gridSpan w:val="2"/>
            <w:noWrap w:val="0"/>
            <w:vAlign w:val="center"/>
          </w:tcPr>
          <w:p>
            <w:pPr>
              <w:pStyle w:val="10"/>
              <w:keepNext w:val="0"/>
              <w:keepLines w:val="0"/>
              <w:pageBreakBefore w:val="0"/>
              <w:widowControl w:val="0"/>
              <w:kinsoku/>
              <w:overflowPunct/>
              <w:topLinePunct w:val="0"/>
              <w:autoSpaceDE/>
              <w:autoSpaceDN/>
              <w:bidi w:val="0"/>
              <w:spacing w:line="288" w:lineRule="auto"/>
              <w:ind w:firstLine="0" w:firstLineChars="0"/>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kern w:val="2"/>
                <w:sz w:val="24"/>
                <w:szCs w:val="24"/>
                <w:highlight w:val="none"/>
                <w:lang w:val="en-US" w:eastAsia="zh-CN" w:bidi="ar-SA"/>
              </w:rPr>
              <w:t>申报材料真实性声明</w:t>
            </w:r>
          </w:p>
        </w:tc>
        <w:tc>
          <w:tcPr>
            <w:tcW w:w="6532" w:type="dxa"/>
            <w:gridSpan w:val="14"/>
            <w:noWrap w:val="0"/>
            <w:vAlign w:val="center"/>
          </w:tcPr>
          <w:p>
            <w:pPr>
              <w:pStyle w:val="10"/>
              <w:keepNext w:val="0"/>
              <w:keepLines w:val="0"/>
              <w:pageBreakBefore w:val="0"/>
              <w:widowControl w:val="0"/>
              <w:kinsoku/>
              <w:overflowPunct/>
              <w:topLinePunct w:val="0"/>
              <w:autoSpaceDE/>
              <w:autoSpaceDN/>
              <w:bidi w:val="0"/>
              <w:spacing w:line="288" w:lineRule="auto"/>
              <w:ind w:firstLine="480" w:firstLineChars="200"/>
              <w:jc w:val="left"/>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kern w:val="2"/>
                <w:sz w:val="24"/>
                <w:szCs w:val="24"/>
                <w:highlight w:val="none"/>
                <w:lang w:val="en-US" w:eastAsia="zh-CN" w:bidi="ar-SA"/>
              </w:rPr>
              <w:t>本公司声明，本公司所提交的所有申报材料是真实、完整、有效的，如存在提供虚假资料或凭证行为，无论项目最终是否获得资助，由此产生的法律责任及其他所有后果，本公司都将全部承担。</w:t>
            </w:r>
          </w:p>
          <w:p>
            <w:pPr>
              <w:pStyle w:val="10"/>
              <w:keepNext w:val="0"/>
              <w:keepLines w:val="0"/>
              <w:pageBreakBefore w:val="0"/>
              <w:widowControl w:val="0"/>
              <w:kinsoku/>
              <w:overflowPunct/>
              <w:topLinePunct w:val="0"/>
              <w:autoSpaceDE/>
              <w:autoSpaceDN/>
              <w:bidi w:val="0"/>
              <w:spacing w:line="288" w:lineRule="auto"/>
              <w:ind w:firstLine="0" w:firstLineChars="0"/>
              <w:rPr>
                <w:rFonts w:hint="default" w:ascii="Times New Roman" w:hAnsi="Times New Roman" w:eastAsia="仿宋_GB2312" w:cs="Times New Roman"/>
                <w:b w:val="0"/>
                <w:bCs w:val="0"/>
                <w:color w:val="auto"/>
                <w:kern w:val="2"/>
                <w:sz w:val="24"/>
                <w:szCs w:val="24"/>
                <w:highlight w:val="none"/>
                <w:lang w:val="en-US" w:eastAsia="zh-CN" w:bidi="ar-SA"/>
              </w:rPr>
            </w:pPr>
          </w:p>
          <w:p>
            <w:pPr>
              <w:pStyle w:val="10"/>
              <w:keepNext w:val="0"/>
              <w:keepLines w:val="0"/>
              <w:pageBreakBefore w:val="0"/>
              <w:widowControl w:val="0"/>
              <w:kinsoku/>
              <w:overflowPunct/>
              <w:topLinePunct w:val="0"/>
              <w:autoSpaceDE/>
              <w:autoSpaceDN/>
              <w:bidi w:val="0"/>
              <w:spacing w:line="480" w:lineRule="auto"/>
              <w:ind w:firstLine="0" w:firstLineChars="0"/>
              <w:rPr>
                <w:rFonts w:hint="default" w:ascii="Times New Roman" w:hAnsi="Times New Roman" w:eastAsia="仿宋_GB2312" w:cs="Times New Roman"/>
                <w:b w:val="0"/>
                <w:bCs w:val="0"/>
                <w:color w:val="auto"/>
                <w:kern w:val="2"/>
                <w:sz w:val="24"/>
                <w:szCs w:val="24"/>
                <w:highlight w:val="none"/>
                <w:lang w:val="en-US" w:eastAsia="zh-CN" w:bidi="ar-SA"/>
              </w:rPr>
            </w:pPr>
          </w:p>
          <w:p>
            <w:pPr>
              <w:pStyle w:val="10"/>
              <w:keepNext w:val="0"/>
              <w:keepLines w:val="0"/>
              <w:pageBreakBefore w:val="0"/>
              <w:widowControl w:val="0"/>
              <w:kinsoku/>
              <w:overflowPunct/>
              <w:topLinePunct w:val="0"/>
              <w:autoSpaceDE/>
              <w:autoSpaceDN/>
              <w:bidi w:val="0"/>
              <w:spacing w:line="480" w:lineRule="auto"/>
              <w:ind w:firstLine="1920" w:firstLineChars="800"/>
              <w:jc w:val="both"/>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kern w:val="2"/>
                <w:sz w:val="24"/>
                <w:szCs w:val="24"/>
                <w:highlight w:val="none"/>
                <w:lang w:val="en-US" w:eastAsia="zh-CN" w:bidi="ar-SA"/>
              </w:rPr>
              <w:t xml:space="preserve">单位（盖章）： </w:t>
            </w:r>
          </w:p>
          <w:p>
            <w:pPr>
              <w:pStyle w:val="10"/>
              <w:keepNext w:val="0"/>
              <w:keepLines w:val="0"/>
              <w:pageBreakBefore w:val="0"/>
              <w:widowControl w:val="0"/>
              <w:kinsoku/>
              <w:overflowPunct/>
              <w:topLinePunct w:val="0"/>
              <w:autoSpaceDE/>
              <w:autoSpaceDN/>
              <w:bidi w:val="0"/>
              <w:spacing w:line="480" w:lineRule="auto"/>
              <w:ind w:firstLine="0" w:firstLineChars="0"/>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kern w:val="2"/>
                <w:sz w:val="24"/>
                <w:szCs w:val="24"/>
                <w:highlight w:val="none"/>
                <w:lang w:val="en-US" w:eastAsia="zh-CN" w:bidi="ar-SA"/>
              </w:rPr>
              <w:t xml:space="preserve">    法定代表人或授权代表（签字）：       </w:t>
            </w:r>
          </w:p>
          <w:p>
            <w:pPr>
              <w:pStyle w:val="10"/>
              <w:keepNext w:val="0"/>
              <w:keepLines w:val="0"/>
              <w:pageBreakBefore w:val="0"/>
              <w:widowControl w:val="0"/>
              <w:kinsoku/>
              <w:overflowPunct/>
              <w:topLinePunct w:val="0"/>
              <w:autoSpaceDE/>
              <w:autoSpaceDN/>
              <w:bidi w:val="0"/>
              <w:spacing w:line="480" w:lineRule="auto"/>
              <w:ind w:firstLine="0" w:firstLineChars="0"/>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kern w:val="2"/>
                <w:sz w:val="24"/>
                <w:szCs w:val="24"/>
                <w:highlight w:val="none"/>
                <w:lang w:val="en-US" w:eastAsia="zh-CN" w:bidi="ar-SA"/>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overflowPunct/>
        <w:topLinePunct w:val="0"/>
        <w:autoSpaceDE/>
        <w:autoSpaceDN/>
        <w:bidi w:val="0"/>
        <w:spacing w:line="560" w:lineRule="exact"/>
        <w:outlineLvl w:val="0"/>
        <w:rPr>
          <w:rFonts w:hint="default" w:ascii="Times New Roman" w:hAnsi="Times New Roman" w:eastAsia="黑体" w:cs="Times New Roman"/>
          <w:color w:val="auto"/>
          <w:sz w:val="28"/>
          <w:szCs w:val="28"/>
          <w:highlight w:val="yellow"/>
        </w:rPr>
      </w:pPr>
      <w:r>
        <w:rPr>
          <w:rFonts w:hint="default" w:ascii="Times New Roman" w:hAnsi="Times New Roman" w:eastAsia="黑体" w:cs="Times New Roman"/>
          <w:color w:val="auto"/>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承 诺 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本单位已认真阅读项目申报要求，了解产业扶持专项资金使用的相关规定并承诺如下：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一、对本项目及申报资料的真实性、合法性、完整性负责，保证不虚假申报。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二、本单位不存在违反专项资金管理规定被限制或取消申请资格的情况。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三、本单位未被纳入“信用中国”网、信用（广东）网中的失信惩戒主体名单。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四、本单位近两年内不存在因虚开发票、偷税漏税等违规违法行为被税务部门处罚。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五、本单位近三年来未发生较大以上生产安全事故。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六、本项目不存在向市级多个资金主管部门申报资助的情况。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七、本单位与服务供应商（设备交易方）不存在关联交易。若存在关联交易，将主动对关联交易情况进行书面说明，包括对购置设备（服务）原因、价格公允性的情况进行说明。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八、收到专项资金后，按照《企业会计准则》《企业财务通则》等规定进行财务处理，并按规定用途使用。专项资金的使用、管理情况自觉接受相关部门的绩效评价、监督检查。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九、承诺不存在项目虚高价格套取财政资金、违法退款等违法违规行为，不存在提供虚假材料骗取财政资金或挤占、截留、挪用财政资金等违法违规行为。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十、按政策须退回本项目获得的专项资金的，本单位承诺在壹个月内完成资金退回广州市财政局银行账户。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若违反上述承诺，本单位同意有关部门将失信违规情况录入</w:t>
      </w:r>
      <w:r>
        <w:rPr>
          <w:rFonts w:hint="default" w:ascii="Times New Roman" w:hAnsi="Times New Roman" w:eastAsia="仿宋_GB2312" w:cs="Times New Roman"/>
          <w:color w:val="auto"/>
          <w:sz w:val="32"/>
          <w:szCs w:val="32"/>
          <w:lang w:val="en-US" w:eastAsia="zh-CN"/>
        </w:rPr>
        <w:t>信用（广东）网</w:t>
      </w:r>
      <w:r>
        <w:rPr>
          <w:rFonts w:hint="default" w:ascii="Times New Roman" w:hAnsi="Times New Roman" w:eastAsia="仿宋_GB2312" w:cs="Times New Roman"/>
          <w:color w:val="auto"/>
          <w:sz w:val="32"/>
          <w:szCs w:val="32"/>
        </w:rPr>
        <w:t>，并按相关规定处理，依法追究相应</w:t>
      </w:r>
      <w:r>
        <w:rPr>
          <w:rFonts w:hint="default" w:ascii="Times New Roman" w:hAnsi="Times New Roman" w:eastAsia="仿宋_GB2312" w:cs="Times New Roman"/>
          <w:color w:val="auto"/>
          <w:sz w:val="32"/>
          <w:szCs w:val="32"/>
          <w:lang w:eastAsia="zh-CN"/>
        </w:rPr>
        <w:t>法律</w:t>
      </w:r>
      <w:r>
        <w:rPr>
          <w:rFonts w:hint="default" w:ascii="Times New Roman" w:hAnsi="Times New Roman" w:eastAsia="仿宋_GB2312" w:cs="Times New Roman"/>
          <w:color w:val="auto"/>
          <w:sz w:val="32"/>
          <w:szCs w:val="32"/>
        </w:rPr>
        <w:t>责任。</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after="0" w:afterAutospacing="0" w:line="560" w:lineRule="exact"/>
        <w:ind w:firstLine="2560" w:firstLineChars="8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本项目负责人（签字）：</w:t>
      </w:r>
    </w:p>
    <w:p>
      <w:pPr>
        <w:keepNext w:val="0"/>
        <w:keepLines w:val="0"/>
        <w:pageBreakBefore w:val="0"/>
        <w:widowControl w:val="0"/>
        <w:kinsoku/>
        <w:wordWrap/>
        <w:overflowPunct/>
        <w:topLinePunct w:val="0"/>
        <w:autoSpaceDE/>
        <w:autoSpaceDN/>
        <w:bidi w:val="0"/>
        <w:adjustRightInd/>
        <w:snapToGrid/>
        <w:spacing w:after="0" w:afterAutospacing="0" w:line="560" w:lineRule="exact"/>
        <w:ind w:firstLine="2560" w:firstLineChars="8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法定代表人或授权代表（签字）：</w:t>
      </w:r>
    </w:p>
    <w:p>
      <w:pPr>
        <w:keepNext w:val="0"/>
        <w:keepLines w:val="0"/>
        <w:pageBreakBefore w:val="0"/>
        <w:widowControl w:val="0"/>
        <w:kinsoku/>
        <w:wordWrap/>
        <w:overflowPunct/>
        <w:topLinePunct w:val="0"/>
        <w:autoSpaceDE/>
        <w:autoSpaceDN/>
        <w:bidi w:val="0"/>
        <w:adjustRightInd/>
        <w:snapToGrid/>
        <w:spacing w:after="0" w:afterAutospacing="0" w:line="560" w:lineRule="exact"/>
        <w:ind w:firstLine="2560" w:firstLineChars="8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申报单位（盖章）：</w:t>
      </w:r>
    </w:p>
    <w:p>
      <w:pPr>
        <w:keepNext w:val="0"/>
        <w:keepLines w:val="0"/>
        <w:pageBreakBefore w:val="0"/>
        <w:widowControl w:val="0"/>
        <w:kinsoku/>
        <w:wordWrap/>
        <w:overflowPunct/>
        <w:topLinePunct w:val="0"/>
        <w:autoSpaceDE/>
        <w:autoSpaceDN/>
        <w:bidi w:val="0"/>
        <w:adjustRightInd/>
        <w:snapToGrid/>
        <w:spacing w:after="0" w:afterAutospacing="0" w:line="560" w:lineRule="exact"/>
        <w:ind w:firstLine="320" w:firstLineChars="1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val="en-US" w:eastAsia="zh-CN" w:bidi="ar-SA"/>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sectPr>
          <w:footerReference r:id="rId3" w:type="default"/>
          <w:pgSz w:w="11906" w:h="16838"/>
          <w:pgMar w:top="1587" w:right="1474" w:bottom="1587" w:left="1531" w:header="851" w:footer="992" w:gutter="0"/>
          <w:pgNumType w:fmt="decimal"/>
          <w:cols w:space="425" w:num="1"/>
          <w:docGrid w:type="lines" w:linePitch="312" w:charSpace="0"/>
        </w:sectPr>
      </w:pPr>
    </w:p>
    <w:p>
      <w:pPr>
        <w:keepNext w:val="0"/>
        <w:keepLines w:val="0"/>
        <w:pageBreakBefore w:val="0"/>
        <w:widowControl w:val="0"/>
        <w:kinsoku/>
        <w:wordWrap w:val="0"/>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lang w:eastAsia="zh-CN"/>
        </w:rPr>
        <w:t>附件</w:t>
      </w:r>
      <w:r>
        <w:rPr>
          <w:rFonts w:hint="default" w:ascii="Times New Roman" w:hAnsi="Times New Roman" w:eastAsia="黑体" w:cs="Times New Roman"/>
          <w:kern w:val="2"/>
          <w:sz w:val="32"/>
          <w:szCs w:val="32"/>
          <w:lang w:val="en-US" w:eastAsia="zh-CN"/>
        </w:rPr>
        <w:t>1-3</w:t>
      </w:r>
    </w:p>
    <w:p>
      <w:pPr>
        <w:keepNext w:val="0"/>
        <w:keepLines w:val="0"/>
        <w:pageBreakBefore w:val="0"/>
        <w:widowControl w:val="0"/>
        <w:kinsoku/>
        <w:wordWrap w:val="0"/>
        <w:overflowPunct/>
        <w:topLinePunct w:val="0"/>
        <w:autoSpaceDE/>
        <w:autoSpaceDN/>
        <w:bidi w:val="0"/>
        <w:adjustRightInd w:val="0"/>
        <w:snapToGrid w:val="0"/>
        <w:spacing w:line="560" w:lineRule="exact"/>
        <w:ind w:firstLine="800" w:firstLineChars="200"/>
        <w:jc w:val="center"/>
        <w:textAlignment w:val="auto"/>
        <w:rPr>
          <w:rFonts w:hint="default" w:ascii="Times New Roman" w:hAnsi="Times New Roman" w:eastAsia="方正小标宋简体" w:cs="Times New Roman"/>
          <w:kern w:val="2"/>
          <w:sz w:val="40"/>
          <w:szCs w:val="40"/>
          <w:lang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880" w:firstLineChars="200"/>
        <w:jc w:val="center"/>
        <w:textAlignment w:val="auto"/>
        <w:rPr>
          <w:rFonts w:hint="default" w:ascii="Times New Roman" w:hAnsi="Times New Roman" w:eastAsia="方正小标宋简体" w:cs="Times New Roman"/>
          <w:kern w:val="2"/>
          <w:sz w:val="44"/>
          <w:szCs w:val="44"/>
          <w:lang w:val="en-US" w:eastAsia="zh-CN"/>
        </w:rPr>
      </w:pPr>
      <w:r>
        <w:rPr>
          <w:rFonts w:hint="default" w:ascii="Times New Roman" w:hAnsi="Times New Roman" w:eastAsia="方正小标宋简体" w:cs="Times New Roman"/>
          <w:kern w:val="2"/>
          <w:sz w:val="44"/>
          <w:szCs w:val="44"/>
          <w:lang w:eastAsia="zh-CN"/>
        </w:rPr>
        <w:t>项目</w:t>
      </w:r>
      <w:r>
        <w:rPr>
          <w:rFonts w:hint="default" w:ascii="Times New Roman" w:hAnsi="Times New Roman" w:eastAsia="方正小标宋简体" w:cs="Times New Roman"/>
          <w:kern w:val="2"/>
          <w:sz w:val="44"/>
          <w:szCs w:val="44"/>
          <w:lang w:val="en-US" w:eastAsia="zh-CN"/>
        </w:rPr>
        <w:t>投入明细表</w:t>
      </w:r>
    </w:p>
    <w:p>
      <w:pPr>
        <w:keepNext w:val="0"/>
        <w:keepLines w:val="0"/>
        <w:pageBreakBefore w:val="0"/>
        <w:widowControl w:val="0"/>
        <w:kinsoku/>
        <w:wordWrap w:val="0"/>
        <w:overflowPunct/>
        <w:topLinePunct w:val="0"/>
        <w:autoSpaceDE/>
        <w:autoSpaceDN/>
        <w:bidi w:val="0"/>
        <w:adjustRightInd w:val="0"/>
        <w:snapToGrid w:val="0"/>
        <w:spacing w:line="560" w:lineRule="exact"/>
        <w:ind w:firstLine="800" w:firstLineChars="200"/>
        <w:jc w:val="center"/>
        <w:textAlignment w:val="auto"/>
        <w:rPr>
          <w:rFonts w:hint="default" w:ascii="Times New Roman" w:hAnsi="Times New Roman" w:eastAsia="方正小标宋简体" w:cs="Times New Roman"/>
          <w:kern w:val="2"/>
          <w:sz w:val="40"/>
          <w:szCs w:val="40"/>
          <w:lang w:val="en-US" w:eastAsia="zh-CN"/>
        </w:rPr>
      </w:pPr>
    </w:p>
    <w:p>
      <w:pPr>
        <w:pStyle w:val="3"/>
        <w:keepNext w:val="0"/>
        <w:keepLines w:val="0"/>
        <w:pageBreakBefore w:val="0"/>
        <w:widowControl w:val="0"/>
        <w:kinsoku/>
        <w:wordWrap w:val="0"/>
        <w:overflowPunct/>
        <w:topLinePunct w:val="0"/>
        <w:autoSpaceDE/>
        <w:autoSpaceDN/>
        <w:bidi w:val="0"/>
        <w:spacing w:line="600" w:lineRule="exact"/>
        <w:rPr>
          <w:rFonts w:hint="default" w:ascii="Times New Roman" w:hAnsi="Times New Roman" w:cs="Times New Roman"/>
          <w:color w:val="auto"/>
          <w:lang w:val="en-US" w:eastAsia="zh-CN"/>
        </w:rPr>
      </w:pPr>
      <w:r>
        <w:rPr>
          <w:rFonts w:hint="default" w:ascii="Times New Roman" w:hAnsi="Times New Roman" w:eastAsia="仿宋_GB2312" w:cs="Times New Roman"/>
          <w:kern w:val="2"/>
          <w:sz w:val="30"/>
          <w:szCs w:val="30"/>
          <w:lang w:eastAsia="zh-CN"/>
        </w:rPr>
        <w:t>企业名称：（盖章）</w:t>
      </w:r>
    </w:p>
    <w:tbl>
      <w:tblPr>
        <w:tblStyle w:val="7"/>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771"/>
        <w:gridCol w:w="716"/>
        <w:gridCol w:w="623"/>
        <w:gridCol w:w="943"/>
        <w:gridCol w:w="867"/>
        <w:gridCol w:w="859"/>
        <w:gridCol w:w="817"/>
        <w:gridCol w:w="817"/>
        <w:gridCol w:w="831"/>
        <w:gridCol w:w="660"/>
        <w:gridCol w:w="817"/>
        <w:gridCol w:w="817"/>
        <w:gridCol w:w="831"/>
        <w:gridCol w:w="780"/>
        <w:gridCol w:w="696"/>
        <w:gridCol w:w="817"/>
        <w:gridCol w:w="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序号</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数字化产品和服务</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类型</w:t>
            </w:r>
          </w:p>
        </w:tc>
        <w:tc>
          <w:tcPr>
            <w:tcW w:w="2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服务商</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合同总金额（万元）</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合同签订时间（年/月/日）</w:t>
            </w:r>
          </w:p>
        </w:tc>
        <w:tc>
          <w:tcPr>
            <w:tcW w:w="11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①软件和云服务产品费用</w:t>
            </w:r>
          </w:p>
        </w:tc>
        <w:tc>
          <w:tcPr>
            <w:tcW w:w="11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②实施服务费用</w:t>
            </w:r>
          </w:p>
        </w:tc>
        <w:tc>
          <w:tcPr>
            <w:tcW w:w="11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③硬件费用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黑体" w:cs="Times New Roman"/>
                <w:i w:val="0"/>
                <w:iCs w:val="0"/>
                <w:color w:val="000000"/>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黑体" w:cs="Times New Roman"/>
                <w:i w:val="0"/>
                <w:iCs w:val="0"/>
                <w:color w:val="000000"/>
                <w:sz w:val="21"/>
                <w:szCs w:val="21"/>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黑体" w:cs="Times New Roman"/>
                <w:i w:val="0"/>
                <w:iCs w:val="0"/>
                <w:color w:val="000000"/>
                <w:sz w:val="21"/>
                <w:szCs w:val="21"/>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黑体" w:cs="Times New Roman"/>
                <w:i w:val="0"/>
                <w:iCs w:val="0"/>
                <w:color w:val="000000"/>
                <w:sz w:val="21"/>
                <w:szCs w:val="21"/>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黑体" w:cs="Times New Roman"/>
                <w:i w:val="0"/>
                <w:iCs w:val="0"/>
                <w:color w:val="000000"/>
                <w:sz w:val="21"/>
                <w:szCs w:val="21"/>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黑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发票金额（万元，不含税）</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发票号</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开票时间（年/月/日）</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付款记账凭证号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发票金额（万元，不含税）</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发票号</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开票时间（年/月/日）</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付款记账凭证号</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发票金额（万元，不含税）</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发票号</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开票时间（年/月/日）</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付款记账凭证号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软件和云服务</w:t>
            </w:r>
            <w:r>
              <w:rPr>
                <w:rStyle w:val="11"/>
                <w:rFonts w:hint="default" w:ascii="Times New Roman" w:hAnsi="Times New Roman" w:eastAsia="仿宋_GB2312" w:cs="Times New Roman"/>
                <w:lang w:val="en-US" w:eastAsia="zh-CN" w:bidi="ar"/>
              </w:rPr>
              <w:t>/</w:t>
            </w:r>
            <w:r>
              <w:rPr>
                <w:rStyle w:val="12"/>
                <w:rFonts w:hint="default" w:ascii="Times New Roman" w:hAnsi="Times New Roman" w:cs="Times New Roman"/>
                <w:lang w:val="en-US" w:eastAsia="zh-CN" w:bidi="ar"/>
              </w:rPr>
              <w:t>数据采集传输、工业控制、信息安全设备</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黑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rPr>
                <w:rFonts w:hint="default" w:ascii="Times New Roman" w:hAnsi="Times New Roman" w:eastAsia="宋体" w:cs="Times New Roman"/>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rPr>
                <w:rFonts w:hint="default" w:ascii="Times New Roman" w:hAnsi="Times New Roman" w:eastAsia="宋体" w:cs="Times New Roman"/>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rPr>
                <w:rFonts w:hint="default" w:ascii="Times New Roman" w:hAnsi="Times New Roman" w:eastAsia="宋体" w:cs="Times New Roman"/>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rPr>
                <w:rFonts w:hint="default" w:ascii="Times New Roman" w:hAnsi="Times New Roman" w:eastAsia="宋体" w:cs="Times New Roman"/>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rPr>
                <w:rFonts w:hint="default" w:ascii="Times New Roman" w:hAnsi="Times New Roman" w:eastAsia="宋体" w:cs="Times New Roman"/>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rPr>
                <w:rFonts w:hint="default" w:ascii="Times New Roman" w:hAnsi="Times New Roman" w:eastAsia="宋体" w:cs="Times New Roman"/>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rPr>
                <w:rFonts w:hint="default" w:ascii="Times New Roman" w:hAnsi="Times New Roman" w:eastAsia="宋体" w:cs="Times New Roman"/>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rPr>
                <w:rFonts w:hint="default" w:ascii="Times New Roman" w:hAnsi="Times New Roman" w:eastAsia="宋体" w:cs="Times New Roman"/>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9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ind w:firstLineChars="20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合计总金额（万元）</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jc w:val="center"/>
              <w:rPr>
                <w:rFonts w:hint="default" w:ascii="Times New Roman" w:hAnsi="Times New Roman" w:eastAsia="宋体" w:cs="Times New Roman"/>
                <w:i w:val="0"/>
                <w:iCs w:val="0"/>
                <w:color w:val="000000"/>
                <w:sz w:val="21"/>
                <w:szCs w:val="21"/>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Chars="0"/>
              <w:jc w:val="center"/>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Chars="0"/>
              <w:rPr>
                <w:rFonts w:hint="default" w:ascii="Times New Roman" w:hAnsi="Times New Roman" w:eastAsia="宋体" w:cs="Times New Roman"/>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Chars="0"/>
              <w:rPr>
                <w:rFonts w:hint="default" w:ascii="Times New Roman" w:hAnsi="Times New Roman" w:eastAsia="宋体" w:cs="Times New Roman"/>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w:t>
            </w:r>
          </w:p>
        </w:tc>
      </w:tr>
    </w:tbl>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注：1.改造项目中实施服务费用实际投入金额最高不超过其相应的软件产品实际投入金额，即实施服务费用投入与相应的软件产品费用投入按最高不超过1:1比例核算。请将各合同中涉及的软件和云服务费用、实施服务费用、硬件费用分别列明对应的合同金额、发票金额（不含税）、开票时间、发票号和付款凭证。</w:t>
      </w:r>
    </w:p>
    <w:p>
      <w:pPr>
        <w:keepNext w:val="0"/>
        <w:keepLines w:val="0"/>
        <w:pageBreakBefore w:val="0"/>
        <w:widowControl w:val="0"/>
        <w:kinsoku/>
        <w:overflowPunct/>
        <w:topLinePunct w:val="0"/>
        <w:autoSpaceDE/>
        <w:autoSpaceDN/>
        <w:bidi w:val="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2.硬件费用包括</w:t>
      </w:r>
      <w:r>
        <w:rPr>
          <w:rFonts w:hint="default" w:ascii="Times New Roman" w:hAnsi="Times New Roman" w:eastAsia="仿宋_GB2312" w:cs="Times New Roman"/>
          <w:color w:val="auto"/>
        </w:rPr>
        <w:t>网关、路由、传感器、工业控制系统、防火墙等必要的数据采集传输、工业控制、信息安全设备</w:t>
      </w:r>
      <w:r>
        <w:rPr>
          <w:rFonts w:hint="default" w:ascii="Times New Roman" w:hAnsi="Times New Roman" w:eastAsia="仿宋_GB2312" w:cs="Times New Roman"/>
          <w:color w:val="auto"/>
          <w:lang w:eastAsia="zh-CN"/>
        </w:rPr>
        <w:t>。</w:t>
      </w:r>
    </w:p>
    <w:p>
      <w:pPr>
        <w:keepNext w:val="0"/>
        <w:keepLines w:val="0"/>
        <w:pageBreakBefore w:val="0"/>
        <w:widowControl w:val="0"/>
        <w:kinsoku/>
        <w:overflowPunct/>
        <w:topLinePunct w:val="0"/>
        <w:autoSpaceDE/>
        <w:autoSpaceDN/>
        <w:bidi w:val="0"/>
        <w:rPr>
          <w:rFonts w:hint="default" w:ascii="Times New Roman" w:hAnsi="Times New Roman" w:cs="Times New Roman"/>
          <w:color w:val="auto"/>
          <w:lang w:val="en-US" w:eastAsia="zh-CN"/>
        </w:rPr>
      </w:pPr>
    </w:p>
    <w:bookmarkEnd w:id="5"/>
    <w:sectPr>
      <w:pgSz w:w="16838" w:h="11906" w:orient="landscape"/>
      <w:pgMar w:top="1587" w:right="1474" w:bottom="158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D0YRyTdAgAAJAYAAA4AAAAAAAAAAQAgAAAA&#10;NQEAAGRycy9lMm9Eb2MueG1sUEsFBgAAAAAGAAYAWQEAAIQG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MjAxZGQ0NzRjYjU0YWQyMTUzZTY1NzZmMzMzN2MifQ=="/>
  </w:docVars>
  <w:rsids>
    <w:rsidRoot w:val="00000000"/>
    <w:rsid w:val="017E1D0F"/>
    <w:rsid w:val="02FC33FF"/>
    <w:rsid w:val="03806F86"/>
    <w:rsid w:val="045B70AB"/>
    <w:rsid w:val="052E2372"/>
    <w:rsid w:val="0FB64734"/>
    <w:rsid w:val="119E524E"/>
    <w:rsid w:val="12575356"/>
    <w:rsid w:val="156A35F2"/>
    <w:rsid w:val="17856D34"/>
    <w:rsid w:val="1BC517CA"/>
    <w:rsid w:val="1C925D33"/>
    <w:rsid w:val="1E2A7C4E"/>
    <w:rsid w:val="1F3F5FDF"/>
    <w:rsid w:val="22B61C24"/>
    <w:rsid w:val="283F446A"/>
    <w:rsid w:val="28F16177"/>
    <w:rsid w:val="2D415BD2"/>
    <w:rsid w:val="31F62E5D"/>
    <w:rsid w:val="3AF50264"/>
    <w:rsid w:val="3FDD65EB"/>
    <w:rsid w:val="40661BBC"/>
    <w:rsid w:val="42A04182"/>
    <w:rsid w:val="46D254C5"/>
    <w:rsid w:val="46E264AE"/>
    <w:rsid w:val="4A742241"/>
    <w:rsid w:val="4AC70B0B"/>
    <w:rsid w:val="4E366969"/>
    <w:rsid w:val="4FFE28DB"/>
    <w:rsid w:val="51A50CE1"/>
    <w:rsid w:val="520F6E87"/>
    <w:rsid w:val="52183280"/>
    <w:rsid w:val="52EF4B5B"/>
    <w:rsid w:val="530B5B4A"/>
    <w:rsid w:val="54DF09F6"/>
    <w:rsid w:val="565FA99D"/>
    <w:rsid w:val="56FB5B0B"/>
    <w:rsid w:val="5B876AF2"/>
    <w:rsid w:val="61DC3E80"/>
    <w:rsid w:val="62E713AB"/>
    <w:rsid w:val="651A6FA0"/>
    <w:rsid w:val="665E7480"/>
    <w:rsid w:val="6FF9D446"/>
    <w:rsid w:val="73577E87"/>
    <w:rsid w:val="76AE11E4"/>
    <w:rsid w:val="7775109D"/>
    <w:rsid w:val="7ADE25D4"/>
    <w:rsid w:val="7B2BD73F"/>
    <w:rsid w:val="7BD77659"/>
    <w:rsid w:val="7F7B5CC9"/>
    <w:rsid w:val="7FC45486"/>
    <w:rsid w:val="7FEE98C9"/>
    <w:rsid w:val="A47DF228"/>
    <w:rsid w:val="CF7ED984"/>
    <w:rsid w:val="D7FF0450"/>
    <w:rsid w:val="D7FFF5DB"/>
    <w:rsid w:val="ED7F8CB8"/>
    <w:rsid w:val="F7CD7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样式1"/>
    <w:basedOn w:val="1"/>
    <w:qFormat/>
    <w:uiPriority w:val="0"/>
    <w:pPr>
      <w:widowControl/>
      <w:ind w:firstLine="0" w:firstLineChars="0"/>
      <w:jc w:val="center"/>
      <w:textAlignment w:val="center"/>
    </w:pPr>
    <w:rPr>
      <w:rFonts w:hint="eastAsia" w:ascii="仿宋_GB2312" w:hAnsi="仿宋_GB2312" w:cs="Times New Roman"/>
      <w:color w:val="000000"/>
      <w:kern w:val="0"/>
      <w:sz w:val="24"/>
      <w:szCs w:val="24"/>
    </w:rPr>
  </w:style>
  <w:style w:type="character" w:customStyle="1" w:styleId="11">
    <w:name w:val="font21"/>
    <w:basedOn w:val="8"/>
    <w:qFormat/>
    <w:uiPriority w:val="0"/>
    <w:rPr>
      <w:rFonts w:hint="default" w:ascii="Calibri" w:hAnsi="Calibri" w:cs="Calibri"/>
      <w:color w:val="000000"/>
      <w:sz w:val="21"/>
      <w:szCs w:val="21"/>
      <w:u w:val="none"/>
    </w:rPr>
  </w:style>
  <w:style w:type="character" w:customStyle="1" w:styleId="12">
    <w:name w:val="font31"/>
    <w:basedOn w:val="8"/>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2721</Words>
  <Characters>2896</Characters>
  <Lines>0</Lines>
  <Paragraphs>0</Paragraphs>
  <TotalTime>5</TotalTime>
  <ScaleCrop>false</ScaleCrop>
  <LinksUpToDate>false</LinksUpToDate>
  <CharactersWithSpaces>3097</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2024-11-17T03:18:00Z</dcterms:created>
  <dc:creator>dongj</dc:creator>
  <cp:lastModifiedBy>打字室</cp:lastModifiedBy>
  <dcterms:modified xsi:type="dcterms:W3CDTF">2025-09-22T11:06:44Z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B3DCD940D42149568AA684BE76737CF7_12</vt:lpwstr>
  </property>
  <property fmtid="{D5CDD505-2E9C-101B-9397-08002B2CF9AE}" pid="4" name="KSOTemplateDocerSaveRecord">
    <vt:lpwstr>eyJoZGlkIjoiN2U0NGI2ZGE0MThmYWU0ODc4NmRmMzVlZTJiMzQ4NmUiLCJ1c2VySWQiOiIxMTY2OTIwMjU5In0=</vt:lpwstr>
  </property>
</Properties>
</file>