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7F5A04">
      <w:pPr>
        <w:pStyle w:val="7"/>
        <w:keepNext w:val="0"/>
        <w:keepLines w:val="0"/>
        <w:pageBreakBefore w:val="0"/>
        <w:widowControl w:val="0"/>
        <w:kinsoku/>
        <w:overflowPunct/>
        <w:topLinePunct w:val="0"/>
        <w:bidi w:val="0"/>
        <w:adjustRightInd/>
        <w:snapToGrid/>
        <w:spacing w:line="600" w:lineRule="exact"/>
        <w:ind w:firstLine="0"/>
        <w:textAlignment w:val="auto"/>
        <w:rPr>
          <w:rFonts w:hint="eastAsia" w:eastAsia="方正黑体_GBK" w:cs="方正黑体_GBK"/>
          <w:sz w:val="32"/>
          <w:szCs w:val="32"/>
          <w:lang w:val="en-US" w:eastAsia="zh-CN"/>
        </w:rPr>
      </w:pPr>
      <w:r>
        <w:rPr>
          <w:rFonts w:ascii="Times New Roman" w:hAnsi="Times New Roman" w:eastAsia="方正黑体_GBK" w:cs="方正黑体_GBK"/>
          <w:sz w:val="32"/>
          <w:szCs w:val="32"/>
        </w:rPr>
        <w:t>附件</w:t>
      </w:r>
      <w:r>
        <w:rPr>
          <w:rFonts w:hint="eastAsia" w:eastAsia="方正黑体_GBK" w:cs="方正黑体_GBK"/>
          <w:sz w:val="32"/>
          <w:szCs w:val="32"/>
          <w:lang w:val="en-US" w:eastAsia="zh-CN"/>
        </w:rPr>
        <w:t>1</w:t>
      </w:r>
    </w:p>
    <w:p w14:paraId="68CE9E46">
      <w:pPr>
        <w:pStyle w:val="7"/>
        <w:keepNext w:val="0"/>
        <w:keepLines w:val="0"/>
        <w:pageBreakBefore w:val="0"/>
        <w:widowControl w:val="0"/>
        <w:kinsoku/>
        <w:overflowPunct/>
        <w:topLinePunct w:val="0"/>
        <w:bidi w:val="0"/>
        <w:adjustRightInd/>
        <w:snapToGrid/>
        <w:spacing w:line="600" w:lineRule="exact"/>
        <w:ind w:firstLine="640"/>
        <w:textAlignment w:val="auto"/>
        <w:rPr>
          <w:rFonts w:hint="eastAsia" w:eastAsia="方正黑体_GBK" w:cs="方正黑体_GBK"/>
          <w:sz w:val="32"/>
          <w:szCs w:val="32"/>
          <w:lang w:val="en-US" w:eastAsia="zh-CN"/>
        </w:rPr>
      </w:pPr>
    </w:p>
    <w:p w14:paraId="3E72464B">
      <w:pPr>
        <w:pStyle w:val="7"/>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sz w:val="44"/>
          <w:szCs w:val="44"/>
        </w:rPr>
      </w:pPr>
      <w:bookmarkStart w:id="0" w:name="_GoBack"/>
      <w:r>
        <w:rPr>
          <w:rFonts w:hint="eastAsia" w:ascii="Times New Roman" w:hAnsi="Times New Roman" w:eastAsia="方正小标宋_GBK" w:cs="方正小标宋_GBK"/>
          <w:sz w:val="44"/>
          <w:szCs w:val="44"/>
        </w:rPr>
        <w:t>202</w:t>
      </w:r>
      <w:r>
        <w:rPr>
          <w:rFonts w:hint="eastAsia" w:eastAsia="方正小标宋_GBK" w:cs="方正小标宋_GBK"/>
          <w:sz w:val="44"/>
          <w:szCs w:val="44"/>
          <w:lang w:val="en-US" w:eastAsia="zh-CN"/>
        </w:rPr>
        <w:t>5</w:t>
      </w:r>
      <w:r>
        <w:rPr>
          <w:rFonts w:hint="eastAsia" w:ascii="Times New Roman" w:hAnsi="Times New Roman" w:eastAsia="方正小标宋_GBK" w:cs="方正小标宋_GBK"/>
          <w:sz w:val="44"/>
          <w:szCs w:val="44"/>
        </w:rPr>
        <w:t>年度广州市</w:t>
      </w:r>
      <w:r>
        <w:rPr>
          <w:rFonts w:hint="eastAsia" w:eastAsia="方正小标宋_GBK" w:cs="方正小标宋_GBK"/>
          <w:sz w:val="44"/>
          <w:szCs w:val="44"/>
          <w:lang w:eastAsia="zh-CN"/>
        </w:rPr>
        <w:t>第四批</w:t>
      </w:r>
      <w:r>
        <w:rPr>
          <w:rFonts w:hint="eastAsia" w:ascii="Times New Roman" w:hAnsi="Times New Roman" w:eastAsia="方正小标宋_GBK" w:cs="方正小标宋_GBK"/>
          <w:sz w:val="44"/>
          <w:szCs w:val="44"/>
        </w:rPr>
        <w:t>知识产权</w:t>
      </w:r>
    </w:p>
    <w:p w14:paraId="50247B9A">
      <w:pPr>
        <w:pStyle w:val="7"/>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sz w:val="44"/>
          <w:szCs w:val="44"/>
          <w:lang w:eastAsia="zh-CN"/>
        </w:rPr>
      </w:pPr>
      <w:r>
        <w:rPr>
          <w:rFonts w:hint="eastAsia" w:ascii="Times New Roman" w:hAnsi="Times New Roman" w:eastAsia="方正小标宋_GBK" w:cs="方正小标宋_GBK"/>
          <w:sz w:val="44"/>
          <w:szCs w:val="44"/>
        </w:rPr>
        <w:t>项目（促进类）申报指南</w:t>
      </w:r>
      <w:bookmarkEnd w:id="0"/>
    </w:p>
    <w:p w14:paraId="2C91A279">
      <w:pPr>
        <w:pStyle w:val="7"/>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eastAsia="Times New Roman"/>
          <w:sz w:val="44"/>
        </w:rPr>
      </w:pPr>
    </w:p>
    <w:p w14:paraId="7B21F8E6">
      <w:pPr>
        <w:pStyle w:val="7"/>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eastAsia="方正黑体_GBK"/>
          <w:sz w:val="44"/>
        </w:rPr>
      </w:pPr>
      <w:r>
        <w:rPr>
          <w:rFonts w:hint="default" w:eastAsia="方正黑体_GBK"/>
          <w:sz w:val="44"/>
        </w:rPr>
        <w:t>目  录</w:t>
      </w:r>
    </w:p>
    <w:p w14:paraId="748F4DFD">
      <w:pPr>
        <w:pStyle w:val="7"/>
        <w:keepNext w:val="0"/>
        <w:keepLines w:val="0"/>
        <w:pageBreakBefore w:val="0"/>
        <w:widowControl w:val="0"/>
        <w:kinsoku/>
        <w:wordWrap/>
        <w:overflowPunct/>
        <w:topLinePunct w:val="0"/>
        <w:autoSpaceDE/>
        <w:autoSpaceDN/>
        <w:bidi w:val="0"/>
        <w:adjustRightInd/>
        <w:snapToGrid/>
        <w:spacing w:line="600" w:lineRule="exact"/>
        <w:ind w:firstLine="320" w:firstLineChars="100"/>
        <w:textAlignment w:val="auto"/>
        <w:rPr>
          <w:rFonts w:hint="default" w:eastAsia="方正仿宋_GBK"/>
          <w:sz w:val="32"/>
        </w:rPr>
      </w:pPr>
    </w:p>
    <w:p w14:paraId="443EFADF">
      <w:pPr>
        <w:pStyle w:val="7"/>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总  则........................................................................</w:t>
      </w:r>
      <w:r>
        <w:rPr>
          <w:rFonts w:hint="eastAsia" w:ascii="Times New Roman" w:hAnsi="Times New Roman" w:eastAsia="方正黑体_GBK" w:cs="方正黑体_GBK"/>
          <w:sz w:val="32"/>
          <w:lang w:val="en-US" w:eastAsia="zh-CN"/>
        </w:rPr>
        <w:t>（</w:t>
      </w:r>
      <w:r>
        <w:rPr>
          <w:rFonts w:hint="eastAsia" w:eastAsia="方正黑体_GBK" w:cs="方正黑体_GBK"/>
          <w:sz w:val="32"/>
          <w:lang w:val="en-US" w:eastAsia="zh-CN"/>
        </w:rPr>
        <w:t>1</w:t>
      </w:r>
      <w:r>
        <w:rPr>
          <w:rFonts w:hint="eastAsia" w:ascii="Times New Roman" w:hAnsi="Times New Roman" w:eastAsia="方正黑体_GBK" w:cs="方正黑体_GBK"/>
          <w:sz w:val="32"/>
          <w:lang w:val="en-US" w:eastAsia="zh-CN"/>
        </w:rPr>
        <w:t>）</w:t>
      </w:r>
    </w:p>
    <w:p w14:paraId="56BBF984">
      <w:pPr>
        <w:pStyle w:val="8"/>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Times New Roman" w:hAnsi="Times New Roman" w:eastAsia="方正仿宋_GBK" w:cs="Times New Roman"/>
          <w:b w:val="0"/>
          <w:bCs w:val="0"/>
          <w:sz w:val="32"/>
          <w:szCs w:val="32"/>
          <w:u w:val="none"/>
          <w:lang w:val="en-US" w:eastAsia="zh-CN"/>
        </w:rPr>
        <w:sectPr>
          <w:pgSz w:w="11906" w:h="16838"/>
          <w:pgMar w:top="1701" w:right="1587" w:bottom="1701" w:left="1587" w:header="0" w:footer="1417" w:gutter="0"/>
          <w:pgNumType w:fmt="decimal"/>
          <w:cols w:space="720" w:num="1"/>
          <w:rtlGutter w:val="0"/>
          <w:docGrid w:type="lines" w:linePitch="440" w:charSpace="0"/>
        </w:sectPr>
      </w:pPr>
      <w:r>
        <w:rPr>
          <w:rFonts w:hint="eastAsia" w:ascii="方正仿宋_GBK" w:hAnsi="方正仿宋_GBK" w:eastAsia="方正仿宋_GBK" w:cs="方正仿宋_GBK"/>
          <w:sz w:val="32"/>
          <w:szCs w:val="32"/>
        </w:rPr>
        <w:t>知识产权大型活动项目...................................</w:t>
      </w:r>
      <w:r>
        <w:rPr>
          <w:rFonts w:hint="eastAsia" w:ascii="Times New Roman" w:hAnsi="Times New Roman" w:eastAsia="方正黑体_GBK" w:cs="方正黑体_GBK"/>
          <w:sz w:val="32"/>
        </w:rPr>
        <w:t>（</w:t>
      </w:r>
      <w:r>
        <w:rPr>
          <w:rFonts w:hint="eastAsia" w:eastAsia="方正黑体_GBK" w:cs="方正黑体_GBK"/>
          <w:sz w:val="32"/>
          <w:lang w:val="en-US" w:eastAsia="zh-CN"/>
        </w:rPr>
        <w:t>4</w:t>
      </w:r>
      <w:r>
        <w:rPr>
          <w:rFonts w:hint="eastAsia" w:ascii="Times New Roman" w:hAnsi="Times New Roman" w:eastAsia="方正黑体_GBK" w:cs="方正黑体_GBK"/>
          <w:sz w:val="32"/>
        </w:rPr>
        <w:t>）</w:t>
      </w:r>
    </w:p>
    <w:p w14:paraId="3FDCAF6E">
      <w:pPr>
        <w:keepNext w:val="0"/>
        <w:keepLines w:val="0"/>
        <w:pageBreakBefore w:val="0"/>
        <w:widowControl w:val="0"/>
        <w:kinsoku/>
        <w:wordWrap/>
        <w:overflowPunct/>
        <w:topLinePunct w:val="0"/>
        <w:bidi w:val="0"/>
        <w:spacing w:line="600" w:lineRule="exact"/>
        <w:jc w:val="center"/>
        <w:textAlignment w:val="auto"/>
        <w:rPr>
          <w:rFonts w:eastAsia="黑体"/>
          <w:sz w:val="44"/>
          <w:szCs w:val="30"/>
        </w:rPr>
      </w:pPr>
      <w:r>
        <w:rPr>
          <w:rFonts w:hint="eastAsia" w:ascii="Times New Roman" w:hAnsi="Times New Roman" w:eastAsia="方正小标宋_GBK" w:cs="方正小标宋_GBK"/>
          <w:sz w:val="44"/>
          <w:szCs w:val="30"/>
        </w:rPr>
        <w:t>总  则</w:t>
      </w:r>
    </w:p>
    <w:p w14:paraId="24F422C8">
      <w:pPr>
        <w:pStyle w:val="9"/>
        <w:keepNext w:val="0"/>
        <w:keepLines w:val="0"/>
        <w:pageBreakBefore w:val="0"/>
        <w:widowControl w:val="0"/>
        <w:kinsoku/>
        <w:wordWrap/>
        <w:overflowPunct/>
        <w:topLinePunct w:val="0"/>
        <w:bidi w:val="0"/>
        <w:spacing w:line="600" w:lineRule="exact"/>
        <w:ind w:firstLine="600" w:firstLineChars="200"/>
        <w:textAlignment w:val="auto"/>
        <w:rPr>
          <w:rFonts w:eastAsia="黑体"/>
          <w:sz w:val="30"/>
          <w:szCs w:val="30"/>
        </w:rPr>
      </w:pPr>
    </w:p>
    <w:p w14:paraId="385C0F0C">
      <w:pPr>
        <w:pStyle w:val="10"/>
        <w:keepNext w:val="0"/>
        <w:keepLines w:val="0"/>
        <w:pageBreakBefore w:val="0"/>
        <w:widowControl w:val="0"/>
        <w:kinsoku/>
        <w:wordWrap/>
        <w:overflowPunct/>
        <w:topLinePunct w:val="0"/>
        <w:bidi w:val="0"/>
        <w:adjustRightInd w:val="0"/>
        <w:snapToGrid w:val="0"/>
        <w:spacing w:before="0" w:beforeLines="0" w:after="0" w:afterLines="0" w:line="600" w:lineRule="exact"/>
        <w:ind w:firstLine="640" w:firstLineChars="200"/>
        <w:jc w:val="both"/>
        <w:textAlignment w:val="auto"/>
        <w:rPr>
          <w:rFonts w:eastAsia="方正仿宋_GBK"/>
          <w:sz w:val="32"/>
          <w:szCs w:val="32"/>
        </w:rPr>
      </w:pPr>
      <w:r>
        <w:rPr>
          <w:rFonts w:eastAsia="方正仿宋_GBK"/>
          <w:sz w:val="32"/>
          <w:szCs w:val="32"/>
        </w:rPr>
        <w:t>根据</w:t>
      </w:r>
      <w:r>
        <w:rPr>
          <w:rFonts w:ascii="Times New Roman" w:hAnsi="Times New Roman" w:eastAsia="方正仿宋_GBK" w:cs="Times New Roman"/>
          <w:i w:val="0"/>
          <w:iCs w:val="0"/>
          <w:caps w:val="0"/>
          <w:color w:val="333333"/>
          <w:spacing w:val="0"/>
          <w:sz w:val="32"/>
          <w:szCs w:val="32"/>
          <w:shd w:val="clear" w:color="auto" w:fill="auto"/>
        </w:rPr>
        <w:t>《广东省财政厅 广东省市场监管局关于印发〈广东省市场监督管理局（知识产权局）经管省财政专项资金管理办法（2024年修订）〉的通知》（粤财工〔2024〕2号）</w:t>
      </w:r>
      <w:r>
        <w:rPr>
          <w:rFonts w:hint="default" w:ascii="Times New Roman" w:hAnsi="Times New Roman" w:eastAsia="方正仿宋_GBK" w:cs="Times New Roman"/>
          <w:i w:val="0"/>
          <w:iCs w:val="0"/>
          <w:caps w:val="0"/>
          <w:color w:val="333333"/>
          <w:spacing w:val="0"/>
          <w:sz w:val="32"/>
          <w:szCs w:val="32"/>
          <w:shd w:val="clear" w:color="auto" w:fill="auto"/>
          <w:lang w:eastAsia="zh-CN"/>
        </w:rPr>
        <w:t>和</w:t>
      </w:r>
      <w:r>
        <w:rPr>
          <w:rFonts w:ascii="Times New Roman" w:hAnsi="Times New Roman" w:eastAsia="方正仿宋_GBK" w:cs="Times New Roman"/>
          <w:sz w:val="32"/>
          <w:szCs w:val="32"/>
        </w:rPr>
        <w:t>《</w:t>
      </w:r>
      <w:r>
        <w:rPr>
          <w:rFonts w:hint="eastAsia" w:eastAsia="方正仿宋_GBK"/>
          <w:sz w:val="32"/>
          <w:szCs w:val="32"/>
        </w:rPr>
        <w:t>广州市知识产权局关于印发广州市知识产权工作专项资金管理办法的通知</w:t>
      </w:r>
      <w:r>
        <w:rPr>
          <w:rFonts w:eastAsia="方正仿宋_GBK"/>
          <w:sz w:val="32"/>
          <w:szCs w:val="32"/>
        </w:rPr>
        <w:t>》(穗知规字〔2023〕1号)，现制定《202</w:t>
      </w:r>
      <w:r>
        <w:rPr>
          <w:rFonts w:hint="eastAsia" w:eastAsia="方正仿宋_GBK"/>
          <w:sz w:val="32"/>
          <w:szCs w:val="32"/>
          <w:lang w:val="en-US" w:eastAsia="zh-CN"/>
        </w:rPr>
        <w:t>5</w:t>
      </w:r>
      <w:r>
        <w:rPr>
          <w:rFonts w:eastAsia="方正仿宋_GBK"/>
          <w:sz w:val="32"/>
          <w:szCs w:val="32"/>
        </w:rPr>
        <w:t>年度广州市</w:t>
      </w:r>
      <w:r>
        <w:rPr>
          <w:rFonts w:hint="eastAsia" w:eastAsia="方正仿宋_GBK"/>
          <w:sz w:val="32"/>
          <w:szCs w:val="32"/>
          <w:lang w:eastAsia="zh-CN"/>
        </w:rPr>
        <w:t>第四批</w:t>
      </w:r>
      <w:r>
        <w:rPr>
          <w:rFonts w:eastAsia="方正仿宋_GBK"/>
          <w:sz w:val="32"/>
          <w:szCs w:val="32"/>
        </w:rPr>
        <w:t>知识产权项目（促进类）申报指南》。有关申报事项说明如下：</w:t>
      </w:r>
    </w:p>
    <w:p w14:paraId="71A18A1F">
      <w:pPr>
        <w:keepNext w:val="0"/>
        <w:keepLines w:val="0"/>
        <w:pageBreakBefore w:val="0"/>
        <w:widowControl w:val="0"/>
        <w:kinsoku/>
        <w:wordWrap/>
        <w:overflowPunct/>
        <w:topLinePunct w:val="0"/>
        <w:autoSpaceDE w:val="0"/>
        <w:autoSpaceDN w:val="0"/>
        <w:bidi w:val="0"/>
        <w:spacing w:line="600" w:lineRule="exact"/>
        <w:ind w:firstLine="640" w:firstLineChars="200"/>
        <w:textAlignment w:val="auto"/>
        <w:rPr>
          <w:rFonts w:eastAsia="方正黑体_GBK"/>
          <w:sz w:val="32"/>
          <w:szCs w:val="32"/>
        </w:rPr>
      </w:pPr>
      <w:r>
        <w:rPr>
          <w:rFonts w:eastAsia="方正黑体_GBK"/>
          <w:sz w:val="32"/>
          <w:szCs w:val="32"/>
        </w:rPr>
        <w:t>一、申报时间</w:t>
      </w:r>
    </w:p>
    <w:p w14:paraId="12F8AA00">
      <w:pPr>
        <w:pStyle w:val="10"/>
        <w:keepNext w:val="0"/>
        <w:keepLines w:val="0"/>
        <w:pageBreakBefore w:val="0"/>
        <w:widowControl w:val="0"/>
        <w:kinsoku/>
        <w:wordWrap/>
        <w:overflowPunct/>
        <w:topLinePunct w:val="0"/>
        <w:bidi w:val="0"/>
        <w:adjustRightInd w:val="0"/>
        <w:snapToGrid w:val="0"/>
        <w:spacing w:before="0" w:beforeLines="0" w:after="0" w:afterLines="0" w:line="600" w:lineRule="exact"/>
        <w:ind w:firstLine="640" w:firstLineChars="200"/>
        <w:jc w:val="both"/>
        <w:textAlignment w:val="auto"/>
        <w:rPr>
          <w:rFonts w:eastAsia="方正仿宋_GBK"/>
          <w:sz w:val="32"/>
          <w:szCs w:val="32"/>
        </w:rPr>
      </w:pPr>
      <w:r>
        <w:rPr>
          <w:rFonts w:eastAsia="方正仿宋_GBK"/>
          <w:sz w:val="32"/>
          <w:szCs w:val="32"/>
        </w:rPr>
        <w:t>202</w:t>
      </w:r>
      <w:r>
        <w:rPr>
          <w:rFonts w:hint="eastAsia" w:eastAsia="方正仿宋_GBK"/>
          <w:sz w:val="32"/>
          <w:szCs w:val="32"/>
          <w:lang w:val="en-US" w:eastAsia="zh-CN"/>
        </w:rPr>
        <w:t>5</w:t>
      </w:r>
      <w:r>
        <w:rPr>
          <w:rFonts w:eastAsia="方正仿宋_GBK"/>
          <w:sz w:val="32"/>
          <w:szCs w:val="32"/>
        </w:rPr>
        <w:t>年</w:t>
      </w:r>
      <w:r>
        <w:rPr>
          <w:rFonts w:hint="eastAsia" w:eastAsia="方正仿宋_GBK"/>
          <w:sz w:val="32"/>
          <w:szCs w:val="32"/>
          <w:lang w:val="en-US" w:eastAsia="zh-CN"/>
        </w:rPr>
        <w:t>8</w:t>
      </w:r>
      <w:r>
        <w:rPr>
          <w:rFonts w:hint="eastAsia" w:eastAsia="方正仿宋_GBK"/>
          <w:sz w:val="32"/>
          <w:szCs w:val="32"/>
        </w:rPr>
        <w:t>月</w:t>
      </w:r>
      <w:r>
        <w:rPr>
          <w:rFonts w:hint="eastAsia" w:eastAsia="方正仿宋_GBK"/>
          <w:sz w:val="32"/>
          <w:szCs w:val="32"/>
          <w:lang w:val="en-US" w:eastAsia="zh-CN"/>
        </w:rPr>
        <w:t>25</w:t>
      </w:r>
      <w:r>
        <w:rPr>
          <w:rFonts w:eastAsia="方正仿宋_GBK"/>
          <w:sz w:val="32"/>
          <w:szCs w:val="32"/>
        </w:rPr>
        <w:t>日</w:t>
      </w:r>
      <w:r>
        <w:rPr>
          <w:rFonts w:hint="eastAsia" w:eastAsia="方正仿宋_GBK"/>
          <w:sz w:val="32"/>
          <w:szCs w:val="32"/>
          <w:lang w:eastAsia="zh-CN"/>
        </w:rPr>
        <w:t>（星期一）</w:t>
      </w:r>
      <w:r>
        <w:rPr>
          <w:rFonts w:hint="eastAsia" w:eastAsia="方正仿宋_GBK"/>
          <w:sz w:val="32"/>
          <w:szCs w:val="32"/>
          <w:lang w:val="en-US" w:eastAsia="zh-CN"/>
        </w:rPr>
        <w:t>9:00</w:t>
      </w:r>
      <w:r>
        <w:rPr>
          <w:rFonts w:eastAsia="方正仿宋_GBK"/>
          <w:sz w:val="32"/>
          <w:szCs w:val="32"/>
        </w:rPr>
        <w:t>至</w:t>
      </w:r>
      <w:r>
        <w:rPr>
          <w:rFonts w:hint="eastAsia" w:eastAsia="方正仿宋_GBK"/>
          <w:sz w:val="32"/>
          <w:szCs w:val="32"/>
          <w:lang w:val="en-US" w:eastAsia="zh-CN"/>
        </w:rPr>
        <w:t>9</w:t>
      </w:r>
      <w:r>
        <w:rPr>
          <w:rFonts w:eastAsia="方正仿宋_GBK"/>
          <w:sz w:val="32"/>
          <w:szCs w:val="32"/>
        </w:rPr>
        <w:t>月</w:t>
      </w:r>
      <w:r>
        <w:rPr>
          <w:rFonts w:hint="eastAsia" w:eastAsia="方正仿宋_GBK"/>
          <w:sz w:val="32"/>
          <w:szCs w:val="32"/>
          <w:lang w:val="en-US" w:eastAsia="zh-CN"/>
        </w:rPr>
        <w:t>5</w:t>
      </w:r>
      <w:r>
        <w:rPr>
          <w:rFonts w:eastAsia="方正仿宋_GBK"/>
          <w:sz w:val="32"/>
          <w:szCs w:val="32"/>
        </w:rPr>
        <w:t>日（星期</w:t>
      </w:r>
      <w:r>
        <w:rPr>
          <w:rFonts w:hint="eastAsia" w:eastAsia="方正仿宋_GBK"/>
          <w:sz w:val="32"/>
          <w:szCs w:val="32"/>
          <w:lang w:val="en-US" w:eastAsia="zh-CN"/>
        </w:rPr>
        <w:t>五</w:t>
      </w:r>
      <w:r>
        <w:rPr>
          <w:rFonts w:eastAsia="方正仿宋_GBK"/>
          <w:sz w:val="32"/>
          <w:szCs w:val="32"/>
        </w:rPr>
        <w:t>）17:00时截止，逾期不再受理。</w:t>
      </w:r>
    </w:p>
    <w:p w14:paraId="5CAFE8FE">
      <w:pPr>
        <w:keepNext w:val="0"/>
        <w:keepLines w:val="0"/>
        <w:pageBreakBefore w:val="0"/>
        <w:widowControl w:val="0"/>
        <w:kinsoku/>
        <w:wordWrap/>
        <w:overflowPunct/>
        <w:topLinePunct w:val="0"/>
        <w:autoSpaceDE w:val="0"/>
        <w:autoSpaceDN w:val="0"/>
        <w:bidi w:val="0"/>
        <w:spacing w:line="600" w:lineRule="exact"/>
        <w:ind w:firstLine="640" w:firstLineChars="200"/>
        <w:textAlignment w:val="auto"/>
        <w:rPr>
          <w:rFonts w:eastAsia="方正黑体_GBK"/>
          <w:sz w:val="32"/>
          <w:szCs w:val="32"/>
        </w:rPr>
      </w:pPr>
      <w:r>
        <w:rPr>
          <w:rFonts w:eastAsia="方正黑体_GBK"/>
          <w:sz w:val="32"/>
          <w:szCs w:val="32"/>
        </w:rPr>
        <w:t>二、申报要求</w:t>
      </w:r>
    </w:p>
    <w:p w14:paraId="5F636BD9">
      <w:pPr>
        <w:pStyle w:val="10"/>
        <w:keepNext w:val="0"/>
        <w:keepLines w:val="0"/>
        <w:pageBreakBefore w:val="0"/>
        <w:widowControl w:val="0"/>
        <w:kinsoku/>
        <w:wordWrap/>
        <w:overflowPunct/>
        <w:topLinePunct w:val="0"/>
        <w:bidi w:val="0"/>
        <w:adjustRightInd w:val="0"/>
        <w:snapToGrid w:val="0"/>
        <w:spacing w:before="0" w:beforeLines="0" w:after="0" w:afterLines="0" w:line="600" w:lineRule="exact"/>
        <w:ind w:firstLine="640" w:firstLineChars="200"/>
        <w:jc w:val="both"/>
        <w:textAlignment w:val="auto"/>
        <w:rPr>
          <w:rFonts w:eastAsia="方正仿宋_GBK"/>
          <w:sz w:val="32"/>
          <w:szCs w:val="32"/>
        </w:rPr>
      </w:pPr>
      <w:r>
        <w:rPr>
          <w:rFonts w:eastAsia="方正楷体_GBK"/>
          <w:kern w:val="2"/>
          <w:sz w:val="32"/>
          <w:szCs w:val="32"/>
        </w:rPr>
        <w:t>（一）申报</w:t>
      </w:r>
      <w:r>
        <w:rPr>
          <w:rFonts w:hint="eastAsia" w:eastAsia="方正楷体_GBK"/>
          <w:kern w:val="2"/>
          <w:sz w:val="32"/>
          <w:szCs w:val="32"/>
          <w:lang w:eastAsia="zh-CN"/>
        </w:rPr>
        <w:t>人</w:t>
      </w:r>
      <w:r>
        <w:rPr>
          <w:rFonts w:eastAsia="方正楷体_GBK"/>
          <w:kern w:val="2"/>
          <w:sz w:val="32"/>
          <w:szCs w:val="32"/>
        </w:rPr>
        <w:t>。</w:t>
      </w:r>
      <w:r>
        <w:rPr>
          <w:rFonts w:eastAsia="方正仿宋_GBK"/>
          <w:sz w:val="32"/>
          <w:szCs w:val="32"/>
        </w:rPr>
        <w:t>申报</w:t>
      </w:r>
      <w:r>
        <w:rPr>
          <w:rFonts w:hint="eastAsia" w:eastAsia="方正仿宋_GBK"/>
          <w:sz w:val="32"/>
          <w:szCs w:val="32"/>
          <w:lang w:eastAsia="zh-CN"/>
        </w:rPr>
        <w:t>人</w:t>
      </w:r>
      <w:r>
        <w:rPr>
          <w:rFonts w:eastAsia="方正仿宋_GBK"/>
          <w:sz w:val="32"/>
          <w:szCs w:val="32"/>
        </w:rPr>
        <w:t>应有良好的社会信誉，依法经营，规范管理，经营和财务状况良好，具有健全的核算和会计制度</w:t>
      </w:r>
      <w:r>
        <w:rPr>
          <w:rFonts w:hint="eastAsia" w:eastAsia="方正仿宋_GBK"/>
          <w:sz w:val="32"/>
          <w:szCs w:val="32"/>
        </w:rPr>
        <w:t>，</w:t>
      </w:r>
      <w:r>
        <w:rPr>
          <w:rFonts w:eastAsia="方正仿宋_GBK"/>
          <w:sz w:val="32"/>
          <w:szCs w:val="32"/>
        </w:rPr>
        <w:t>具有完成</w:t>
      </w:r>
      <w:r>
        <w:rPr>
          <w:rFonts w:hint="eastAsia" w:eastAsia="方正仿宋_GBK"/>
          <w:sz w:val="32"/>
          <w:szCs w:val="32"/>
        </w:rPr>
        <w:t>知识产权</w:t>
      </w:r>
      <w:r>
        <w:rPr>
          <w:rFonts w:eastAsia="方正仿宋_GBK"/>
          <w:sz w:val="32"/>
          <w:szCs w:val="32"/>
        </w:rPr>
        <w:t>项目的工作基础和实施条件，严格执行国家、省、市有关知识产权方面的法律法规，未被列入严重失信主体名单，且符合</w:t>
      </w:r>
      <w:r>
        <w:rPr>
          <w:rFonts w:hint="eastAsia" w:eastAsia="方正仿宋_GBK"/>
          <w:sz w:val="32"/>
          <w:szCs w:val="32"/>
          <w:lang w:eastAsia="zh-CN"/>
        </w:rPr>
        <w:t>《</w:t>
      </w:r>
      <w:r>
        <w:rPr>
          <w:rFonts w:ascii="Times New Roman" w:hAnsi="Times New Roman" w:eastAsia="方正仿宋_GBK" w:cs="Times New Roman"/>
          <w:i w:val="0"/>
          <w:iCs w:val="0"/>
          <w:caps w:val="0"/>
          <w:spacing w:val="0"/>
          <w:sz w:val="32"/>
          <w:szCs w:val="32"/>
          <w:shd w:val="clear" w:color="auto" w:fill="auto"/>
        </w:rPr>
        <w:t>广东省市场监督管理局（知识产权局）经管省财政专项资金管理办法（2024年修订）</w:t>
      </w:r>
      <w:r>
        <w:rPr>
          <w:rFonts w:hint="eastAsia" w:eastAsia="方正仿宋_GBK"/>
          <w:sz w:val="32"/>
          <w:szCs w:val="32"/>
          <w:lang w:eastAsia="zh-CN"/>
        </w:rPr>
        <w:t>》</w:t>
      </w:r>
      <w:r>
        <w:rPr>
          <w:rFonts w:eastAsia="方正仿宋_GBK"/>
          <w:sz w:val="32"/>
          <w:szCs w:val="32"/>
        </w:rPr>
        <w:t>《广州市知识产权工作专项资金管理办法》的规定和本项目申报指南的具体要求。</w:t>
      </w:r>
    </w:p>
    <w:p w14:paraId="0FA7795C">
      <w:pPr>
        <w:pStyle w:val="13"/>
        <w:keepNext w:val="0"/>
        <w:keepLines w:val="0"/>
        <w:pageBreakBefore w:val="0"/>
        <w:widowControl w:val="0"/>
        <w:kinsoku/>
        <w:wordWrap/>
        <w:overflowPunct/>
        <w:topLinePunct w:val="0"/>
        <w:bidi w:val="0"/>
        <w:spacing w:line="600" w:lineRule="exact"/>
        <w:ind w:firstLine="640" w:firstLineChars="200"/>
        <w:textAlignment w:val="auto"/>
        <w:rPr>
          <w:rFonts w:eastAsia="仿宋_GB2312"/>
          <w:sz w:val="32"/>
          <w:szCs w:val="32"/>
        </w:rPr>
      </w:pPr>
      <w:r>
        <w:rPr>
          <w:rFonts w:eastAsia="方正楷体_GBK"/>
          <w:sz w:val="32"/>
          <w:szCs w:val="32"/>
        </w:rPr>
        <w:t>（二）申报材料。</w:t>
      </w:r>
      <w:r>
        <w:rPr>
          <w:rFonts w:eastAsia="方正仿宋_GBK"/>
          <w:sz w:val="32"/>
          <w:szCs w:val="32"/>
        </w:rPr>
        <w:t>申报人须将申报材料原件扫描后按顺序制作成彩色PDF格式电子版，按项目申报指南的要求，在申报系统中填写申报信息并上传申报材料电子版。</w:t>
      </w:r>
    </w:p>
    <w:p w14:paraId="7267445E">
      <w:pPr>
        <w:pStyle w:val="15"/>
        <w:keepNext w:val="0"/>
        <w:keepLines w:val="0"/>
        <w:pageBreakBefore w:val="0"/>
        <w:widowControl w:val="0"/>
        <w:kinsoku/>
        <w:wordWrap/>
        <w:overflowPunct/>
        <w:topLinePunct w:val="0"/>
        <w:bidi w:val="0"/>
        <w:spacing w:line="600" w:lineRule="exact"/>
        <w:ind w:firstLine="640" w:firstLineChars="200"/>
        <w:textAlignment w:val="auto"/>
        <w:rPr>
          <w:rFonts w:eastAsia="仿宋_GB2312"/>
          <w:sz w:val="32"/>
          <w:szCs w:val="32"/>
        </w:rPr>
      </w:pPr>
      <w:r>
        <w:rPr>
          <w:rFonts w:eastAsia="方正楷体_GBK"/>
          <w:sz w:val="32"/>
          <w:szCs w:val="32"/>
        </w:rPr>
        <w:t>（三）合法性承诺。</w:t>
      </w:r>
      <w:r>
        <w:rPr>
          <w:rFonts w:eastAsia="方正仿宋_GBK"/>
          <w:sz w:val="32"/>
          <w:szCs w:val="32"/>
        </w:rPr>
        <w:t>申报人对申报项目和申报材料的真实性、合法性和可行性负责。申报人在专项资金申报、管理、使用过程中存在虚报、挤占、挪用等违法违规行为的，市（区）知识产权局依法依规作出严肃处理，追回专项资金；涉嫌犯罪的，依法移送司法机关处理。</w:t>
      </w:r>
    </w:p>
    <w:p w14:paraId="228C8076">
      <w:pPr>
        <w:pStyle w:val="15"/>
        <w:keepNext w:val="0"/>
        <w:keepLines w:val="0"/>
        <w:pageBreakBefore w:val="0"/>
        <w:widowControl w:val="0"/>
        <w:kinsoku/>
        <w:wordWrap/>
        <w:overflowPunct/>
        <w:topLinePunct w:val="0"/>
        <w:bidi w:val="0"/>
        <w:spacing w:line="600" w:lineRule="exact"/>
        <w:ind w:firstLine="640" w:firstLineChars="200"/>
        <w:textAlignment w:val="auto"/>
        <w:rPr>
          <w:rFonts w:eastAsia="方正楷体_GBK"/>
          <w:sz w:val="32"/>
          <w:szCs w:val="32"/>
        </w:rPr>
      </w:pPr>
      <w:r>
        <w:rPr>
          <w:rFonts w:eastAsia="方正楷体_GBK"/>
          <w:sz w:val="32"/>
          <w:szCs w:val="32"/>
        </w:rPr>
        <w:t>（四）具体项目申报指南中另有要求的，须同时满足。</w:t>
      </w:r>
    </w:p>
    <w:p w14:paraId="768B1BF3">
      <w:pPr>
        <w:keepNext w:val="0"/>
        <w:keepLines w:val="0"/>
        <w:pageBreakBefore w:val="0"/>
        <w:widowControl w:val="0"/>
        <w:kinsoku/>
        <w:wordWrap/>
        <w:overflowPunct/>
        <w:topLinePunct w:val="0"/>
        <w:autoSpaceDE w:val="0"/>
        <w:autoSpaceDN w:val="0"/>
        <w:bidi w:val="0"/>
        <w:spacing w:line="600" w:lineRule="exact"/>
        <w:ind w:firstLine="640" w:firstLineChars="200"/>
        <w:textAlignment w:val="auto"/>
        <w:rPr>
          <w:rFonts w:eastAsia="方正黑体_GBK"/>
          <w:sz w:val="32"/>
          <w:szCs w:val="32"/>
        </w:rPr>
      </w:pPr>
      <w:r>
        <w:rPr>
          <w:rFonts w:eastAsia="方正黑体_GBK"/>
          <w:sz w:val="32"/>
          <w:szCs w:val="32"/>
        </w:rPr>
        <w:t>三、申报流程</w:t>
      </w:r>
    </w:p>
    <w:p w14:paraId="4AC6330C">
      <w:pPr>
        <w:pStyle w:val="15"/>
        <w:keepNext w:val="0"/>
        <w:keepLines w:val="0"/>
        <w:pageBreakBefore w:val="0"/>
        <w:widowControl w:val="0"/>
        <w:kinsoku/>
        <w:wordWrap/>
        <w:overflowPunct/>
        <w:topLinePunct w:val="0"/>
        <w:bidi w:val="0"/>
        <w:spacing w:line="600" w:lineRule="exact"/>
        <w:ind w:firstLine="640" w:firstLineChars="200"/>
        <w:textAlignment w:val="auto"/>
        <w:rPr>
          <w:rFonts w:eastAsia="方正楷体_GBK"/>
          <w:sz w:val="32"/>
          <w:szCs w:val="32"/>
        </w:rPr>
      </w:pPr>
      <w:r>
        <w:rPr>
          <w:rFonts w:eastAsia="方正楷体_GBK"/>
          <w:sz w:val="32"/>
          <w:szCs w:val="32"/>
        </w:rPr>
        <w:t>（一）申报方式</w:t>
      </w:r>
    </w:p>
    <w:p w14:paraId="1E337EE6">
      <w:pPr>
        <w:pStyle w:val="15"/>
        <w:keepNext w:val="0"/>
        <w:keepLines w:val="0"/>
        <w:pageBreakBefore w:val="0"/>
        <w:widowControl w:val="0"/>
        <w:kinsoku/>
        <w:wordWrap/>
        <w:overflowPunct/>
        <w:topLinePunct w:val="0"/>
        <w:bidi w:val="0"/>
        <w:spacing w:line="600" w:lineRule="exact"/>
        <w:ind w:firstLine="640" w:firstLineChars="200"/>
        <w:textAlignment w:val="auto"/>
        <w:rPr>
          <w:rFonts w:eastAsia="方正楷体_GBK"/>
          <w:sz w:val="32"/>
          <w:szCs w:val="32"/>
        </w:rPr>
      </w:pPr>
      <w:r>
        <w:rPr>
          <w:rFonts w:eastAsia="方正楷体_GBK"/>
          <w:sz w:val="32"/>
          <w:szCs w:val="32"/>
        </w:rPr>
        <w:t>1.网上申报</w:t>
      </w:r>
    </w:p>
    <w:p w14:paraId="6A5D1100">
      <w:pPr>
        <w:pStyle w:val="15"/>
        <w:keepNext w:val="0"/>
        <w:keepLines w:val="0"/>
        <w:pageBreakBefore w:val="0"/>
        <w:widowControl w:val="0"/>
        <w:kinsoku/>
        <w:wordWrap/>
        <w:overflowPunct/>
        <w:topLinePunct w:val="0"/>
        <w:bidi w:val="0"/>
        <w:spacing w:line="600" w:lineRule="exact"/>
        <w:ind w:firstLine="640" w:firstLineChars="200"/>
        <w:textAlignment w:val="auto"/>
        <w:rPr>
          <w:rFonts w:eastAsia="方正仿宋_GBK"/>
          <w:sz w:val="32"/>
          <w:szCs w:val="32"/>
        </w:rPr>
      </w:pPr>
      <w:r>
        <w:rPr>
          <w:rFonts w:hint="eastAsia" w:eastAsia="方正仿宋_GBK"/>
          <w:sz w:val="32"/>
          <w:szCs w:val="32"/>
        </w:rPr>
        <w:t>详细指引</w:t>
      </w:r>
      <w:r>
        <w:rPr>
          <w:rFonts w:eastAsia="方正仿宋_GBK"/>
          <w:sz w:val="32"/>
          <w:szCs w:val="32"/>
        </w:rPr>
        <w:t>请</w:t>
      </w:r>
      <w:r>
        <w:rPr>
          <w:rFonts w:hint="eastAsia" w:eastAsia="方正仿宋_GBK"/>
          <w:sz w:val="32"/>
          <w:szCs w:val="32"/>
        </w:rPr>
        <w:t>阅读附件3</w:t>
      </w:r>
      <w:r>
        <w:rPr>
          <w:rFonts w:eastAsia="方正仿宋_GBK"/>
          <w:sz w:val="32"/>
          <w:szCs w:val="32"/>
        </w:rPr>
        <w:t>《广州市知识产权工作专项资金项目网络申报操作指引》。</w:t>
      </w:r>
    </w:p>
    <w:p w14:paraId="5B4BC498">
      <w:pPr>
        <w:pStyle w:val="15"/>
        <w:keepNext w:val="0"/>
        <w:keepLines w:val="0"/>
        <w:pageBreakBefore w:val="0"/>
        <w:widowControl w:val="0"/>
        <w:kinsoku/>
        <w:wordWrap/>
        <w:overflowPunct/>
        <w:topLinePunct w:val="0"/>
        <w:bidi w:val="0"/>
        <w:spacing w:line="600" w:lineRule="exact"/>
        <w:ind w:firstLine="640" w:firstLineChars="200"/>
        <w:textAlignment w:val="auto"/>
        <w:rPr>
          <w:rFonts w:eastAsia="方正楷体_GBK"/>
          <w:sz w:val="32"/>
          <w:szCs w:val="32"/>
        </w:rPr>
      </w:pPr>
      <w:r>
        <w:rPr>
          <w:rFonts w:eastAsia="方正楷体_GBK"/>
          <w:sz w:val="32"/>
          <w:szCs w:val="32"/>
        </w:rPr>
        <w:t>2.窗口申报</w:t>
      </w:r>
    </w:p>
    <w:p w14:paraId="65E7FADB">
      <w:pPr>
        <w:pStyle w:val="15"/>
        <w:keepNext w:val="0"/>
        <w:keepLines w:val="0"/>
        <w:pageBreakBefore w:val="0"/>
        <w:widowControl w:val="0"/>
        <w:kinsoku/>
        <w:wordWrap/>
        <w:overflowPunct/>
        <w:topLinePunct w:val="0"/>
        <w:bidi w:val="0"/>
        <w:spacing w:line="600" w:lineRule="exact"/>
        <w:ind w:firstLine="640"/>
        <w:textAlignment w:val="auto"/>
        <w:rPr>
          <w:rFonts w:hint="eastAsia" w:eastAsia="方正仿宋_GBK"/>
          <w:sz w:val="32"/>
          <w:szCs w:val="32"/>
        </w:rPr>
      </w:pPr>
      <w:r>
        <w:rPr>
          <w:rFonts w:eastAsia="方正仿宋_GBK"/>
          <w:sz w:val="32"/>
          <w:szCs w:val="32"/>
        </w:rPr>
        <w:t>申报人如不方便使用网上申报，可带齐申报材料，到广州市政务服务中心政策兑现窗口（广州市珠江新城华利路61号）办理。</w:t>
      </w:r>
      <w:r>
        <w:rPr>
          <w:rFonts w:hint="eastAsia" w:eastAsia="方正仿宋_GBK"/>
          <w:sz w:val="32"/>
          <w:szCs w:val="32"/>
        </w:rPr>
        <w:t>咨询</w:t>
      </w:r>
      <w:r>
        <w:rPr>
          <w:rFonts w:eastAsia="方正仿宋_GBK"/>
          <w:sz w:val="32"/>
          <w:szCs w:val="32"/>
        </w:rPr>
        <w:t>电话：</w:t>
      </w:r>
      <w:r>
        <w:rPr>
          <w:rFonts w:hint="eastAsia" w:eastAsia="方正仿宋_GBK"/>
          <w:sz w:val="32"/>
          <w:szCs w:val="32"/>
          <w:lang w:val="en-US" w:eastAsia="zh-CN"/>
        </w:rPr>
        <w:t>12345</w:t>
      </w:r>
      <w:r>
        <w:rPr>
          <w:rFonts w:hint="eastAsia" w:eastAsia="方正仿宋_GBK"/>
          <w:sz w:val="32"/>
          <w:szCs w:val="32"/>
        </w:rPr>
        <w:t>。</w:t>
      </w:r>
    </w:p>
    <w:p w14:paraId="34C425D9">
      <w:pPr>
        <w:pStyle w:val="15"/>
        <w:keepNext w:val="0"/>
        <w:keepLines w:val="0"/>
        <w:pageBreakBefore w:val="0"/>
        <w:widowControl w:val="0"/>
        <w:kinsoku/>
        <w:wordWrap/>
        <w:overflowPunct/>
        <w:topLinePunct w:val="0"/>
        <w:bidi w:val="0"/>
        <w:spacing w:line="600" w:lineRule="exact"/>
        <w:ind w:firstLine="640" w:firstLineChars="200"/>
        <w:textAlignment w:val="auto"/>
        <w:rPr>
          <w:rFonts w:eastAsia="方正楷体_GBK"/>
          <w:sz w:val="32"/>
          <w:szCs w:val="32"/>
        </w:rPr>
      </w:pPr>
      <w:r>
        <w:rPr>
          <w:rFonts w:eastAsia="方正楷体_GBK"/>
          <w:sz w:val="32"/>
          <w:szCs w:val="32"/>
        </w:rPr>
        <w:t>（二）受理审核</w:t>
      </w:r>
    </w:p>
    <w:p w14:paraId="02822333">
      <w:pPr>
        <w:pStyle w:val="15"/>
        <w:keepNext w:val="0"/>
        <w:keepLines w:val="0"/>
        <w:pageBreakBefore w:val="0"/>
        <w:widowControl w:val="0"/>
        <w:kinsoku/>
        <w:wordWrap/>
        <w:overflowPunct/>
        <w:topLinePunct w:val="0"/>
        <w:bidi w:val="0"/>
        <w:spacing w:line="600" w:lineRule="exact"/>
        <w:ind w:firstLine="640" w:firstLineChars="200"/>
        <w:textAlignment w:val="auto"/>
        <w:rPr>
          <w:rFonts w:hint="eastAsia" w:eastAsia="方正仿宋_GBK"/>
          <w:sz w:val="32"/>
          <w:szCs w:val="32"/>
        </w:rPr>
      </w:pPr>
      <w:r>
        <w:rPr>
          <w:rFonts w:eastAsia="方正仿宋_GBK"/>
          <w:kern w:val="0"/>
          <w:sz w:val="32"/>
          <w:szCs w:val="32"/>
        </w:rPr>
        <w:t>区知识产权局按照辖区管理原则，推荐申报项目</w:t>
      </w:r>
      <w:r>
        <w:rPr>
          <w:rFonts w:eastAsia="方正仿宋_GBK"/>
          <w:sz w:val="32"/>
          <w:szCs w:val="32"/>
        </w:rPr>
        <w:t>。</w:t>
      </w:r>
      <w:r>
        <w:rPr>
          <w:rFonts w:hint="eastAsia" w:eastAsia="方正仿宋_GBK"/>
          <w:sz w:val="32"/>
          <w:szCs w:val="32"/>
        </w:rPr>
        <w:t>市知识产权局组织开展申报项目形式审查、专家评审、结果公示等工作。</w:t>
      </w:r>
    </w:p>
    <w:p w14:paraId="23FFBD0B">
      <w:pPr>
        <w:pStyle w:val="15"/>
        <w:keepNext w:val="0"/>
        <w:keepLines w:val="0"/>
        <w:pageBreakBefore w:val="0"/>
        <w:widowControl w:val="0"/>
        <w:kinsoku/>
        <w:wordWrap/>
        <w:overflowPunct/>
        <w:topLinePunct w:val="0"/>
        <w:bidi w:val="0"/>
        <w:spacing w:line="600" w:lineRule="exact"/>
        <w:ind w:firstLine="640" w:firstLineChars="200"/>
        <w:textAlignment w:val="auto"/>
        <w:rPr>
          <w:rFonts w:ascii="Times New Roman" w:hAnsi="Times New Roman" w:eastAsia="方正楷体_GBK" w:cs="Times New Roman"/>
          <w:sz w:val="32"/>
          <w:szCs w:val="32"/>
        </w:rPr>
      </w:pPr>
      <w:r>
        <w:rPr>
          <w:rFonts w:ascii="Times New Roman" w:hAnsi="Times New Roman" w:eastAsia="方正楷体_GBK" w:cs="Times New Roman"/>
          <w:sz w:val="32"/>
          <w:szCs w:val="32"/>
        </w:rPr>
        <w:t>（三）</w:t>
      </w:r>
      <w:r>
        <w:rPr>
          <w:rFonts w:hint="default" w:ascii="Times New Roman" w:hAnsi="Times New Roman" w:eastAsia="方正楷体_GBK" w:cs="Times New Roman"/>
          <w:sz w:val="32"/>
          <w:szCs w:val="32"/>
        </w:rPr>
        <w:t>项目入库</w:t>
      </w:r>
    </w:p>
    <w:p w14:paraId="29930C90">
      <w:pPr>
        <w:pStyle w:val="15"/>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申报</w:t>
      </w:r>
      <w:r>
        <w:rPr>
          <w:rFonts w:ascii="Times New Roman" w:hAnsi="Times New Roman" w:eastAsia="方正仿宋_GBK" w:cs="Times New Roman"/>
          <w:kern w:val="0"/>
          <w:sz w:val="32"/>
          <w:szCs w:val="32"/>
        </w:rPr>
        <w:t>项目</w:t>
      </w:r>
      <w:r>
        <w:rPr>
          <w:rFonts w:hint="default" w:ascii="Times New Roman" w:hAnsi="Times New Roman" w:eastAsia="方正仿宋_GBK" w:cs="Times New Roman"/>
          <w:kern w:val="0"/>
          <w:sz w:val="32"/>
          <w:szCs w:val="32"/>
        </w:rPr>
        <w:t>将按照专家评审结果排序进入</w:t>
      </w:r>
      <w:r>
        <w:rPr>
          <w:rFonts w:hint="eastAsia" w:ascii="Times New Roman" w:hAnsi="Times New Roman" w:eastAsia="方正仿宋_GBK" w:cs="Times New Roman"/>
          <w:kern w:val="0"/>
          <w:sz w:val="32"/>
          <w:szCs w:val="32"/>
          <w:lang w:eastAsia="zh-CN"/>
        </w:rPr>
        <w:t>广州市知识产权</w:t>
      </w:r>
      <w:r>
        <w:rPr>
          <w:rFonts w:hint="default" w:ascii="Times New Roman" w:hAnsi="Times New Roman" w:eastAsia="方正仿宋_GBK" w:cs="Times New Roman"/>
          <w:kern w:val="0"/>
          <w:sz w:val="32"/>
          <w:szCs w:val="32"/>
        </w:rPr>
        <w:t>项目库，择优纳入</w:t>
      </w:r>
      <w:r>
        <w:rPr>
          <w:rFonts w:hint="eastAsia" w:ascii="Times New Roman" w:hAnsi="Times New Roman" w:eastAsia="方正仿宋_GBK" w:cs="Times New Roman"/>
          <w:kern w:val="0"/>
          <w:sz w:val="32"/>
          <w:szCs w:val="32"/>
          <w:lang w:eastAsia="zh-CN"/>
        </w:rPr>
        <w:t>知识产权专项</w:t>
      </w:r>
      <w:r>
        <w:rPr>
          <w:rFonts w:hint="default" w:ascii="Times New Roman" w:hAnsi="Times New Roman" w:eastAsia="方正仿宋_GBK" w:cs="Times New Roman"/>
          <w:kern w:val="0"/>
          <w:sz w:val="32"/>
          <w:szCs w:val="32"/>
        </w:rPr>
        <w:t>资金预算计划</w:t>
      </w:r>
      <w:r>
        <w:rPr>
          <w:rFonts w:hint="eastAsia" w:ascii="Times New Roman" w:hAnsi="Times New Roman" w:eastAsia="方正仿宋_GBK" w:cs="Times New Roman"/>
          <w:kern w:val="0"/>
          <w:sz w:val="32"/>
          <w:szCs w:val="32"/>
          <w:lang w:eastAsia="zh-CN"/>
        </w:rPr>
        <w:t>，</w:t>
      </w:r>
      <w:r>
        <w:rPr>
          <w:rFonts w:hint="eastAsia" w:eastAsia="方正仿宋_GBK" w:cs="Times New Roman"/>
          <w:kern w:val="0"/>
          <w:sz w:val="32"/>
          <w:szCs w:val="32"/>
          <w:lang w:eastAsia="zh-CN"/>
        </w:rPr>
        <w:t>市知识产权</w:t>
      </w:r>
      <w:r>
        <w:rPr>
          <w:rFonts w:hint="default" w:ascii="Times New Roman" w:hAnsi="Times New Roman" w:eastAsia="方正仿宋_GBK" w:cs="Times New Roman"/>
          <w:kern w:val="0"/>
          <w:sz w:val="32"/>
          <w:szCs w:val="32"/>
        </w:rPr>
        <w:t>局将根据项目预算等实际情况综合确定项目是否立项。</w:t>
      </w:r>
    </w:p>
    <w:p w14:paraId="6110738E">
      <w:pPr>
        <w:keepNext w:val="0"/>
        <w:keepLines w:val="0"/>
        <w:pageBreakBefore w:val="0"/>
        <w:widowControl w:val="0"/>
        <w:kinsoku/>
        <w:wordWrap/>
        <w:overflowPunct/>
        <w:topLinePunct w:val="0"/>
        <w:autoSpaceDE w:val="0"/>
        <w:autoSpaceDN w:val="0"/>
        <w:bidi w:val="0"/>
        <w:spacing w:line="600" w:lineRule="exact"/>
        <w:ind w:firstLine="640" w:firstLineChars="200"/>
        <w:textAlignment w:val="auto"/>
        <w:rPr>
          <w:rFonts w:eastAsia="方正黑体_GBK"/>
          <w:sz w:val="32"/>
          <w:szCs w:val="32"/>
        </w:rPr>
      </w:pPr>
      <w:r>
        <w:rPr>
          <w:rFonts w:eastAsia="方正黑体_GBK"/>
          <w:sz w:val="32"/>
          <w:szCs w:val="32"/>
        </w:rPr>
        <w:t>四、</w:t>
      </w:r>
      <w:r>
        <w:rPr>
          <w:rFonts w:hint="eastAsia" w:eastAsia="方正黑体_GBK"/>
          <w:sz w:val="32"/>
          <w:szCs w:val="32"/>
        </w:rPr>
        <w:t>业务</w:t>
      </w:r>
      <w:r>
        <w:rPr>
          <w:rFonts w:eastAsia="方正黑体_GBK"/>
          <w:sz w:val="32"/>
          <w:szCs w:val="32"/>
        </w:rPr>
        <w:t>咨询电话</w:t>
      </w:r>
    </w:p>
    <w:p w14:paraId="3B5F27A7">
      <w:pPr>
        <w:pStyle w:val="15"/>
        <w:keepNext w:val="0"/>
        <w:keepLines w:val="0"/>
        <w:pageBreakBefore w:val="0"/>
        <w:widowControl w:val="0"/>
        <w:kinsoku/>
        <w:wordWrap/>
        <w:overflowPunct/>
        <w:topLinePunct w:val="0"/>
        <w:autoSpaceDE w:val="0"/>
        <w:autoSpaceDN w:val="0"/>
        <w:bidi w:val="0"/>
        <w:spacing w:line="600" w:lineRule="exact"/>
        <w:ind w:firstLine="640" w:firstLineChars="200"/>
        <w:textAlignment w:val="auto"/>
        <w:rPr>
          <w:rFonts w:eastAsia="方正仿宋_GBK"/>
          <w:sz w:val="32"/>
          <w:szCs w:val="32"/>
        </w:rPr>
      </w:pPr>
      <w:r>
        <w:rPr>
          <w:rFonts w:eastAsia="方正仿宋_GBK"/>
          <w:sz w:val="32"/>
          <w:szCs w:val="32"/>
        </w:rPr>
        <w:t>详见</w:t>
      </w:r>
      <w:r>
        <w:rPr>
          <w:rFonts w:hint="eastAsia" w:eastAsia="方正仿宋_GBK"/>
          <w:sz w:val="32"/>
          <w:szCs w:val="32"/>
        </w:rPr>
        <w:t>各项目联系人</w:t>
      </w:r>
      <w:r>
        <w:rPr>
          <w:rFonts w:hint="eastAsia" w:eastAsia="方正仿宋_GBK"/>
          <w:sz w:val="32"/>
          <w:szCs w:val="32"/>
          <w:lang w:eastAsia="zh-CN"/>
        </w:rPr>
        <w:t>，</w:t>
      </w:r>
      <w:r>
        <w:rPr>
          <w:rFonts w:eastAsia="方正仿宋_GBK"/>
          <w:sz w:val="32"/>
          <w:szCs w:val="32"/>
        </w:rPr>
        <w:t>联系方式；81309319、81303421、81309062。</w:t>
      </w:r>
    </w:p>
    <w:p w14:paraId="41D93807">
      <w:pPr>
        <w:pStyle w:val="15"/>
        <w:keepNext w:val="0"/>
        <w:keepLines w:val="0"/>
        <w:pageBreakBefore w:val="0"/>
        <w:widowControl w:val="0"/>
        <w:kinsoku/>
        <w:wordWrap/>
        <w:overflowPunct/>
        <w:topLinePunct w:val="0"/>
        <w:bidi w:val="0"/>
        <w:spacing w:line="600" w:lineRule="exact"/>
        <w:ind w:firstLine="640" w:firstLineChars="200"/>
        <w:textAlignment w:val="auto"/>
      </w:pPr>
      <w:r>
        <w:rPr>
          <w:rFonts w:eastAsia="方正仿宋_GBK"/>
          <w:sz w:val="32"/>
          <w:szCs w:val="32"/>
        </w:rPr>
        <w:t>咨询时间：工作日上午9:00-12:00，下午14:00-18:00。</w:t>
      </w:r>
    </w:p>
    <w:p w14:paraId="763AB3BE">
      <w:pPr>
        <w:pStyle w:val="10"/>
        <w:keepNext w:val="0"/>
        <w:keepLines w:val="0"/>
        <w:pageBreakBefore w:val="0"/>
        <w:widowControl w:val="0"/>
        <w:kinsoku/>
        <w:wordWrap/>
        <w:overflowPunct/>
        <w:topLinePunct w:val="0"/>
        <w:bidi w:val="0"/>
        <w:adjustRightInd w:val="0"/>
        <w:snapToGrid w:val="0"/>
        <w:spacing w:before="0" w:beforeLines="0" w:after="0" w:afterLines="0" w:line="600" w:lineRule="exact"/>
        <w:ind w:firstLine="640" w:firstLineChars="200"/>
        <w:jc w:val="both"/>
        <w:textAlignment w:val="auto"/>
        <w:rPr>
          <w:rFonts w:eastAsia="方正仿宋_GBK"/>
          <w:sz w:val="32"/>
          <w:szCs w:val="32"/>
        </w:rPr>
      </w:pPr>
    </w:p>
    <w:p w14:paraId="319C6300">
      <w:pPr>
        <w:spacing w:line="600" w:lineRule="exact"/>
        <w:rPr>
          <w:rFonts w:ascii="Times New Roman" w:hAnsi="Times New Roman" w:eastAsia="方正黑体_GBK"/>
          <w:sz w:val="32"/>
          <w:szCs w:val="32"/>
        </w:rPr>
      </w:pPr>
      <w:r>
        <w:rPr>
          <w:rFonts w:eastAsia="方正黑体_GBK"/>
          <w:sz w:val="32"/>
          <w:szCs w:val="32"/>
        </w:rPr>
        <w:br w:type="page"/>
      </w:r>
      <w:r>
        <w:rPr>
          <w:rFonts w:hint="eastAsia" w:eastAsia="方正黑体_GBK"/>
          <w:sz w:val="32"/>
          <w:szCs w:val="32"/>
          <w:lang w:val="en-US" w:eastAsia="zh-CN"/>
        </w:rPr>
        <w:t xml:space="preserve">    </w:t>
      </w:r>
      <w:r>
        <w:rPr>
          <w:rFonts w:hint="default" w:ascii="Times New Roman" w:hAnsi="Times New Roman" w:eastAsia="方正黑体_GBK" w:cs="Times New Roman"/>
          <w:sz w:val="32"/>
          <w:szCs w:val="32"/>
        </w:rPr>
        <w:t>知识产权大型活动项目</w:t>
      </w:r>
    </w:p>
    <w:p w14:paraId="6376024A">
      <w:pPr>
        <w:pStyle w:val="17"/>
        <w:spacing w:line="600" w:lineRule="exact"/>
        <w:ind w:firstLine="643" w:firstLineChars="200"/>
        <w:rPr>
          <w:rFonts w:hint="eastAsia" w:eastAsia="方正仿宋_GBK"/>
          <w:b/>
          <w:bCs/>
          <w:sz w:val="32"/>
          <w:szCs w:val="32"/>
        </w:rPr>
      </w:pPr>
      <w:r>
        <w:rPr>
          <w:rFonts w:hint="eastAsia" w:eastAsia="方正仿宋_GBK"/>
          <w:b/>
          <w:bCs/>
          <w:sz w:val="32"/>
          <w:szCs w:val="32"/>
        </w:rPr>
        <w:t>1.申报人</w:t>
      </w:r>
    </w:p>
    <w:p w14:paraId="571B7C7A">
      <w:pPr>
        <w:pStyle w:val="17"/>
        <w:spacing w:line="600" w:lineRule="exact"/>
        <w:ind w:firstLine="640" w:firstLineChars="200"/>
        <w:rPr>
          <w:rFonts w:hint="eastAsia" w:eastAsia="方正仿宋_GBK"/>
          <w:sz w:val="32"/>
          <w:szCs w:val="32"/>
          <w:lang w:eastAsia="zh-CN"/>
        </w:rPr>
      </w:pPr>
      <w:r>
        <w:rPr>
          <w:rFonts w:hint="eastAsia" w:eastAsia="方正仿宋_GBK"/>
          <w:sz w:val="32"/>
          <w:szCs w:val="32"/>
          <w:lang w:eastAsia="zh-CN"/>
        </w:rPr>
        <w:t>在广州市从事经营活动的知识产权服务机构或社会团体组织。</w:t>
      </w:r>
    </w:p>
    <w:p w14:paraId="665B1FD4">
      <w:pPr>
        <w:pStyle w:val="17"/>
        <w:spacing w:line="600" w:lineRule="exact"/>
        <w:ind w:firstLine="643" w:firstLineChars="200"/>
        <w:rPr>
          <w:rFonts w:hint="eastAsia" w:eastAsia="方正仿宋_GBK"/>
          <w:b/>
          <w:bCs/>
          <w:sz w:val="32"/>
          <w:szCs w:val="32"/>
        </w:rPr>
      </w:pPr>
      <w:r>
        <w:rPr>
          <w:rFonts w:hint="eastAsia" w:eastAsia="方正仿宋_GBK"/>
          <w:b/>
          <w:bCs/>
          <w:sz w:val="32"/>
          <w:szCs w:val="32"/>
        </w:rPr>
        <w:t>2.申报条件</w:t>
      </w:r>
    </w:p>
    <w:p w14:paraId="6C86C460">
      <w:pPr>
        <w:pStyle w:val="17"/>
        <w:spacing w:line="600" w:lineRule="exact"/>
        <w:ind w:firstLine="640" w:firstLineChars="200"/>
        <w:rPr>
          <w:rFonts w:hint="eastAsia" w:eastAsia="方正仿宋_GBK"/>
          <w:sz w:val="32"/>
          <w:szCs w:val="32"/>
          <w:lang w:val="en-US" w:eastAsia="zh-CN"/>
        </w:rPr>
      </w:pPr>
      <w:r>
        <w:rPr>
          <w:rFonts w:hint="eastAsia" w:eastAsia="方正仿宋_GBK"/>
          <w:sz w:val="32"/>
          <w:szCs w:val="32"/>
          <w:lang w:val="en-US" w:eastAsia="zh-CN"/>
        </w:rPr>
        <w:t>（1）申报人拥有主办、承办知识产权大型活动的组织能力，</w:t>
      </w:r>
      <w:r>
        <w:rPr>
          <w:rFonts w:hint="eastAsia" w:ascii="方正仿宋_GBK" w:hAnsi="方正仿宋_GBK" w:eastAsia="方正仿宋_GBK" w:cs="方正仿宋_GBK"/>
          <w:sz w:val="32"/>
          <w:szCs w:val="40"/>
        </w:rPr>
        <w:t>具有丰富的知识产权品牌创建、运营工作经验，具备相应的服务保障能力</w:t>
      </w:r>
      <w:r>
        <w:rPr>
          <w:rFonts w:hint="eastAsia" w:eastAsia="方正仿宋_GBK"/>
          <w:sz w:val="32"/>
          <w:szCs w:val="32"/>
          <w:lang w:val="en-US" w:eastAsia="zh-CN"/>
        </w:rPr>
        <w:t>，对统筹组织市场化、专业化、品牌化专利运营及商标品牌培训活动具有丰富的经验。</w:t>
      </w:r>
    </w:p>
    <w:p w14:paraId="6CEC7ABC">
      <w:pPr>
        <w:pStyle w:val="17"/>
        <w:spacing w:line="600" w:lineRule="exact"/>
        <w:ind w:firstLine="640" w:firstLineChars="200"/>
        <w:rPr>
          <w:rFonts w:hint="eastAsia" w:eastAsia="方正仿宋_GBK"/>
          <w:sz w:val="32"/>
          <w:szCs w:val="32"/>
          <w:lang w:val="en-US" w:eastAsia="zh-CN"/>
        </w:rPr>
      </w:pPr>
      <w:r>
        <w:rPr>
          <w:rFonts w:hint="eastAsia" w:eastAsia="方正仿宋_GBK"/>
          <w:sz w:val="32"/>
          <w:szCs w:val="32"/>
          <w:lang w:val="en-US" w:eastAsia="zh-CN"/>
        </w:rPr>
        <w:t>（2）申报人应具备组织创新主体参加知识产权大型活动的服务资源，</w:t>
      </w:r>
      <w:r>
        <w:rPr>
          <w:rFonts w:hint="eastAsia" w:ascii="方正仿宋_GBK" w:hAnsi="方正仿宋_GBK" w:eastAsia="方正仿宋_GBK" w:cs="方正仿宋_GBK"/>
          <w:sz w:val="32"/>
          <w:szCs w:val="40"/>
        </w:rPr>
        <w:t>服务对象或会员单位超过200家</w:t>
      </w:r>
      <w:r>
        <w:rPr>
          <w:rFonts w:hint="eastAsia" w:eastAsia="方正仿宋_GBK"/>
          <w:sz w:val="32"/>
          <w:szCs w:val="32"/>
          <w:lang w:val="en-US" w:eastAsia="zh-CN"/>
        </w:rPr>
        <w:t>，具有沟通协调的专门人员团队，项目负责人在知识产权研究领域具有一定影响力及号召力。</w:t>
      </w:r>
    </w:p>
    <w:p w14:paraId="1F8609AD">
      <w:pPr>
        <w:pStyle w:val="17"/>
        <w:spacing w:line="600" w:lineRule="exact"/>
        <w:ind w:firstLine="640" w:firstLineChars="200"/>
        <w:rPr>
          <w:rFonts w:hint="eastAsia" w:eastAsia="方正仿宋_GBK"/>
          <w:sz w:val="32"/>
          <w:szCs w:val="32"/>
          <w:lang w:val="en-US" w:eastAsia="zh-CN"/>
        </w:rPr>
      </w:pPr>
      <w:r>
        <w:rPr>
          <w:rFonts w:hint="eastAsia" w:eastAsia="方正仿宋_GBK"/>
          <w:sz w:val="32"/>
          <w:szCs w:val="32"/>
          <w:lang w:val="en-US" w:eastAsia="zh-CN"/>
        </w:rPr>
        <w:t>（3）开展知识产权大型活动的内容符合知识产权领域的发展趋势和专业要求，扩大活动的传播力和行业影响力，提高企业的知识产权意识和能力。</w:t>
      </w:r>
    </w:p>
    <w:p w14:paraId="314CCC3E">
      <w:pPr>
        <w:pStyle w:val="17"/>
        <w:spacing w:line="600" w:lineRule="exact"/>
        <w:ind w:firstLine="643" w:firstLineChars="200"/>
        <w:rPr>
          <w:rFonts w:hint="eastAsia" w:eastAsia="方正仿宋_GBK"/>
          <w:b/>
          <w:bCs/>
          <w:sz w:val="32"/>
          <w:szCs w:val="32"/>
        </w:rPr>
      </w:pPr>
      <w:r>
        <w:rPr>
          <w:rFonts w:hint="eastAsia" w:eastAsia="方正仿宋_GBK"/>
          <w:b/>
          <w:bCs/>
          <w:sz w:val="32"/>
          <w:szCs w:val="32"/>
        </w:rPr>
        <w:t>3.项目任务</w:t>
      </w:r>
    </w:p>
    <w:p w14:paraId="21C1D921">
      <w:pPr>
        <w:pStyle w:val="17"/>
        <w:spacing w:line="600" w:lineRule="exact"/>
        <w:ind w:firstLine="640" w:firstLineChars="200"/>
        <w:rPr>
          <w:rFonts w:hint="eastAsia" w:eastAsia="方正仿宋_GBK"/>
          <w:sz w:val="32"/>
          <w:szCs w:val="32"/>
          <w:lang w:val="en-US" w:eastAsia="zh-CN"/>
        </w:rPr>
      </w:pPr>
      <w:r>
        <w:rPr>
          <w:rFonts w:hint="eastAsia" w:eastAsia="方正仿宋_GBK"/>
          <w:sz w:val="32"/>
          <w:szCs w:val="32"/>
          <w:lang w:val="en-US" w:eastAsia="zh-CN"/>
        </w:rPr>
        <w:t>组织广州市内创新主体参加中国国际专利技术与产品交易会、中国（无锡）国际设计博览会、中国知识产权年会、中国国际商标品牌节、中国品牌日、粤港澳大湾区知识产权交易博览会暨国际地理标志产品交易博览会、粤港澳大湾区高价值知识产权培育布局大赛等市级以上的专利运营、商标品牌等知识产权大型活动，促进企业专利技术、商标品牌交流与合作，宣传推广广州知识产权品牌，提升广州企业品牌形象。在广州市内开展相关活动宣传推广不少于2场，组织企业参加活动不少于2个，累计组织广州市企事业单位（不含服务机构）参加展会或活动不少于50家次。</w:t>
      </w:r>
    </w:p>
    <w:p w14:paraId="3DFA1371">
      <w:pPr>
        <w:pStyle w:val="17"/>
        <w:spacing w:line="600" w:lineRule="exact"/>
        <w:ind w:firstLine="643" w:firstLineChars="200"/>
        <w:rPr>
          <w:rFonts w:hint="eastAsia" w:eastAsia="方正仿宋_GBK"/>
          <w:b/>
          <w:bCs/>
          <w:sz w:val="32"/>
          <w:szCs w:val="32"/>
        </w:rPr>
      </w:pPr>
      <w:r>
        <w:rPr>
          <w:rFonts w:hint="eastAsia" w:eastAsia="方正仿宋_GBK"/>
          <w:b/>
          <w:bCs/>
          <w:sz w:val="32"/>
          <w:szCs w:val="32"/>
        </w:rPr>
        <w:t>4.项目补助形式、数量和经费安排</w:t>
      </w:r>
    </w:p>
    <w:p w14:paraId="202A6DFC">
      <w:pPr>
        <w:pStyle w:val="17"/>
        <w:spacing w:line="600" w:lineRule="exact"/>
        <w:ind w:firstLine="640" w:firstLineChars="200"/>
        <w:rPr>
          <w:rFonts w:hint="eastAsia" w:eastAsia="方正仿宋_GBK"/>
          <w:sz w:val="32"/>
          <w:szCs w:val="32"/>
          <w:lang w:val="en-US" w:eastAsia="zh-CN"/>
        </w:rPr>
      </w:pPr>
      <w:r>
        <w:rPr>
          <w:rFonts w:hint="eastAsia" w:eastAsia="方正仿宋_GBK"/>
          <w:sz w:val="32"/>
          <w:szCs w:val="32"/>
          <w:lang w:val="en-US" w:eastAsia="zh-CN"/>
        </w:rPr>
        <w:t>前补助项目。本项目实施期自合同生效后不超过12个月，</w:t>
      </w:r>
      <w:r>
        <w:rPr>
          <w:rFonts w:hint="default" w:ascii="Times New Roman" w:hAnsi="Times New Roman" w:eastAsia="方正仿宋_GBK" w:cs="Times New Roman"/>
          <w:sz w:val="32"/>
          <w:szCs w:val="32"/>
        </w:rPr>
        <w:t>计划立项不超过</w:t>
      </w:r>
      <w:r>
        <w:rPr>
          <w:rFonts w:hint="eastAsia" w:ascii="Times New Roman" w:hAnsi="Times New Roman" w:eastAsia="方正仿宋_GBK" w:cs="Times New Roman"/>
          <w:color w:val="auto"/>
          <w:sz w:val="32"/>
          <w:szCs w:val="32"/>
          <w:shd w:val="clear" w:color="auto" w:fill="auto"/>
          <w:lang w:val="en-US" w:eastAsia="zh-CN"/>
        </w:rPr>
        <w:t>1</w:t>
      </w:r>
      <w:r>
        <w:rPr>
          <w:rFonts w:hint="default" w:ascii="Times New Roman" w:hAnsi="Times New Roman" w:eastAsia="方正仿宋_GBK" w:cs="Times New Roman"/>
          <w:sz w:val="32"/>
          <w:szCs w:val="32"/>
        </w:rPr>
        <w:t>项，</w:t>
      </w:r>
      <w:r>
        <w:rPr>
          <w:rFonts w:hint="eastAsia" w:eastAsia="方正仿宋_GBK" w:cs="Times New Roman"/>
          <w:sz w:val="32"/>
          <w:szCs w:val="32"/>
          <w:lang w:eastAsia="zh-CN"/>
        </w:rPr>
        <w:t>每项</w:t>
      </w:r>
      <w:r>
        <w:rPr>
          <w:rFonts w:hint="eastAsia" w:eastAsia="方正仿宋_GBK"/>
          <w:sz w:val="32"/>
          <w:szCs w:val="32"/>
          <w:lang w:val="en-US" w:eastAsia="zh-CN"/>
        </w:rPr>
        <w:t>扶持金额不超过20万元。</w:t>
      </w:r>
    </w:p>
    <w:p w14:paraId="163E6CF9">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CESI仿宋-GB2312" w:hAnsi="CESI仿宋-GB2312" w:eastAsia="CESI仿宋-GB2312" w:cs="CESI仿宋-GB2312"/>
          <w:b/>
          <w:bCs/>
          <w:sz w:val="32"/>
          <w:szCs w:val="32"/>
        </w:rPr>
      </w:pPr>
      <w:r>
        <w:rPr>
          <w:rFonts w:hint="eastAsia" w:ascii="Times New Roman" w:hAnsi="Times New Roman" w:eastAsia="方正仿宋_GBK" w:cs="Times New Roman"/>
          <w:b/>
          <w:bCs/>
          <w:kern w:val="2"/>
          <w:sz w:val="32"/>
          <w:szCs w:val="32"/>
          <w:lang w:val="en-US" w:eastAsia="zh-CN" w:bidi="ar-SA"/>
        </w:rPr>
        <w:t>5.申报材料</w:t>
      </w:r>
    </w:p>
    <w:p w14:paraId="6FF7CBAA">
      <w:pPr>
        <w:pStyle w:val="18"/>
        <w:keepNext w:val="0"/>
        <w:keepLines w:val="0"/>
        <w:pageBreakBefore w:val="0"/>
        <w:widowControl w:val="0"/>
        <w:kinsoku/>
        <w:wordWrap/>
        <w:overflowPunct/>
        <w:topLinePunct w:val="0"/>
        <w:bidi w:val="0"/>
        <w:spacing w:beforeLines="0" w:afterLines="0" w:line="600" w:lineRule="exact"/>
        <w:ind w:firstLine="640" w:firstLineChars="200"/>
        <w:textAlignment w:val="auto"/>
        <w:rPr>
          <w:rFonts w:hint="eastAsia" w:eastAsia="方正仿宋_GBK"/>
          <w:sz w:val="32"/>
          <w:szCs w:val="32"/>
          <w:lang w:val="en-US" w:eastAsia="zh-CN"/>
        </w:rPr>
      </w:pPr>
      <w:r>
        <w:rPr>
          <w:rFonts w:hint="default" w:ascii="Times New Roman" w:hAnsi="Times New Roman" w:eastAsia="方正仿宋_GBK" w:cs="Times New Roman"/>
          <w:sz w:val="32"/>
          <w:szCs w:val="32"/>
        </w:rPr>
        <w:t>本项目申报材料除有特别要求外，统一提供原件的彩色PDF格式扫描件。</w:t>
      </w:r>
    </w:p>
    <w:p w14:paraId="212AA196">
      <w:pPr>
        <w:pStyle w:val="17"/>
        <w:spacing w:line="600" w:lineRule="exact"/>
        <w:ind w:firstLine="640" w:firstLineChars="200"/>
        <w:rPr>
          <w:rFonts w:hint="eastAsia" w:eastAsia="方正仿宋_GBK"/>
          <w:sz w:val="32"/>
          <w:szCs w:val="32"/>
          <w:lang w:val="en-US" w:eastAsia="zh-CN"/>
        </w:rPr>
      </w:pPr>
      <w:r>
        <w:rPr>
          <w:rFonts w:hint="eastAsia" w:eastAsia="方正仿宋_GBK"/>
          <w:sz w:val="32"/>
          <w:szCs w:val="32"/>
          <w:lang w:val="en-US" w:eastAsia="zh-CN"/>
        </w:rPr>
        <w:t>（1）广州市知识产权项目申报书（盖章)。</w:t>
      </w:r>
    </w:p>
    <w:p w14:paraId="41E92943">
      <w:pPr>
        <w:pStyle w:val="17"/>
        <w:spacing w:line="600" w:lineRule="exact"/>
        <w:ind w:firstLine="640" w:firstLineChars="200"/>
        <w:rPr>
          <w:rFonts w:hint="eastAsia" w:eastAsia="方正仿宋_GBK"/>
          <w:sz w:val="32"/>
          <w:szCs w:val="32"/>
          <w:lang w:val="en-US" w:eastAsia="zh-CN"/>
        </w:rPr>
      </w:pPr>
      <w:r>
        <w:rPr>
          <w:rFonts w:hint="eastAsia" w:eastAsia="方正仿宋_GBK"/>
          <w:sz w:val="32"/>
          <w:szCs w:val="32"/>
          <w:lang w:val="en-US" w:eastAsia="zh-CN"/>
        </w:rPr>
        <w:t>（2）申报人符合本项目申报条件的材料。</w:t>
      </w:r>
    </w:p>
    <w:p w14:paraId="536A7897">
      <w:pPr>
        <w:pStyle w:val="17"/>
        <w:spacing w:line="600" w:lineRule="exact"/>
        <w:ind w:firstLine="640" w:firstLineChars="200"/>
        <w:rPr>
          <w:rFonts w:hint="eastAsia" w:eastAsia="方正仿宋_GBK"/>
          <w:sz w:val="32"/>
          <w:szCs w:val="32"/>
          <w:lang w:val="en-US" w:eastAsia="zh-CN"/>
        </w:rPr>
      </w:pPr>
      <w:r>
        <w:rPr>
          <w:rFonts w:hint="eastAsia" w:eastAsia="方正仿宋_GBK"/>
          <w:sz w:val="32"/>
          <w:szCs w:val="32"/>
          <w:lang w:val="en-US" w:eastAsia="zh-CN"/>
        </w:rPr>
        <w:t>（3）开展本项目的工作方案。</w:t>
      </w:r>
    </w:p>
    <w:p w14:paraId="4A082C9D">
      <w:pPr>
        <w:pStyle w:val="17"/>
        <w:spacing w:line="600" w:lineRule="exact"/>
        <w:ind w:firstLine="640" w:firstLineChars="200"/>
        <w:rPr>
          <w:rFonts w:hint="eastAsia" w:eastAsia="方正仿宋_GBK"/>
          <w:sz w:val="32"/>
          <w:szCs w:val="32"/>
          <w:lang w:val="en-US" w:eastAsia="zh-CN"/>
        </w:rPr>
      </w:pPr>
      <w:r>
        <w:rPr>
          <w:rFonts w:hint="eastAsia" w:eastAsia="方正仿宋_GBK"/>
          <w:sz w:val="32"/>
          <w:szCs w:val="32"/>
          <w:lang w:val="en-US" w:eastAsia="zh-CN"/>
        </w:rPr>
        <w:t>（4）银行开户材料或单位基本存款账户信息。</w:t>
      </w:r>
    </w:p>
    <w:p w14:paraId="09EADD5D">
      <w:pPr>
        <w:pStyle w:val="17"/>
        <w:spacing w:line="600" w:lineRule="exact"/>
        <w:ind w:firstLine="640" w:firstLineChars="200"/>
        <w:rPr>
          <w:rFonts w:hint="eastAsia" w:eastAsia="方正仿宋_GBK"/>
          <w:sz w:val="32"/>
          <w:szCs w:val="32"/>
          <w:lang w:val="en-US" w:eastAsia="zh-CN"/>
        </w:rPr>
      </w:pPr>
      <w:r>
        <w:rPr>
          <w:rFonts w:hint="eastAsia" w:eastAsia="方正仿宋_GBK"/>
          <w:sz w:val="32"/>
          <w:szCs w:val="32"/>
          <w:lang w:val="en-US" w:eastAsia="zh-CN"/>
        </w:rPr>
        <w:t>（5）申报人营业执照或法人证书（可使用电子证照）。</w:t>
      </w:r>
    </w:p>
    <w:p w14:paraId="5956FEBF">
      <w:pPr>
        <w:keepNext w:val="0"/>
        <w:keepLines w:val="0"/>
        <w:pageBreakBefore w:val="0"/>
        <w:widowControl w:val="0"/>
        <w:numPr>
          <w:ilvl w:val="0"/>
          <w:numId w:val="0"/>
        </w:numPr>
        <w:kinsoku/>
        <w:wordWrap/>
        <w:overflowPunct/>
        <w:topLinePunct w:val="0"/>
        <w:bidi w:val="0"/>
        <w:spacing w:line="600" w:lineRule="exact"/>
        <w:ind w:firstLine="640" w:firstLineChars="200"/>
        <w:jc w:val="both"/>
        <w:textAlignment w:val="auto"/>
        <w:rPr>
          <w:rFonts w:hint="default" w:ascii="Times New Roman" w:hAnsi="Times New Roman" w:eastAsia="方正仿宋_GBK" w:cs="Times New Roman"/>
          <w:sz w:val="32"/>
          <w:szCs w:val="32"/>
          <w:shd w:val="clear" w:color="auto" w:fill="auto"/>
        </w:rPr>
      </w:pPr>
      <w:r>
        <w:rPr>
          <w:rFonts w:hint="default" w:ascii="Times New Roman" w:hAnsi="Times New Roman" w:eastAsia="方正仿宋_GBK" w:cs="Times New Roman"/>
          <w:sz w:val="32"/>
          <w:szCs w:val="32"/>
        </w:rPr>
        <w:t>（项目联系人</w:t>
      </w:r>
      <w:r>
        <w:rPr>
          <w:rFonts w:hint="default" w:ascii="Times New Roman" w:hAnsi="Times New Roman" w:eastAsia="方正仿宋_GBK" w:cs="Times New Roman"/>
          <w:sz w:val="32"/>
          <w:szCs w:val="32"/>
          <w:shd w:val="clear" w:color="auto" w:fill="auto"/>
        </w:rPr>
        <w:t>：</w:t>
      </w:r>
      <w:r>
        <w:rPr>
          <w:rFonts w:hint="eastAsia" w:eastAsia="方正仿宋_GBK" w:cs="Times New Roman"/>
          <w:sz w:val="32"/>
          <w:szCs w:val="32"/>
          <w:shd w:val="clear" w:color="auto" w:fill="auto"/>
          <w:lang w:eastAsia="zh-CN"/>
        </w:rPr>
        <w:t>陈韬</w:t>
      </w:r>
      <w:r>
        <w:rPr>
          <w:rFonts w:hint="default" w:ascii="Times New Roman" w:hAnsi="Times New Roman" w:eastAsia="方正仿宋_GBK" w:cs="Times New Roman"/>
          <w:sz w:val="32"/>
          <w:szCs w:val="32"/>
        </w:rPr>
        <w:t>，联系电话：</w:t>
      </w:r>
      <w:r>
        <w:rPr>
          <w:rFonts w:hint="default" w:ascii="Times New Roman" w:hAnsi="Times New Roman" w:eastAsia="方正仿宋_GBK" w:cs="Times New Roman"/>
          <w:sz w:val="32"/>
          <w:szCs w:val="32"/>
          <w:shd w:val="clear" w:color="auto" w:fill="auto"/>
          <w:lang w:val="en-US" w:eastAsia="zh-CN"/>
        </w:rPr>
        <w:t>020-83228313</w:t>
      </w:r>
      <w:r>
        <w:rPr>
          <w:rFonts w:hint="default" w:ascii="Times New Roman" w:hAnsi="Times New Roman" w:eastAsia="方正仿宋_GBK" w:cs="Times New Roman"/>
          <w:sz w:val="32"/>
          <w:szCs w:val="32"/>
          <w:shd w:val="clear" w:color="auto" w:fill="auto"/>
        </w:rPr>
        <w:t>）</w:t>
      </w:r>
    </w:p>
    <w:p w14:paraId="70F8EC86"/>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ESI仿宋-GB2312">
    <w:altName w:val="仿宋"/>
    <w:panose1 w:val="02000500000000000000"/>
    <w:charset w:val="00"/>
    <w:family w:val="auto"/>
    <w:pitch w:val="default"/>
    <w:sig w:usb0="00000000" w:usb1="00000000" w:usb2="00000010"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05A5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AB5ED6">
                          <w:pPr>
                            <w:pStyle w:val="3"/>
                            <w:ind w:left="320" w:leftChars="100" w:right="320" w:rightChars="100"/>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0AAB5ED6">
                    <w:pPr>
                      <w:pStyle w:val="3"/>
                      <w:ind w:left="320" w:leftChars="100" w:right="320" w:rightChars="100"/>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0C42A7"/>
    <w:multiLevelType w:val="multilevel"/>
    <w:tmpl w:val="740C42A7"/>
    <w:lvl w:ilvl="0" w:tentative="0">
      <w:start w:val="1"/>
      <w:numFmt w:val="decimal"/>
      <w:lvlText w:val="%1"/>
      <w:lvlJc w:val="left"/>
      <w:pPr>
        <w:ind w:left="0" w:firstLine="0"/>
      </w:pPr>
      <w:rPr>
        <w:rFonts w:hint="eastAsia"/>
      </w:rPr>
    </w:lvl>
    <w:lvl w:ilvl="1" w:tentative="0">
      <w:start w:val="1"/>
      <w:numFmt w:val="decimal"/>
      <w:pStyle w:val="2"/>
      <w:lvlText w:val="%1.%2"/>
      <w:lvlJc w:val="left"/>
      <w:pPr>
        <w:ind w:left="0" w:firstLine="0"/>
      </w:pPr>
      <w:rPr>
        <w:rFonts w:hint="eastAsia"/>
      </w:rPr>
    </w:lvl>
    <w:lvl w:ilvl="2" w:tentative="0">
      <w:start w:val="1"/>
      <w:numFmt w:val="decimal"/>
      <w:lvlText w:val="%1.%2.%3"/>
      <w:lvlJc w:val="left"/>
      <w:pPr>
        <w:ind w:left="0" w:firstLine="0"/>
      </w:pPr>
      <w:rPr>
        <w:rFonts w:hint="eastAsia" w:cs="Times New Roman"/>
        <w:i w:val="0"/>
        <w:iCs w:val="0"/>
        <w:caps w:val="0"/>
        <w:smallCaps w:val="0"/>
        <w:strike w:val="0"/>
        <w:dstrike w:val="0"/>
        <w:vanish w:val="0"/>
        <w:spacing w:val="0"/>
        <w:position w:val="0"/>
        <w:u w:val="none"/>
        <w:vertAlign w:val="baseline"/>
      </w:rPr>
    </w:lvl>
    <w:lvl w:ilvl="3" w:tentative="0">
      <w:start w:val="1"/>
      <w:numFmt w:val="decimal"/>
      <w:lvlText w:val="%1.%2.%3.%4"/>
      <w:lvlJc w:val="left"/>
      <w:pPr>
        <w:ind w:left="0" w:firstLine="0"/>
      </w:p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3A00A0"/>
    <w:rsid w:val="0C3A0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2"/>
    <w:basedOn w:val="1"/>
    <w:next w:val="1"/>
    <w:qFormat/>
    <w:uiPriority w:val="9"/>
    <w:pPr>
      <w:keepNext/>
      <w:keepLines/>
      <w:numPr>
        <w:ilvl w:val="1"/>
        <w:numId w:val="1"/>
      </w:numPr>
      <w:spacing w:before="260" w:after="260" w:line="416" w:lineRule="auto"/>
      <w:outlineLvl w:val="1"/>
    </w:pPr>
    <w:rPr>
      <w:rFonts w:ascii="Cambria" w:hAnsi="Cambria" w:eastAsia="宋体" w:cs="Times New Roman"/>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rFonts w:eastAsia="宋体" w:cs="Times New Roman"/>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Normal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8">
    <w:name w:val="p0"/>
    <w:basedOn w:val="1"/>
    <w:qFormat/>
    <w:uiPriority w:val="0"/>
    <w:pPr>
      <w:widowControl/>
    </w:pPr>
    <w:rPr>
      <w:rFonts w:ascii="Times New Roman" w:hAnsi="Times New Roman" w:eastAsia="宋体" w:cs="Times New Roman"/>
      <w:kern w:val="0"/>
      <w:sz w:val="21"/>
      <w:szCs w:val="21"/>
    </w:rPr>
  </w:style>
  <w:style w:type="paragraph" w:customStyle="1" w:styleId="9">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普通(网站) New"/>
    <w:basedOn w:val="11"/>
    <w:qFormat/>
    <w:uiPriority w:val="0"/>
    <w:pPr>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jc w:val="left"/>
    </w:pPr>
    <w:rPr>
      <w:kern w:val="0"/>
      <w:sz w:val="24"/>
      <w:lang w:val="en-US" w:eastAsia="zh-CN" w:bidi="ar"/>
    </w:rPr>
  </w:style>
  <w:style w:type="paragraph" w:customStyle="1" w:styleId="11">
    <w:name w:val="正文 New New"/>
    <w:next w:val="1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
    <w:name w:val="_Style 5"/>
    <w:basedOn w:val="11"/>
    <w:next w:val="1"/>
    <w:uiPriority w:val="0"/>
    <w:pPr>
      <w:ind w:firstLine="200" w:firstLineChars="200"/>
    </w:pPr>
    <w:rPr>
      <w:rFonts w:eastAsia="宋体"/>
      <w:sz w:val="24"/>
      <w:szCs w:val="22"/>
    </w:rPr>
  </w:style>
  <w:style w:type="paragraph" w:customStyle="1" w:styleId="13">
    <w:name w:val="正文 New New New New"/>
    <w:next w:val="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目录 2 New"/>
    <w:basedOn w:val="13"/>
    <w:next w:val="13"/>
    <w:qFormat/>
    <w:uiPriority w:val="0"/>
    <w:pPr>
      <w:ind w:left="420" w:leftChars="200"/>
    </w:pPr>
  </w:style>
  <w:style w:type="paragraph" w:customStyle="1" w:styleId="15">
    <w:name w:val="正文 New New New New New"/>
    <w:next w:val="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目录 2 New New"/>
    <w:basedOn w:val="11"/>
    <w:next w:val="11"/>
    <w:qFormat/>
    <w:uiPriority w:val="0"/>
    <w:pPr>
      <w:spacing w:line="360" w:lineRule="auto"/>
    </w:pPr>
    <w:rPr>
      <w:rFonts w:ascii="仿宋_GB2312" w:hAnsi="仿宋_GB2312" w:eastAsia="仿宋_GB2312" w:cs="仿宋_GB2312"/>
      <w:b/>
      <w:bCs/>
      <w:sz w:val="32"/>
      <w:szCs w:val="32"/>
    </w:rPr>
  </w:style>
  <w:style w:type="paragraph" w:customStyle="1" w:styleId="17">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9</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2025-08-07T07:16:00Z</dcterms:created>
  <dc:creator>叶菲</dc:creator>
  <cp:lastModifiedBy>叶菲</cp:lastModifiedBy>
  <dcterms:modified xsi:type="dcterms:W3CDTF">2025-08-07T07:31:02Z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DB65F9DCAAB34AC1A5EA017A9CD2C2D6_11</vt:lpwstr>
  </property>
  <property fmtid="{D5CDD505-2E9C-101B-9397-08002B2CF9AE}" pid="4" name="KSOTemplateDocerSaveRecord">
    <vt:lpwstr>eyJoZGlkIjoiNzY3ZDhhMTNlYjdhYzYwN2ZlZjg0OTA4NGExOTcxNjAiLCJ1c2VySWQiOiIyODMyODk2OTAifQ==</vt:lpwstr>
  </property>
</Properties>
</file>