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2</w:t>
      </w:r>
    </w:p>
    <w:tbl>
      <w:tblPr>
        <w:tblStyle w:val="2"/>
        <w:tblW w:w="86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463"/>
        <w:gridCol w:w="1909"/>
        <w:gridCol w:w="1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6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1168"/>
              </w:tabs>
              <w:spacing w:line="520" w:lineRule="exact"/>
              <w:ind w:right="170" w:rightChars="81"/>
              <w:jc w:val="center"/>
              <w:rPr>
                <w:rFonts w:ascii="黑体" w:hAnsi="黑体" w:eastAsia="黑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hAnsi="黑体" w:eastAsia="黑体"/>
                <w:bCs/>
                <w:color w:val="000000"/>
                <w:sz w:val="32"/>
                <w:szCs w:val="32"/>
              </w:rPr>
              <w:t>二级项目绩效目标表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2026年“创客广东”大赛资金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资金类型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省级财政专项资金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项目等级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二级项目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省级主管部门</w:t>
            </w:r>
          </w:p>
        </w:tc>
        <w:tc>
          <w:tcPr>
            <w:tcW w:w="2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省工业和信息化厅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省工业和信息化厅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预算年度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政策依据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广东省工业和信息化厅关于做好2026年“创客广东”大赛资金项目入库工作的通知（粤工信服务函〔2025〕23号）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总体绩效</w:t>
            </w:r>
            <w:r>
              <w:rPr>
                <w:rFonts w:eastAsia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6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股权融资使用情况，如购买多少原材料及设备，实现产出或技改的情况。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数量指标</w:t>
            </w:r>
          </w:p>
        </w:tc>
        <w:tc>
          <w:tcPr>
            <w:tcW w:w="4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获得股权融资笔数（笔）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质量指标</w:t>
            </w:r>
          </w:p>
        </w:tc>
        <w:tc>
          <w:tcPr>
            <w:tcW w:w="4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获得股权融资金额（万元）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  <w:t>经济指标</w:t>
            </w:r>
          </w:p>
        </w:tc>
        <w:tc>
          <w:tcPr>
            <w:tcW w:w="4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/>
              </w:rPr>
              <w:t>2025年1-6月营业收入（万元）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4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/>
              </w:rPr>
              <w:t>2025年1-6月利润（万元）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>
      <w:pPr>
        <w:widowControl/>
        <w:spacing w:line="60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申请单位法人签字：           申请单位盖章：    </w:t>
      </w:r>
    </w:p>
    <w:p>
      <w:pPr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填报日期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：</w:t>
      </w:r>
    </w:p>
    <w:p>
      <w:pPr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58"/>
    <w:rsid w:val="001D3F58"/>
    <w:rsid w:val="005F10EF"/>
    <w:rsid w:val="0CD2599A"/>
    <w:rsid w:val="10CB667A"/>
    <w:rsid w:val="16D54DBA"/>
    <w:rsid w:val="198122BD"/>
    <w:rsid w:val="1F1B7B05"/>
    <w:rsid w:val="1FB343E2"/>
    <w:rsid w:val="1FFF6232"/>
    <w:rsid w:val="25C203A6"/>
    <w:rsid w:val="329B6E7A"/>
    <w:rsid w:val="3EF43736"/>
    <w:rsid w:val="3F05517A"/>
    <w:rsid w:val="3FDA0CBF"/>
    <w:rsid w:val="4ED15B52"/>
    <w:rsid w:val="4ED40B5B"/>
    <w:rsid w:val="58A428AD"/>
    <w:rsid w:val="59DA2774"/>
    <w:rsid w:val="5A420547"/>
    <w:rsid w:val="5AC11E00"/>
    <w:rsid w:val="67DF8129"/>
    <w:rsid w:val="6D830E81"/>
    <w:rsid w:val="6FDE2EA0"/>
    <w:rsid w:val="727B1274"/>
    <w:rsid w:val="77AC6D34"/>
    <w:rsid w:val="7B55F9A2"/>
    <w:rsid w:val="7FDFAD20"/>
    <w:rsid w:val="8CFE9FAA"/>
    <w:rsid w:val="F2FF120D"/>
    <w:rsid w:val="F7789C07"/>
    <w:rsid w:val="FF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64</Words>
  <Characters>371</Characters>
  <Lines>3</Lines>
  <Paragraphs>1</Paragraphs>
  <TotalTime>1</TotalTime>
  <ScaleCrop>false</ScaleCrop>
  <LinksUpToDate>false</LinksUpToDate>
  <CharactersWithSpaces>434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2021-07-29T16:46:00Z</dcterms:created>
  <dc:creator>王育煌</dc:creator>
  <cp:lastModifiedBy>user</cp:lastModifiedBy>
  <dcterms:modified xsi:type="dcterms:W3CDTF">2025-08-07T17:03:05Z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