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HAnsi" w:hAnsiTheme="minorHAnsi" w:eastAsiaTheme="minorEastAsia" w:cstheme="minorBidi"/>
          <w:lang w:val="en-US" w:eastAsia="zh-CN"/>
        </w:rPr>
      </w:pPr>
      <w:r>
        <w:rPr>
          <w:rFonts w:hint="eastAsia" w:asciiTheme="minorHAnsi" w:hAnsiTheme="minorHAnsi" w:eastAsiaTheme="minorEastAsia" w:cstheme="minorBidi"/>
        </w:rPr>
        <w:t>附件</w:t>
      </w:r>
      <w:r>
        <w:rPr>
          <w:rFonts w:hint="eastAsia" w:asciiTheme="minorHAnsi" w:hAnsiTheme="minorHAnsi" w:eastAsiaTheme="minorEastAsia" w:cstheme="minorBidi"/>
          <w:lang w:val="en-US" w:eastAsia="zh-CN"/>
        </w:rPr>
        <w:t>3</w:t>
      </w:r>
    </w:p>
    <w:tbl>
      <w:tblPr>
        <w:tblStyle w:val="6"/>
        <w:tblW w:w="8647" w:type="dxa"/>
        <w:jc w:val="center"/>
        <w:tblLayout w:type="autofit"/>
        <w:tblCellMar>
          <w:top w:w="0" w:type="dxa"/>
          <w:left w:w="108" w:type="dxa"/>
          <w:bottom w:w="0" w:type="dxa"/>
          <w:right w:w="108" w:type="dxa"/>
        </w:tblCellMar>
      </w:tblPr>
      <w:tblGrid>
        <w:gridCol w:w="1220"/>
        <w:gridCol w:w="1140"/>
        <w:gridCol w:w="1852"/>
        <w:gridCol w:w="2528"/>
        <w:gridCol w:w="1907"/>
      </w:tblGrid>
      <w:tr>
        <w:tblPrEx>
          <w:tblCellMar>
            <w:top w:w="0" w:type="dxa"/>
            <w:left w:w="108" w:type="dxa"/>
            <w:bottom w:w="0" w:type="dxa"/>
            <w:right w:w="108" w:type="dxa"/>
          </w:tblCellMar>
        </w:tblPrEx>
        <w:trPr>
          <w:trHeight w:val="960" w:hRule="atLeast"/>
          <w:jc w:val="center"/>
        </w:trPr>
        <w:tc>
          <w:tcPr>
            <w:tcW w:w="8647" w:type="dxa"/>
            <w:gridSpan w:val="5"/>
            <w:tcBorders>
              <w:top w:val="nil"/>
              <w:left w:val="nil"/>
              <w:bottom w:val="nil"/>
              <w:right w:val="nil"/>
            </w:tcBorders>
            <w:shd w:val="clear" w:color="000000" w:fill="FFFFFF"/>
            <w:vAlign w:val="center"/>
          </w:tcPr>
          <w:p>
            <w:pPr>
              <w:widowControl/>
              <w:tabs>
                <w:tab w:val="left" w:pos="1168"/>
              </w:tabs>
              <w:spacing w:line="520" w:lineRule="exact"/>
              <w:ind w:right="170" w:rightChars="81"/>
              <w:jc w:val="center"/>
              <w:rPr>
                <w:rFonts w:ascii="黑体" w:hAnsi="黑体" w:eastAsia="黑体"/>
                <w:bCs/>
                <w:color w:val="000000"/>
                <w:kern w:val="0"/>
                <w:sz w:val="32"/>
                <w:szCs w:val="32"/>
              </w:rPr>
            </w:pPr>
            <w:r>
              <w:rPr>
                <w:rFonts w:hint="eastAsia" w:ascii="方正小标宋_GBK" w:hAnsi="方正小标宋_GBK" w:eastAsia="方正小标宋_GBK" w:cs="方正小标宋_GBK"/>
                <w:bCs/>
                <w:color w:val="000000"/>
                <w:sz w:val="44"/>
                <w:szCs w:val="44"/>
              </w:rPr>
              <w:t>二级项目绩效目标表</w:t>
            </w:r>
          </w:p>
        </w:tc>
      </w:tr>
      <w:tr>
        <w:tblPrEx>
          <w:tblCellMar>
            <w:top w:w="0" w:type="dxa"/>
            <w:left w:w="108" w:type="dxa"/>
            <w:bottom w:w="0" w:type="dxa"/>
            <w:right w:w="108" w:type="dxa"/>
          </w:tblCellMar>
        </w:tblPrEx>
        <w:trPr>
          <w:trHeight w:val="96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项目名称</w:t>
            </w:r>
          </w:p>
        </w:tc>
        <w:tc>
          <w:tcPr>
            <w:tcW w:w="6287" w:type="dxa"/>
            <w:gridSpan w:val="3"/>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r>
              <w:rPr>
                <w:rFonts w:hint="eastAsia" w:eastAsia="仿宋_GB2312"/>
                <w:color w:val="000000"/>
                <w:kern w:val="0"/>
                <w:sz w:val="24"/>
              </w:rPr>
              <w:t>专精特新中小企业贷款贴息</w:t>
            </w:r>
          </w:p>
        </w:tc>
      </w:tr>
      <w:tr>
        <w:tblPrEx>
          <w:tblCellMar>
            <w:top w:w="0" w:type="dxa"/>
            <w:left w:w="108" w:type="dxa"/>
            <w:bottom w:w="0" w:type="dxa"/>
            <w:right w:w="108" w:type="dxa"/>
          </w:tblCellMar>
        </w:tblPrEx>
        <w:trPr>
          <w:trHeight w:val="608"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资金类型</w:t>
            </w:r>
          </w:p>
        </w:tc>
        <w:tc>
          <w:tcPr>
            <w:tcW w:w="6287" w:type="dxa"/>
            <w:gridSpan w:val="3"/>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省级财政专项资金</w:t>
            </w:r>
          </w:p>
        </w:tc>
      </w:tr>
      <w:tr>
        <w:tblPrEx>
          <w:tblCellMar>
            <w:top w:w="0" w:type="dxa"/>
            <w:left w:w="108" w:type="dxa"/>
            <w:bottom w:w="0" w:type="dxa"/>
            <w:right w:w="108" w:type="dxa"/>
          </w:tblCellMar>
        </w:tblPrEx>
        <w:trPr>
          <w:trHeight w:val="677"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预算年度</w:t>
            </w:r>
          </w:p>
        </w:tc>
        <w:tc>
          <w:tcPr>
            <w:tcW w:w="6287" w:type="dxa"/>
            <w:gridSpan w:val="3"/>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202</w:t>
            </w:r>
            <w:r>
              <w:rPr>
                <w:rFonts w:hint="eastAsia" w:eastAsia="仿宋_GB2312"/>
                <w:color w:val="000000"/>
                <w:kern w:val="0"/>
                <w:sz w:val="24"/>
                <w:lang w:val="en-US" w:eastAsia="zh-CN"/>
              </w:rPr>
              <w:t>6</w:t>
            </w:r>
            <w:r>
              <w:rPr>
                <w:rFonts w:eastAsia="仿宋_GB2312"/>
                <w:color w:val="000000"/>
                <w:kern w:val="0"/>
                <w:sz w:val="24"/>
              </w:rPr>
              <w:t>年</w:t>
            </w:r>
          </w:p>
        </w:tc>
      </w:tr>
      <w:tr>
        <w:tblPrEx>
          <w:tblCellMar>
            <w:top w:w="0" w:type="dxa"/>
            <w:left w:w="108" w:type="dxa"/>
            <w:bottom w:w="0" w:type="dxa"/>
            <w:right w:w="108" w:type="dxa"/>
          </w:tblCellMar>
        </w:tblPrEx>
        <w:trPr>
          <w:trHeight w:val="123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政策依据</w:t>
            </w:r>
          </w:p>
        </w:tc>
        <w:tc>
          <w:tcPr>
            <w:tcW w:w="6287" w:type="dxa"/>
            <w:gridSpan w:val="3"/>
            <w:tcBorders>
              <w:top w:val="single" w:color="auto" w:sz="4" w:space="0"/>
              <w:left w:val="nil"/>
              <w:bottom w:val="single" w:color="auto" w:sz="4" w:space="0"/>
              <w:right w:val="single" w:color="auto" w:sz="4" w:space="0"/>
            </w:tcBorders>
            <w:vAlign w:val="center"/>
          </w:tcPr>
          <w:p>
            <w:pPr>
              <w:widowControl/>
              <w:jc w:val="left"/>
              <w:rPr>
                <w:rFonts w:hint="eastAsia" w:eastAsia="仿宋_GB2312"/>
                <w:color w:val="000000"/>
                <w:kern w:val="0"/>
                <w:sz w:val="24"/>
                <w:lang w:eastAsia="zh-CN"/>
              </w:rPr>
            </w:pPr>
            <w:r>
              <w:rPr>
                <w:rFonts w:hint="eastAsia" w:eastAsia="仿宋_GB2312"/>
                <w:color w:val="000000"/>
                <w:kern w:val="0"/>
                <w:sz w:val="24"/>
              </w:rPr>
              <w:t>《广东省促进中小企业发展条例》、《广东省人民政府办公厅关于印发广东省降低制造业成本推动制造业高质量发展若干措施的通知》（粤办函〔2023〕302号）、《优质中小企业梯度培育管理暂行办法》（工信部企业〔2022〕63号）、《广东省工业和信息化厅 广东省财政厅关于2025-2027年省级民营经济及中小微企业发展专项资金方案的通知》（粤工信融资函〔2025〕7号）</w:t>
            </w:r>
            <w:r>
              <w:rPr>
                <w:rFonts w:hint="eastAsia" w:eastAsia="仿宋_GB2312"/>
                <w:color w:val="000000"/>
                <w:kern w:val="0"/>
                <w:sz w:val="24"/>
                <w:lang w:eastAsia="zh-CN"/>
              </w:rPr>
              <w:t>、</w:t>
            </w:r>
            <w:r>
              <w:rPr>
                <w:rFonts w:hint="eastAsia" w:eastAsia="仿宋_GB2312"/>
                <w:color w:val="000000"/>
                <w:kern w:val="0"/>
                <w:sz w:val="24"/>
              </w:rPr>
              <w:t>《广东省工业和信息化厅关于做好2026年专精特新中小企业贷款贴息项目入库工作的通知》</w:t>
            </w:r>
            <w:r>
              <w:rPr>
                <w:rFonts w:hint="eastAsia" w:eastAsia="仿宋_GB2312"/>
                <w:color w:val="000000"/>
                <w:kern w:val="0"/>
                <w:sz w:val="24"/>
                <w:lang w:eastAsia="zh-CN"/>
              </w:rPr>
              <w:t>（粤工信融资函〔2025〕26</w:t>
            </w:r>
            <w:bookmarkStart w:id="0" w:name="_GoBack"/>
            <w:bookmarkEnd w:id="0"/>
            <w:r>
              <w:rPr>
                <w:rFonts w:hint="eastAsia" w:eastAsia="仿宋_GB2312"/>
                <w:color w:val="000000"/>
                <w:kern w:val="0"/>
                <w:sz w:val="24"/>
                <w:lang w:eastAsia="zh-CN"/>
              </w:rPr>
              <w:t>号）</w:t>
            </w:r>
          </w:p>
        </w:tc>
      </w:tr>
      <w:tr>
        <w:tblPrEx>
          <w:tblCellMar>
            <w:top w:w="0" w:type="dxa"/>
            <w:left w:w="108" w:type="dxa"/>
            <w:bottom w:w="0" w:type="dxa"/>
            <w:right w:w="108" w:type="dxa"/>
          </w:tblCellMar>
        </w:tblPrEx>
        <w:trPr>
          <w:trHeight w:val="700" w:hRule="atLeast"/>
          <w:jc w:val="center"/>
        </w:trPr>
        <w:tc>
          <w:tcPr>
            <w:tcW w:w="23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总体绩效</w:t>
            </w:r>
            <w:r>
              <w:rPr>
                <w:rFonts w:eastAsia="仿宋_GB2312"/>
                <w:color w:val="000000"/>
                <w:kern w:val="0"/>
                <w:sz w:val="24"/>
              </w:rPr>
              <w:br w:type="textWrapping"/>
            </w:r>
            <w:r>
              <w:rPr>
                <w:rFonts w:eastAsia="仿宋_GB2312"/>
                <w:color w:val="000000"/>
                <w:kern w:val="0"/>
                <w:sz w:val="24"/>
              </w:rPr>
              <w:t>目标</w:t>
            </w:r>
          </w:p>
        </w:tc>
        <w:tc>
          <w:tcPr>
            <w:tcW w:w="6287" w:type="dxa"/>
            <w:gridSpan w:val="3"/>
            <w:tcBorders>
              <w:top w:val="single" w:color="auto" w:sz="4" w:space="0"/>
              <w:left w:val="nil"/>
              <w:bottom w:val="single" w:color="auto" w:sz="4" w:space="0"/>
              <w:right w:val="single" w:color="auto" w:sz="4" w:space="0"/>
            </w:tcBorders>
          </w:tcPr>
          <w:p>
            <w:pPr>
              <w:widowControl/>
              <w:jc w:val="left"/>
              <w:rPr>
                <w:rFonts w:eastAsia="仿宋_GB2312"/>
                <w:color w:val="000000"/>
                <w:kern w:val="0"/>
                <w:sz w:val="24"/>
              </w:rPr>
            </w:pPr>
            <w:r>
              <w:rPr>
                <w:rFonts w:hint="eastAsia" w:eastAsia="仿宋_GB2312"/>
                <w:color w:val="000000"/>
                <w:kern w:val="0"/>
                <w:sz w:val="24"/>
              </w:rPr>
              <w:t>对在2024年5月1日至2025年4月30日期间实际发生的利息总额达到30万元及以上的商业银行贷款利息支出的，有效期内的省级专精特新中小企业（不含国家专精特新“小巨人”企业及已获得专精特新企业贷款贴息的企业）给予贴息补助。</w:t>
            </w:r>
          </w:p>
        </w:tc>
      </w:tr>
      <w:tr>
        <w:tblPrEx>
          <w:tblCellMar>
            <w:top w:w="0" w:type="dxa"/>
            <w:left w:w="108" w:type="dxa"/>
            <w:bottom w:w="0" w:type="dxa"/>
            <w:right w:w="108" w:type="dxa"/>
          </w:tblCellMar>
        </w:tblPrEx>
        <w:trPr>
          <w:trHeight w:val="960" w:hRule="atLeast"/>
          <w:jc w:val="center"/>
        </w:trPr>
        <w:tc>
          <w:tcPr>
            <w:tcW w:w="1220" w:type="dxa"/>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20"/>
                <w:szCs w:val="20"/>
              </w:rPr>
            </w:pPr>
            <w:r>
              <w:rPr>
                <w:rFonts w:eastAsia="仿宋_GB2312"/>
                <w:color w:val="000000"/>
                <w:kern w:val="0"/>
                <w:sz w:val="20"/>
                <w:szCs w:val="20"/>
              </w:rPr>
              <w:t>　</w:t>
            </w:r>
          </w:p>
        </w:tc>
        <w:tc>
          <w:tcPr>
            <w:tcW w:w="1140"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一级指标</w:t>
            </w:r>
          </w:p>
        </w:tc>
        <w:tc>
          <w:tcPr>
            <w:tcW w:w="1852"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二级指标</w:t>
            </w:r>
          </w:p>
        </w:tc>
        <w:tc>
          <w:tcPr>
            <w:tcW w:w="252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三级指标</w:t>
            </w:r>
          </w:p>
        </w:tc>
        <w:tc>
          <w:tcPr>
            <w:tcW w:w="1907"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指标值</w:t>
            </w:r>
          </w:p>
        </w:tc>
      </w:tr>
      <w:tr>
        <w:tblPrEx>
          <w:tblCellMar>
            <w:top w:w="0" w:type="dxa"/>
            <w:left w:w="108" w:type="dxa"/>
            <w:bottom w:w="0" w:type="dxa"/>
            <w:right w:w="108" w:type="dxa"/>
          </w:tblCellMar>
        </w:tblPrEx>
        <w:trPr>
          <w:trHeight w:val="766"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绩效指标</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效</w:t>
            </w:r>
            <w:r>
              <w:rPr>
                <w:rFonts w:eastAsia="仿宋_GB2312"/>
                <w:color w:val="000000"/>
                <w:kern w:val="0"/>
                <w:sz w:val="24"/>
              </w:rPr>
              <w:br w:type="textWrapping"/>
            </w:r>
            <w:r>
              <w:rPr>
                <w:rFonts w:eastAsia="仿宋_GB2312"/>
                <w:color w:val="000000"/>
                <w:kern w:val="0"/>
                <w:sz w:val="24"/>
              </w:rPr>
              <w:t>益</w:t>
            </w:r>
            <w:r>
              <w:rPr>
                <w:rFonts w:eastAsia="仿宋_GB2312"/>
                <w:color w:val="000000"/>
                <w:kern w:val="0"/>
                <w:sz w:val="24"/>
              </w:rPr>
              <w:br w:type="textWrapping"/>
            </w:r>
            <w:r>
              <w:rPr>
                <w:rFonts w:eastAsia="仿宋_GB2312"/>
                <w:color w:val="000000"/>
                <w:kern w:val="0"/>
                <w:sz w:val="24"/>
              </w:rPr>
              <w:t>指</w:t>
            </w:r>
            <w:r>
              <w:rPr>
                <w:rFonts w:eastAsia="仿宋_GB2312"/>
                <w:color w:val="000000"/>
                <w:kern w:val="0"/>
                <w:sz w:val="24"/>
              </w:rPr>
              <w:br w:type="textWrapping"/>
            </w:r>
            <w:r>
              <w:rPr>
                <w:rFonts w:eastAsia="仿宋_GB2312"/>
                <w:color w:val="000000"/>
                <w:kern w:val="0"/>
                <w:sz w:val="24"/>
              </w:rPr>
              <w:t>标</w:t>
            </w:r>
          </w:p>
        </w:tc>
        <w:tc>
          <w:tcPr>
            <w:tcW w:w="1852"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经济效益</w:t>
            </w:r>
          </w:p>
        </w:tc>
        <w:tc>
          <w:tcPr>
            <w:tcW w:w="2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仿宋_GB2312"/>
                <w:color w:val="000000"/>
                <w:kern w:val="0"/>
                <w:sz w:val="24"/>
                <w:lang w:eastAsia="zh-CN"/>
              </w:rPr>
            </w:pPr>
            <w:r>
              <w:rPr>
                <w:rFonts w:hint="eastAsia" w:eastAsia="仿宋_GB2312"/>
                <w:color w:val="000000"/>
                <w:kern w:val="0"/>
                <w:sz w:val="24"/>
                <w:lang w:eastAsia="zh-CN"/>
              </w:rPr>
              <w:t>融资额（万元）</w:t>
            </w:r>
          </w:p>
        </w:tc>
        <w:tc>
          <w:tcPr>
            <w:tcW w:w="190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r>
        <w:tblPrEx>
          <w:tblCellMar>
            <w:top w:w="0" w:type="dxa"/>
            <w:left w:w="108" w:type="dxa"/>
            <w:bottom w:w="0" w:type="dxa"/>
            <w:right w:w="108" w:type="dxa"/>
          </w:tblCellMar>
        </w:tblPrEx>
        <w:trPr>
          <w:trHeight w:val="692"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4"/>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24"/>
              </w:rPr>
            </w:pPr>
          </w:p>
        </w:tc>
        <w:tc>
          <w:tcPr>
            <w:tcW w:w="1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个性化指标</w:t>
            </w:r>
          </w:p>
          <w:p>
            <w:pPr>
              <w:keepNext w:val="0"/>
              <w:keepLines w:val="0"/>
              <w:widowControl/>
              <w:suppressLineNumbers w:val="0"/>
              <w:jc w:val="center"/>
              <w:textAlignment w:val="center"/>
              <w:rPr>
                <w:rFonts w:eastAsia="仿宋_GB2312"/>
                <w:color w:val="000000"/>
                <w:kern w:val="0"/>
                <w:sz w:val="24"/>
              </w:rPr>
            </w:pPr>
            <w:r>
              <w:rPr>
                <w:rFonts w:hint="eastAsia" w:ascii="宋体" w:hAnsi="宋体" w:eastAsia="宋体" w:cs="宋体"/>
                <w:i w:val="0"/>
                <w:iCs w:val="0"/>
                <w:color w:val="808080"/>
                <w:kern w:val="0"/>
                <w:sz w:val="16"/>
                <w:szCs w:val="16"/>
                <w:u w:val="none"/>
                <w:lang w:val="en-US" w:eastAsia="zh-CN" w:bidi="ar"/>
              </w:rPr>
              <w:t>（企业根据实际选填）</w:t>
            </w:r>
          </w:p>
        </w:tc>
        <w:tc>
          <w:tcPr>
            <w:tcW w:w="25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808080"/>
                <w:kern w:val="2"/>
                <w:sz w:val="16"/>
                <w:szCs w:val="16"/>
                <w:u w:val="none"/>
                <w:lang w:val="en-US" w:eastAsia="zh-CN" w:bidi="ar-SA"/>
              </w:rPr>
            </w:pPr>
            <w:r>
              <w:rPr>
                <w:rFonts w:hint="eastAsia" w:ascii="宋体" w:hAnsi="宋体" w:eastAsia="宋体" w:cs="宋体"/>
                <w:i w:val="0"/>
                <w:iCs w:val="0"/>
                <w:color w:val="808080"/>
                <w:kern w:val="0"/>
                <w:sz w:val="16"/>
                <w:szCs w:val="16"/>
                <w:u w:val="none"/>
                <w:lang w:val="en-US" w:eastAsia="zh-CN" w:bidi="ar"/>
              </w:rPr>
              <w:t>（企业根据实际选填）</w:t>
            </w:r>
          </w:p>
        </w:tc>
        <w:tc>
          <w:tcPr>
            <w:tcW w:w="190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方正大标宋简体"/>
    <w:panose1 w:val="02010600030101010101"/>
    <w:charset w:val="86"/>
    <w:family w:val="auto"/>
    <w:pitch w:val="default"/>
    <w:sig w:usb0="00000000" w:usb1="00000000" w:usb2="00000016" w:usb3="00000000" w:csb0="0004000F" w:csb1="00000000"/>
  </w:font>
  <w:font w:name="等线">
    <w:altName w:val="方正大标宋简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GLYPHICONS Halflings"/>
    <w:panose1 w:val="00000000000000000000"/>
    <w:charset w:val="00"/>
    <w:family w:val="auto"/>
    <w:pitch w:val="default"/>
    <w:sig w:usb0="00000000" w:usb1="00000000" w:usb2="00000000" w:usb3="00000000" w:csb0="00000000" w:csb1="00000000"/>
  </w:font>
  <w:font w:name="GLYPHICONS Halflings">
    <w:panose1 w:val="00000500000000000000"/>
    <w:charset w:val="00"/>
    <w:family w:val="auto"/>
    <w:pitch w:val="default"/>
    <w:sig w:usb0="00000000" w:usb1="02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Light">
    <w:altName w:val="GLYPHICONS Halfling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52"/>
    <w:rsid w:val="003C092F"/>
    <w:rsid w:val="003F4878"/>
    <w:rsid w:val="00415D7A"/>
    <w:rsid w:val="00673AE5"/>
    <w:rsid w:val="008A5852"/>
    <w:rsid w:val="37EC2886"/>
    <w:rsid w:val="5D364CEE"/>
    <w:rsid w:val="7DDFF2A1"/>
    <w:rsid w:val="CB6F2B98"/>
    <w:rsid w:val="F9FFBF8D"/>
    <w:rsid w:val="FF7995DE"/>
    <w:rsid w:val="FF7F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
    <w:qFormat/>
    <w:uiPriority w:val="0"/>
    <w:pPr>
      <w:spacing w:after="120"/>
    </w:pPr>
  </w:style>
  <w:style w:type="paragraph" w:styleId="3">
    <w:name w:val="Normal Indent"/>
    <w:basedOn w:val="1"/>
    <w:qFormat/>
    <w:uiPriority w:val="0"/>
    <w:pPr>
      <w:ind w:firstLine="420" w:firstLineChars="200"/>
    </w:pPr>
    <w:rPr>
      <w:szCs w:val="20"/>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link w:val="9"/>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8">
    <w:name w:val="正文文本 字符"/>
    <w:basedOn w:val="7"/>
    <w:link w:val="2"/>
    <w:qFormat/>
    <w:uiPriority w:val="0"/>
    <w:rPr>
      <w:rFonts w:ascii="Times New Roman" w:hAnsi="Times New Roman" w:eastAsia="宋体" w:cs="Times New Roman"/>
      <w:szCs w:val="24"/>
    </w:rPr>
  </w:style>
  <w:style w:type="character" w:customStyle="1" w:styleId="9">
    <w:name w:val="标题 字符"/>
    <w:basedOn w:val="7"/>
    <w:link w:val="5"/>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360</Characters>
  <Lines>3</Lines>
  <Paragraphs>1</Paragraphs>
  <TotalTime>9</TotalTime>
  <ScaleCrop>false</ScaleCrop>
  <LinksUpToDate>false</LinksUpToDate>
  <CharactersWithSpaces>422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2023-05-27T11:06:00Z</dcterms:created>
  <dc:creator>¼嘉俊</dc:creator>
  <cp:lastModifiedBy>肖嘉颖</cp:lastModifiedBy>
  <dcterms:modified xsi:type="dcterms:W3CDTF">2025-07-18T13:49:12Z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