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28A81">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80" w:lineRule="exact"/>
        <w:ind w:left="0" w:right="0"/>
        <w:jc w:val="both"/>
        <w:textAlignment w:val="auto"/>
        <w:rPr>
          <w:rFonts w:hint="default" w:ascii="Times New Roman" w:hAnsi="Times New Roman" w:eastAsia="黑体" w:cs="Times New Roman"/>
          <w:b w:val="0"/>
          <w:spacing w:val="22"/>
          <w:kern w:val="2"/>
          <w:sz w:val="32"/>
          <w:szCs w:val="32"/>
        </w:rPr>
      </w:pPr>
      <w:r>
        <w:rPr>
          <w:rFonts w:hint="default" w:ascii="Times New Roman" w:hAnsi="Times New Roman" w:eastAsia="黑体" w:cs="Times New Roman"/>
          <w:b w:val="0"/>
          <w:spacing w:val="22"/>
          <w:kern w:val="2"/>
          <w:sz w:val="32"/>
          <w:szCs w:val="32"/>
          <w:lang w:val="en-US" w:eastAsia="zh-CN" w:bidi="ar"/>
        </w:rPr>
        <w:t>附件3</w:t>
      </w:r>
    </w:p>
    <w:p w14:paraId="083EC4D2">
      <w:pPr>
        <w:keepNext w:val="0"/>
        <w:keepLines w:val="0"/>
        <w:pageBreakBefore w:val="0"/>
        <w:widowControl w:val="0"/>
        <w:suppressLineNumbers w:val="0"/>
        <w:kinsoku/>
        <w:wordWrap/>
        <w:overflowPunct/>
        <w:topLinePunct w:val="0"/>
        <w:autoSpaceDN/>
        <w:bidi w:val="0"/>
        <w:adjustRightInd/>
        <w:snapToGrid/>
        <w:spacing w:beforeAutospacing="0" w:after="0" w:afterAutospacing="0" w:line="580" w:lineRule="exact"/>
        <w:ind w:left="0" w:right="0"/>
        <w:jc w:val="center"/>
        <w:textAlignment w:val="auto"/>
        <w:rPr>
          <w:rFonts w:hint="default" w:ascii="Times New Roman" w:hAnsi="Times New Roman" w:eastAsia="方正小标宋简体" w:cs="Times New Roman"/>
          <w:bCs/>
          <w:kern w:val="2"/>
          <w:sz w:val="44"/>
          <w:szCs w:val="44"/>
        </w:rPr>
      </w:pPr>
      <w:bookmarkStart w:id="0" w:name="_GoBack"/>
      <w:r>
        <w:rPr>
          <w:rFonts w:hint="default" w:ascii="Times New Roman" w:hAnsi="Times New Roman" w:eastAsia="方正小标宋简体" w:cs="Times New Roman"/>
          <w:b w:val="0"/>
          <w:bCs/>
          <w:spacing w:val="0"/>
          <w:kern w:val="2"/>
          <w:sz w:val="44"/>
          <w:szCs w:val="44"/>
          <w:lang w:val="en-US" w:eastAsia="zh-CN" w:bidi="ar"/>
        </w:rPr>
        <w:t>知识产权强国建设示范评价指标</w:t>
      </w:r>
    </w:p>
    <w:bookmarkEnd w:id="0"/>
    <w:p w14:paraId="53B1E238">
      <w:pPr>
        <w:keepNext w:val="0"/>
        <w:keepLines w:val="0"/>
        <w:widowControl w:val="0"/>
        <w:suppressLineNumbers w:val="0"/>
        <w:spacing w:before="38"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注：打“√”为评价对象对应的评价指标。</w:t>
      </w:r>
    </w:p>
    <w:tbl>
      <w:tblPr>
        <w:tblStyle w:val="5"/>
        <w:tblW w:w="139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6"/>
        <w:gridCol w:w="711"/>
        <w:gridCol w:w="1596"/>
        <w:gridCol w:w="6060"/>
        <w:gridCol w:w="735"/>
        <w:gridCol w:w="676"/>
        <w:gridCol w:w="989"/>
        <w:gridCol w:w="1947"/>
      </w:tblGrid>
      <w:tr w14:paraId="09789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78DE8FB4">
            <w:pPr>
              <w:pStyle w:val="4"/>
              <w:keepNext w:val="0"/>
              <w:keepLines w:val="0"/>
              <w:pageBreakBefore w:val="0"/>
              <w:widowControl/>
              <w:kinsoku/>
              <w:wordWrap/>
              <w:overflowPunct/>
              <w:topLinePunct w:val="0"/>
              <w:autoSpaceDE/>
              <w:autoSpaceDN/>
              <w:bidi w:val="0"/>
              <w:adjustRightInd/>
              <w:snapToGrid/>
              <w:spacing w:before="0" w:beforeAutospacing="0" w:line="380" w:lineRule="exact"/>
              <w:jc w:val="center"/>
              <w:textAlignment w:val="auto"/>
              <w:rPr>
                <w:rFonts w:hint="default" w:ascii="Times New Roman" w:hAnsi="Times New Roman" w:eastAsia="黑体" w:cs="Times New Roman"/>
                <w:b w:val="0"/>
                <w:kern w:val="2"/>
                <w:sz w:val="22"/>
                <w:szCs w:val="22"/>
              </w:rPr>
            </w:pPr>
            <w:r>
              <w:rPr>
                <w:rFonts w:hint="default" w:ascii="Times New Roman" w:hAnsi="Times New Roman" w:eastAsia="黑体" w:cs="Times New Roman"/>
                <w:b w:val="0"/>
                <w:spacing w:val="0"/>
                <w:kern w:val="2"/>
                <w:sz w:val="22"/>
                <w:szCs w:val="22"/>
              </w:rPr>
              <w:t>一级指标</w:t>
            </w:r>
          </w:p>
        </w:tc>
        <w:tc>
          <w:tcPr>
            <w:tcW w:w="711" w:type="dxa"/>
            <w:vMerge w:val="restart"/>
            <w:tcBorders>
              <w:top w:val="single" w:color="000000" w:sz="4" w:space="0"/>
              <w:left w:val="single" w:color="000000" w:sz="4" w:space="0"/>
              <w:bottom w:val="single" w:color="000000" w:sz="4" w:space="0"/>
              <w:right w:val="single" w:color="000000" w:sz="4" w:space="0"/>
            </w:tcBorders>
            <w:noWrap w:val="0"/>
            <w:vAlign w:val="center"/>
          </w:tcPr>
          <w:p w14:paraId="0215C3AA">
            <w:pPr>
              <w:pStyle w:val="4"/>
              <w:keepNext w:val="0"/>
              <w:keepLines w:val="0"/>
              <w:pageBreakBefore w:val="0"/>
              <w:widowControl/>
              <w:kinsoku/>
              <w:wordWrap/>
              <w:overflowPunct/>
              <w:topLinePunct w:val="0"/>
              <w:autoSpaceDE/>
              <w:autoSpaceDN/>
              <w:bidi w:val="0"/>
              <w:adjustRightInd/>
              <w:snapToGrid/>
              <w:spacing w:before="0" w:beforeAutospacing="0" w:line="380" w:lineRule="exact"/>
              <w:jc w:val="center"/>
              <w:textAlignment w:val="auto"/>
              <w:rPr>
                <w:rFonts w:hint="default" w:ascii="Times New Roman" w:hAnsi="Times New Roman" w:eastAsia="黑体" w:cs="Times New Roman"/>
                <w:b w:val="0"/>
                <w:kern w:val="2"/>
                <w:sz w:val="22"/>
                <w:szCs w:val="22"/>
              </w:rPr>
            </w:pPr>
            <w:r>
              <w:rPr>
                <w:rFonts w:hint="default" w:ascii="Times New Roman" w:hAnsi="Times New Roman" w:eastAsia="黑体" w:cs="Times New Roman"/>
                <w:b w:val="0"/>
                <w:spacing w:val="0"/>
                <w:kern w:val="2"/>
                <w:sz w:val="22"/>
                <w:szCs w:val="22"/>
              </w:rPr>
              <w:t>编号</w:t>
            </w:r>
          </w:p>
        </w:tc>
        <w:tc>
          <w:tcPr>
            <w:tcW w:w="1596" w:type="dxa"/>
            <w:vMerge w:val="restart"/>
            <w:tcBorders>
              <w:top w:val="single" w:color="000000" w:sz="4" w:space="0"/>
              <w:left w:val="single" w:color="000000" w:sz="4" w:space="0"/>
              <w:bottom w:val="single" w:color="000000" w:sz="4" w:space="0"/>
              <w:right w:val="single" w:color="000000" w:sz="4" w:space="0"/>
            </w:tcBorders>
            <w:noWrap w:val="0"/>
            <w:vAlign w:val="center"/>
          </w:tcPr>
          <w:p w14:paraId="2084EB8D">
            <w:pPr>
              <w:pStyle w:val="4"/>
              <w:keepNext w:val="0"/>
              <w:keepLines w:val="0"/>
              <w:pageBreakBefore w:val="0"/>
              <w:widowControl/>
              <w:kinsoku/>
              <w:wordWrap/>
              <w:overflowPunct/>
              <w:topLinePunct w:val="0"/>
              <w:autoSpaceDE/>
              <w:autoSpaceDN/>
              <w:bidi w:val="0"/>
              <w:adjustRightInd/>
              <w:snapToGrid/>
              <w:spacing w:before="0" w:beforeAutospacing="0" w:line="380" w:lineRule="exact"/>
              <w:jc w:val="center"/>
              <w:textAlignment w:val="auto"/>
              <w:rPr>
                <w:rFonts w:hint="default" w:ascii="Times New Roman" w:hAnsi="Times New Roman" w:eastAsia="黑体" w:cs="Times New Roman"/>
                <w:b w:val="0"/>
                <w:kern w:val="2"/>
                <w:sz w:val="22"/>
                <w:szCs w:val="22"/>
              </w:rPr>
            </w:pPr>
            <w:r>
              <w:rPr>
                <w:rFonts w:hint="default" w:ascii="Times New Roman" w:hAnsi="Times New Roman" w:eastAsia="黑体" w:cs="Times New Roman"/>
                <w:b w:val="0"/>
                <w:spacing w:val="0"/>
                <w:kern w:val="2"/>
                <w:sz w:val="22"/>
                <w:szCs w:val="22"/>
              </w:rPr>
              <w:t>二级指标</w:t>
            </w:r>
          </w:p>
        </w:tc>
        <w:tc>
          <w:tcPr>
            <w:tcW w:w="6060" w:type="dxa"/>
            <w:vMerge w:val="restart"/>
            <w:tcBorders>
              <w:top w:val="single" w:color="000000" w:sz="4" w:space="0"/>
              <w:left w:val="single" w:color="000000" w:sz="4" w:space="0"/>
              <w:bottom w:val="single" w:color="000000" w:sz="4" w:space="0"/>
              <w:right w:val="single" w:color="000000" w:sz="4" w:space="0"/>
            </w:tcBorders>
            <w:noWrap w:val="0"/>
            <w:vAlign w:val="center"/>
          </w:tcPr>
          <w:p w14:paraId="4C0AF7E2">
            <w:pPr>
              <w:pStyle w:val="4"/>
              <w:keepNext w:val="0"/>
              <w:keepLines w:val="0"/>
              <w:pageBreakBefore w:val="0"/>
              <w:widowControl/>
              <w:kinsoku/>
              <w:wordWrap/>
              <w:overflowPunct/>
              <w:topLinePunct w:val="0"/>
              <w:autoSpaceDE/>
              <w:autoSpaceDN/>
              <w:bidi w:val="0"/>
              <w:adjustRightInd/>
              <w:snapToGrid/>
              <w:spacing w:before="0" w:beforeAutospacing="0" w:line="380" w:lineRule="exact"/>
              <w:jc w:val="center"/>
              <w:textAlignment w:val="auto"/>
              <w:rPr>
                <w:rFonts w:hint="default" w:ascii="Times New Roman" w:hAnsi="Times New Roman" w:eastAsia="黑体" w:cs="Times New Roman"/>
                <w:b w:val="0"/>
                <w:kern w:val="2"/>
                <w:sz w:val="22"/>
                <w:szCs w:val="22"/>
              </w:rPr>
            </w:pPr>
            <w:r>
              <w:rPr>
                <w:rFonts w:hint="default" w:ascii="Times New Roman" w:hAnsi="Times New Roman" w:eastAsia="黑体" w:cs="Times New Roman"/>
                <w:b w:val="0"/>
                <w:spacing w:val="0"/>
                <w:kern w:val="2"/>
                <w:sz w:val="22"/>
                <w:szCs w:val="22"/>
              </w:rPr>
              <w:t>指标说明</w:t>
            </w:r>
          </w:p>
        </w:tc>
        <w:tc>
          <w:tcPr>
            <w:tcW w:w="2400" w:type="dxa"/>
            <w:gridSpan w:val="3"/>
            <w:tcBorders>
              <w:top w:val="single" w:color="000000" w:sz="4" w:space="0"/>
              <w:left w:val="nil"/>
              <w:bottom w:val="single" w:color="000000" w:sz="4" w:space="0"/>
              <w:right w:val="single" w:color="000000" w:sz="4" w:space="0"/>
            </w:tcBorders>
            <w:noWrap w:val="0"/>
            <w:vAlign w:val="center"/>
          </w:tcPr>
          <w:p w14:paraId="629392DC">
            <w:pPr>
              <w:pStyle w:val="4"/>
              <w:keepNext w:val="0"/>
              <w:keepLines w:val="0"/>
              <w:pageBreakBefore w:val="0"/>
              <w:widowControl/>
              <w:kinsoku/>
              <w:wordWrap/>
              <w:overflowPunct/>
              <w:topLinePunct w:val="0"/>
              <w:autoSpaceDE/>
              <w:autoSpaceDN/>
              <w:bidi w:val="0"/>
              <w:adjustRightInd/>
              <w:snapToGrid/>
              <w:spacing w:before="0" w:beforeAutospacing="0" w:line="380" w:lineRule="exact"/>
              <w:jc w:val="center"/>
              <w:textAlignment w:val="auto"/>
              <w:rPr>
                <w:rFonts w:hint="default" w:ascii="Times New Roman" w:hAnsi="Times New Roman" w:eastAsia="黑体" w:cs="Times New Roman"/>
                <w:b w:val="0"/>
                <w:spacing w:val="0"/>
                <w:kern w:val="2"/>
                <w:sz w:val="22"/>
                <w:szCs w:val="22"/>
              </w:rPr>
            </w:pPr>
            <w:r>
              <w:rPr>
                <w:rFonts w:hint="default" w:ascii="Times New Roman" w:hAnsi="Times New Roman" w:eastAsia="黑体" w:cs="Times New Roman"/>
                <w:b w:val="0"/>
                <w:spacing w:val="0"/>
                <w:kern w:val="2"/>
                <w:sz w:val="22"/>
                <w:szCs w:val="22"/>
              </w:rPr>
              <w:t>评价对象</w:t>
            </w:r>
          </w:p>
        </w:tc>
        <w:tc>
          <w:tcPr>
            <w:tcW w:w="1947" w:type="dxa"/>
            <w:vMerge w:val="restart"/>
            <w:tcBorders>
              <w:top w:val="single" w:color="000000" w:sz="4" w:space="0"/>
              <w:left w:val="single" w:color="000000" w:sz="4" w:space="0"/>
              <w:bottom w:val="single" w:color="000000" w:sz="4" w:space="0"/>
              <w:right w:val="single" w:color="000000" w:sz="4" w:space="0"/>
            </w:tcBorders>
            <w:noWrap w:val="0"/>
            <w:vAlign w:val="center"/>
          </w:tcPr>
          <w:p w14:paraId="1260EDFB">
            <w:pPr>
              <w:pStyle w:val="4"/>
              <w:widowControl/>
              <w:spacing w:before="59" w:beforeAutospacing="0"/>
              <w:jc w:val="center"/>
              <w:rPr>
                <w:rFonts w:hint="default" w:ascii="Times New Roman" w:hAnsi="Times New Roman" w:eastAsia="黑体" w:cs="Times New Roman"/>
                <w:b w:val="0"/>
                <w:kern w:val="2"/>
                <w:sz w:val="22"/>
                <w:szCs w:val="22"/>
              </w:rPr>
            </w:pPr>
            <w:r>
              <w:rPr>
                <w:rFonts w:hint="default" w:ascii="Times New Roman" w:hAnsi="Times New Roman" w:eastAsia="黑体" w:cs="Times New Roman"/>
                <w:b w:val="0"/>
                <w:spacing w:val="0"/>
                <w:kern w:val="2"/>
                <w:sz w:val="22"/>
                <w:szCs w:val="22"/>
              </w:rPr>
              <w:t>评价方式</w:t>
            </w:r>
          </w:p>
        </w:tc>
      </w:tr>
      <w:tr w14:paraId="1E8F6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2E1460">
            <w:pPr>
              <w:keepNext w:val="0"/>
              <w:keepLines w:val="0"/>
              <w:pageBreakBefore w:val="0"/>
              <w:widowControl/>
              <w:kinsoku/>
              <w:wordWrap/>
              <w:overflowPunct/>
              <w:topLinePunct w:val="0"/>
              <w:autoSpaceDE/>
              <w:autoSpaceDN/>
              <w:bidi w:val="0"/>
              <w:adjustRightInd/>
              <w:snapToGrid/>
              <w:spacing w:line="380" w:lineRule="exact"/>
              <w:textAlignment w:val="auto"/>
              <w:rPr>
                <w:rFonts w:hint="default" w:ascii="Times New Roman" w:hAnsi="Times New Roman" w:cs="Times New Roman"/>
                <w:sz w:val="20"/>
                <w:szCs w:val="20"/>
              </w:rPr>
            </w:pPr>
          </w:p>
        </w:tc>
        <w:tc>
          <w:tcPr>
            <w:tcW w:w="711" w:type="dxa"/>
            <w:vMerge w:val="continue"/>
            <w:tcBorders>
              <w:top w:val="single" w:color="000000" w:sz="4" w:space="0"/>
              <w:left w:val="nil"/>
              <w:bottom w:val="single" w:color="000000" w:sz="4" w:space="0"/>
              <w:right w:val="single" w:color="000000" w:sz="4" w:space="0"/>
            </w:tcBorders>
            <w:noWrap w:val="0"/>
            <w:vAlign w:val="center"/>
          </w:tcPr>
          <w:p w14:paraId="13F25155">
            <w:pPr>
              <w:keepNext w:val="0"/>
              <w:keepLines w:val="0"/>
              <w:pageBreakBefore w:val="0"/>
              <w:widowControl/>
              <w:kinsoku/>
              <w:wordWrap/>
              <w:overflowPunct/>
              <w:topLinePunct w:val="0"/>
              <w:autoSpaceDE/>
              <w:autoSpaceDN/>
              <w:bidi w:val="0"/>
              <w:adjustRightInd/>
              <w:snapToGrid/>
              <w:spacing w:line="380" w:lineRule="exact"/>
              <w:textAlignment w:val="auto"/>
              <w:rPr>
                <w:rFonts w:hint="default" w:ascii="Times New Roman" w:hAnsi="Times New Roman" w:cs="Times New Roman"/>
                <w:sz w:val="20"/>
                <w:szCs w:val="20"/>
              </w:rPr>
            </w:pPr>
          </w:p>
        </w:tc>
        <w:tc>
          <w:tcPr>
            <w:tcW w:w="1596" w:type="dxa"/>
            <w:vMerge w:val="continue"/>
            <w:tcBorders>
              <w:top w:val="single" w:color="000000" w:sz="4" w:space="0"/>
              <w:left w:val="nil"/>
              <w:bottom w:val="single" w:color="000000" w:sz="4" w:space="0"/>
              <w:right w:val="single" w:color="000000" w:sz="4" w:space="0"/>
            </w:tcBorders>
            <w:noWrap w:val="0"/>
            <w:vAlign w:val="center"/>
          </w:tcPr>
          <w:p w14:paraId="7140997D">
            <w:pPr>
              <w:keepNext w:val="0"/>
              <w:keepLines w:val="0"/>
              <w:pageBreakBefore w:val="0"/>
              <w:widowControl/>
              <w:kinsoku/>
              <w:wordWrap/>
              <w:overflowPunct/>
              <w:topLinePunct w:val="0"/>
              <w:autoSpaceDE/>
              <w:autoSpaceDN/>
              <w:bidi w:val="0"/>
              <w:adjustRightInd/>
              <w:snapToGrid/>
              <w:spacing w:line="380" w:lineRule="exact"/>
              <w:textAlignment w:val="auto"/>
              <w:rPr>
                <w:rFonts w:hint="default" w:ascii="Times New Roman" w:hAnsi="Times New Roman" w:cs="Times New Roman"/>
                <w:sz w:val="20"/>
                <w:szCs w:val="20"/>
              </w:rPr>
            </w:pPr>
          </w:p>
        </w:tc>
        <w:tc>
          <w:tcPr>
            <w:tcW w:w="6060" w:type="dxa"/>
            <w:vMerge w:val="continue"/>
            <w:tcBorders>
              <w:top w:val="single" w:color="000000" w:sz="4" w:space="0"/>
              <w:left w:val="nil"/>
              <w:bottom w:val="single" w:color="000000" w:sz="4" w:space="0"/>
              <w:right w:val="single" w:color="000000" w:sz="4" w:space="0"/>
            </w:tcBorders>
            <w:noWrap w:val="0"/>
            <w:vAlign w:val="center"/>
          </w:tcPr>
          <w:p w14:paraId="49486301">
            <w:pPr>
              <w:keepNext w:val="0"/>
              <w:keepLines w:val="0"/>
              <w:pageBreakBefore w:val="0"/>
              <w:widowControl/>
              <w:kinsoku/>
              <w:wordWrap/>
              <w:overflowPunct/>
              <w:topLinePunct w:val="0"/>
              <w:autoSpaceDE/>
              <w:autoSpaceDN/>
              <w:bidi w:val="0"/>
              <w:adjustRightInd/>
              <w:snapToGrid/>
              <w:spacing w:line="380" w:lineRule="exact"/>
              <w:textAlignment w:val="auto"/>
              <w:rPr>
                <w:rFonts w:hint="default" w:ascii="Times New Roman" w:hAnsi="Times New Roman" w:cs="Times New Roman"/>
                <w:sz w:val="20"/>
                <w:szCs w:val="20"/>
              </w:rPr>
            </w:pPr>
          </w:p>
        </w:tc>
        <w:tc>
          <w:tcPr>
            <w:tcW w:w="735" w:type="dxa"/>
            <w:tcBorders>
              <w:top w:val="single" w:color="000000" w:sz="4" w:space="0"/>
              <w:left w:val="nil"/>
              <w:bottom w:val="single" w:color="000000" w:sz="4" w:space="0"/>
              <w:right w:val="single" w:color="000000" w:sz="4" w:space="0"/>
            </w:tcBorders>
            <w:noWrap w:val="0"/>
            <w:vAlign w:val="center"/>
          </w:tcPr>
          <w:p w14:paraId="1AF96705">
            <w:pPr>
              <w:pStyle w:val="4"/>
              <w:keepNext w:val="0"/>
              <w:keepLines w:val="0"/>
              <w:pageBreakBefore w:val="0"/>
              <w:widowControl/>
              <w:kinsoku/>
              <w:wordWrap/>
              <w:overflowPunct/>
              <w:topLinePunct w:val="0"/>
              <w:autoSpaceDE/>
              <w:autoSpaceDN/>
              <w:bidi w:val="0"/>
              <w:adjustRightInd/>
              <w:snapToGrid/>
              <w:spacing w:before="0" w:beforeAutospacing="0" w:line="380" w:lineRule="exact"/>
              <w:ind w:left="41"/>
              <w:jc w:val="center"/>
              <w:textAlignment w:val="auto"/>
              <w:rPr>
                <w:rFonts w:hint="default" w:ascii="Times New Roman" w:hAnsi="Times New Roman" w:eastAsia="黑体" w:cs="Times New Roman"/>
                <w:kern w:val="2"/>
                <w:sz w:val="20"/>
                <w:szCs w:val="20"/>
              </w:rPr>
            </w:pPr>
            <w:r>
              <w:rPr>
                <w:rFonts w:hint="default" w:ascii="Times New Roman" w:hAnsi="Times New Roman" w:eastAsia="黑体" w:cs="Times New Roman"/>
                <w:b w:val="0"/>
                <w:spacing w:val="0"/>
                <w:kern w:val="2"/>
                <w:sz w:val="20"/>
                <w:szCs w:val="20"/>
              </w:rPr>
              <w:t>企业</w:t>
            </w:r>
          </w:p>
        </w:tc>
        <w:tc>
          <w:tcPr>
            <w:tcW w:w="676" w:type="dxa"/>
            <w:tcBorders>
              <w:top w:val="single" w:color="000000" w:sz="4" w:space="0"/>
              <w:left w:val="nil"/>
              <w:bottom w:val="single" w:color="000000" w:sz="4" w:space="0"/>
              <w:right w:val="single" w:color="000000" w:sz="4" w:space="0"/>
            </w:tcBorders>
            <w:noWrap w:val="0"/>
            <w:vAlign w:val="center"/>
          </w:tcPr>
          <w:p w14:paraId="6D45FA6B">
            <w:pPr>
              <w:pStyle w:val="4"/>
              <w:keepNext w:val="0"/>
              <w:keepLines w:val="0"/>
              <w:pageBreakBefore w:val="0"/>
              <w:widowControl/>
              <w:kinsoku/>
              <w:wordWrap/>
              <w:overflowPunct/>
              <w:topLinePunct w:val="0"/>
              <w:autoSpaceDE/>
              <w:autoSpaceDN/>
              <w:bidi w:val="0"/>
              <w:adjustRightInd/>
              <w:snapToGrid/>
              <w:spacing w:before="0" w:beforeAutospacing="0" w:line="380" w:lineRule="exact"/>
              <w:jc w:val="center"/>
              <w:textAlignment w:val="auto"/>
              <w:rPr>
                <w:rFonts w:hint="default" w:ascii="Times New Roman" w:hAnsi="Times New Roman" w:eastAsia="黑体" w:cs="Times New Roman"/>
                <w:kern w:val="2"/>
                <w:sz w:val="20"/>
                <w:szCs w:val="20"/>
              </w:rPr>
            </w:pPr>
            <w:r>
              <w:rPr>
                <w:rFonts w:hint="default" w:ascii="Times New Roman" w:hAnsi="Times New Roman" w:eastAsia="黑体" w:cs="Times New Roman"/>
                <w:b w:val="0"/>
                <w:spacing w:val="0"/>
                <w:kern w:val="2"/>
                <w:sz w:val="20"/>
                <w:szCs w:val="20"/>
              </w:rPr>
              <w:t>高校</w:t>
            </w:r>
          </w:p>
        </w:tc>
        <w:tc>
          <w:tcPr>
            <w:tcW w:w="989" w:type="dxa"/>
            <w:tcBorders>
              <w:top w:val="single" w:color="000000" w:sz="4" w:space="0"/>
              <w:left w:val="nil"/>
              <w:bottom w:val="single" w:color="000000" w:sz="4" w:space="0"/>
              <w:right w:val="single" w:color="000000" w:sz="4" w:space="0"/>
            </w:tcBorders>
            <w:noWrap w:val="0"/>
            <w:vAlign w:val="center"/>
          </w:tcPr>
          <w:p w14:paraId="7BCCF9CF">
            <w:pPr>
              <w:pStyle w:val="4"/>
              <w:keepNext w:val="0"/>
              <w:keepLines w:val="0"/>
              <w:pageBreakBefore w:val="0"/>
              <w:widowControl/>
              <w:kinsoku/>
              <w:wordWrap/>
              <w:overflowPunct/>
              <w:topLinePunct w:val="0"/>
              <w:autoSpaceDE/>
              <w:autoSpaceDN/>
              <w:bidi w:val="0"/>
              <w:adjustRightInd/>
              <w:snapToGrid/>
              <w:spacing w:before="0" w:beforeAutospacing="0" w:line="380" w:lineRule="exact"/>
              <w:ind w:left="39"/>
              <w:jc w:val="center"/>
              <w:textAlignment w:val="auto"/>
              <w:rPr>
                <w:rFonts w:hint="default" w:ascii="Times New Roman" w:hAnsi="Times New Roman" w:eastAsia="黑体" w:cs="Times New Roman"/>
                <w:kern w:val="2"/>
                <w:sz w:val="20"/>
                <w:szCs w:val="20"/>
              </w:rPr>
            </w:pPr>
            <w:r>
              <w:rPr>
                <w:rFonts w:hint="default" w:ascii="Times New Roman" w:hAnsi="Times New Roman" w:eastAsia="黑体" w:cs="Times New Roman"/>
                <w:spacing w:val="0"/>
                <w:kern w:val="2"/>
                <w:sz w:val="20"/>
                <w:szCs w:val="20"/>
              </w:rPr>
              <w:t>科研机构</w:t>
            </w:r>
          </w:p>
        </w:tc>
        <w:tc>
          <w:tcPr>
            <w:tcW w:w="19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7276CE">
            <w:pPr>
              <w:rPr>
                <w:rFonts w:hint="default" w:ascii="Times New Roman" w:hAnsi="Times New Roman" w:cs="Times New Roman"/>
                <w:sz w:val="20"/>
                <w:szCs w:val="20"/>
              </w:rPr>
            </w:pPr>
          </w:p>
        </w:tc>
      </w:tr>
      <w:tr w14:paraId="79E25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jc w:val="center"/>
        </w:trPr>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3C096E3">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spacing w:val="0"/>
                <w:kern w:val="2"/>
                <w:sz w:val="24"/>
                <w:szCs w:val="24"/>
                <w:vertAlign w:val="baseline"/>
              </w:rPr>
            </w:pPr>
            <w:r>
              <w:rPr>
                <w:rFonts w:hint="default" w:ascii="Times New Roman" w:hAnsi="Times New Roman" w:eastAsia="仿宋_GB2312" w:cs="Times New Roman"/>
                <w:spacing w:val="0"/>
                <w:kern w:val="2"/>
                <w:sz w:val="24"/>
                <w:szCs w:val="24"/>
                <w:vertAlign w:val="baseline"/>
              </w:rPr>
              <w:t>高质量</w:t>
            </w:r>
          </w:p>
          <w:p w14:paraId="648B29F7">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创造</w:t>
            </w:r>
          </w:p>
        </w:tc>
        <w:tc>
          <w:tcPr>
            <w:tcW w:w="711" w:type="dxa"/>
            <w:vMerge w:val="restart"/>
            <w:tcBorders>
              <w:top w:val="single" w:color="000000" w:sz="4" w:space="0"/>
              <w:left w:val="nil"/>
              <w:bottom w:val="nil"/>
              <w:right w:val="single" w:color="000000" w:sz="4" w:space="0"/>
            </w:tcBorders>
            <w:noWrap w:val="0"/>
            <w:vAlign w:val="center"/>
          </w:tcPr>
          <w:p w14:paraId="63D1C6D6">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4"/>
                <w:szCs w:val="24"/>
                <w:vertAlign w:val="baseline"/>
              </w:rPr>
            </w:pPr>
            <w:r>
              <w:rPr>
                <w:rFonts w:hint="default" w:ascii="Times New Roman" w:hAnsi="Times New Roman" w:eastAsia="宋体" w:cs="Times New Roman"/>
                <w:kern w:val="2"/>
                <w:sz w:val="24"/>
                <w:szCs w:val="24"/>
                <w:vertAlign w:val="baseline"/>
              </w:rPr>
              <w:t>1</w:t>
            </w:r>
          </w:p>
        </w:tc>
        <w:tc>
          <w:tcPr>
            <w:tcW w:w="1596" w:type="dxa"/>
            <w:vMerge w:val="restart"/>
            <w:tcBorders>
              <w:top w:val="single" w:color="000000" w:sz="4" w:space="0"/>
              <w:left w:val="nil"/>
              <w:bottom w:val="nil"/>
              <w:right w:val="single" w:color="000000" w:sz="4" w:space="0"/>
            </w:tcBorders>
            <w:noWrap w:val="0"/>
            <w:vAlign w:val="center"/>
          </w:tcPr>
          <w:p w14:paraId="25FAE201">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spacing w:val="0"/>
                <w:kern w:val="2"/>
                <w:sz w:val="24"/>
                <w:szCs w:val="24"/>
                <w:vertAlign w:val="baseline"/>
              </w:rPr>
            </w:pPr>
            <w:r>
              <w:rPr>
                <w:rFonts w:hint="default" w:ascii="Times New Roman" w:hAnsi="Times New Roman" w:eastAsia="仿宋_GB2312" w:cs="Times New Roman"/>
                <w:spacing w:val="0"/>
                <w:kern w:val="2"/>
                <w:sz w:val="24"/>
                <w:szCs w:val="24"/>
                <w:vertAlign w:val="baseline"/>
              </w:rPr>
              <w:t>专利质量情况</w:t>
            </w:r>
          </w:p>
        </w:tc>
        <w:tc>
          <w:tcPr>
            <w:tcW w:w="6060" w:type="dxa"/>
            <w:tcBorders>
              <w:top w:val="single" w:color="000000" w:sz="4" w:space="0"/>
              <w:left w:val="nil"/>
              <w:bottom w:val="single" w:color="000000" w:sz="4" w:space="0"/>
              <w:right w:val="single" w:color="000000" w:sz="4" w:space="0"/>
            </w:tcBorders>
            <w:noWrap w:val="0"/>
            <w:vAlign w:val="center"/>
          </w:tcPr>
          <w:p w14:paraId="79365BF7">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spacing w:val="0"/>
                <w:kern w:val="2"/>
                <w:sz w:val="24"/>
                <w:szCs w:val="24"/>
                <w:vertAlign w:val="baseline"/>
              </w:rPr>
            </w:pPr>
            <w:r>
              <w:rPr>
                <w:rFonts w:hint="default" w:ascii="Times New Roman" w:hAnsi="Times New Roman" w:eastAsia="仿宋_GB2312" w:cs="Times New Roman"/>
                <w:spacing w:val="0"/>
                <w:kern w:val="2"/>
                <w:sz w:val="24"/>
                <w:szCs w:val="24"/>
                <w:vertAlign w:val="baseline"/>
              </w:rPr>
              <w:t>评价创建对象</w:t>
            </w:r>
            <w:r>
              <w:rPr>
                <w:rFonts w:hint="default" w:ascii="Times New Roman" w:hAnsi="Times New Roman" w:eastAsia="仿宋_GB2312" w:cs="Times New Roman"/>
                <w:spacing w:val="0"/>
                <w:kern w:val="2"/>
                <w:sz w:val="24"/>
                <w:szCs w:val="24"/>
                <w:vertAlign w:val="superscript"/>
              </w:rPr>
              <w:t>1</w:t>
            </w:r>
            <w:r>
              <w:rPr>
                <w:rFonts w:hint="default" w:ascii="Times New Roman" w:hAnsi="Times New Roman" w:eastAsia="仿宋_GB2312" w:cs="Times New Roman"/>
                <w:spacing w:val="0"/>
                <w:kern w:val="2"/>
                <w:sz w:val="24"/>
                <w:szCs w:val="24"/>
                <w:vertAlign w:val="baseline"/>
              </w:rPr>
              <w:t>近三年专利申请中非正常专利申请量占比、非正常专利申请撤回率情况。</w:t>
            </w:r>
          </w:p>
        </w:tc>
        <w:tc>
          <w:tcPr>
            <w:tcW w:w="735" w:type="dxa"/>
            <w:tcBorders>
              <w:top w:val="single" w:color="000000" w:sz="4" w:space="0"/>
              <w:left w:val="nil"/>
              <w:bottom w:val="single" w:color="000000" w:sz="4" w:space="0"/>
              <w:right w:val="single" w:color="000000" w:sz="4" w:space="0"/>
            </w:tcBorders>
            <w:noWrap w:val="0"/>
            <w:vAlign w:val="center"/>
          </w:tcPr>
          <w:p w14:paraId="3E4D9AA0">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676" w:type="dxa"/>
            <w:tcBorders>
              <w:top w:val="single" w:color="000000" w:sz="4" w:space="0"/>
              <w:left w:val="nil"/>
              <w:bottom w:val="single" w:color="000000" w:sz="4" w:space="0"/>
              <w:right w:val="single" w:color="000000" w:sz="4" w:space="0"/>
            </w:tcBorders>
            <w:noWrap w:val="0"/>
            <w:vAlign w:val="center"/>
          </w:tcPr>
          <w:p w14:paraId="11B8B00B">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989" w:type="dxa"/>
            <w:tcBorders>
              <w:top w:val="single" w:color="000000" w:sz="4" w:space="0"/>
              <w:left w:val="nil"/>
              <w:bottom w:val="single" w:color="000000" w:sz="4" w:space="0"/>
              <w:right w:val="single" w:color="000000" w:sz="4" w:space="0"/>
            </w:tcBorders>
            <w:noWrap w:val="0"/>
            <w:vAlign w:val="center"/>
          </w:tcPr>
          <w:p w14:paraId="0761ECB2">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1947" w:type="dxa"/>
            <w:vMerge w:val="restart"/>
            <w:tcBorders>
              <w:top w:val="single" w:color="000000" w:sz="4" w:space="0"/>
              <w:left w:val="single" w:color="000000" w:sz="4" w:space="0"/>
              <w:bottom w:val="single" w:color="000000" w:sz="4" w:space="0"/>
              <w:right w:val="single" w:color="000000" w:sz="4" w:space="0"/>
            </w:tcBorders>
            <w:noWrap w:val="0"/>
            <w:vAlign w:val="center"/>
          </w:tcPr>
          <w:p w14:paraId="6C9A0E2C">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根据国家知识产权局掌握情况和提交材料评价</w:t>
            </w:r>
          </w:p>
        </w:tc>
      </w:tr>
      <w:tr w14:paraId="14A27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857162">
            <w:pPr>
              <w:rPr>
                <w:rFonts w:hint="default" w:ascii="Times New Roman" w:hAnsi="Times New Roman" w:cs="Times New Roman"/>
                <w:sz w:val="20"/>
                <w:szCs w:val="20"/>
              </w:rPr>
            </w:pPr>
          </w:p>
        </w:tc>
        <w:tc>
          <w:tcPr>
            <w:tcW w:w="711" w:type="dxa"/>
            <w:vMerge w:val="continue"/>
            <w:tcBorders>
              <w:top w:val="nil"/>
              <w:left w:val="nil"/>
              <w:bottom w:val="nil"/>
              <w:right w:val="single" w:color="000000" w:sz="4" w:space="0"/>
            </w:tcBorders>
            <w:noWrap w:val="0"/>
            <w:vAlign w:val="center"/>
          </w:tcPr>
          <w:p w14:paraId="0F98CE81">
            <w:pPr>
              <w:rPr>
                <w:rFonts w:hint="default" w:ascii="Times New Roman" w:hAnsi="Times New Roman" w:cs="Times New Roman"/>
                <w:sz w:val="20"/>
                <w:szCs w:val="20"/>
              </w:rPr>
            </w:pPr>
          </w:p>
        </w:tc>
        <w:tc>
          <w:tcPr>
            <w:tcW w:w="1596" w:type="dxa"/>
            <w:vMerge w:val="continue"/>
            <w:tcBorders>
              <w:top w:val="nil"/>
              <w:left w:val="nil"/>
              <w:bottom w:val="nil"/>
              <w:right w:val="single" w:color="000000" w:sz="4" w:space="0"/>
            </w:tcBorders>
            <w:noWrap w:val="0"/>
            <w:vAlign w:val="center"/>
          </w:tcPr>
          <w:p w14:paraId="5C938F93">
            <w:pPr>
              <w:rPr>
                <w:rFonts w:hint="default" w:ascii="Times New Roman" w:hAnsi="Times New Roman" w:cs="Times New Roman"/>
                <w:sz w:val="20"/>
                <w:szCs w:val="20"/>
              </w:rPr>
            </w:pPr>
          </w:p>
        </w:tc>
        <w:tc>
          <w:tcPr>
            <w:tcW w:w="6060" w:type="dxa"/>
            <w:tcBorders>
              <w:top w:val="single" w:color="000000" w:sz="4" w:space="0"/>
              <w:left w:val="nil"/>
              <w:bottom w:val="single" w:color="000000" w:sz="4" w:space="0"/>
              <w:right w:val="single" w:color="000000" w:sz="4" w:space="0"/>
            </w:tcBorders>
            <w:noWrap w:val="0"/>
            <w:vAlign w:val="center"/>
          </w:tcPr>
          <w:p w14:paraId="2E5362DA">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spacing w:val="0"/>
                <w:kern w:val="2"/>
                <w:sz w:val="24"/>
                <w:szCs w:val="24"/>
                <w:vertAlign w:val="baseline"/>
              </w:rPr>
            </w:pPr>
            <w:r>
              <w:rPr>
                <w:rFonts w:hint="default" w:ascii="Times New Roman" w:hAnsi="Times New Roman" w:eastAsia="仿宋_GB2312" w:cs="Times New Roman"/>
                <w:spacing w:val="0"/>
                <w:kern w:val="2"/>
                <w:sz w:val="24"/>
                <w:szCs w:val="24"/>
                <w:vertAlign w:val="baseline"/>
              </w:rPr>
              <w:t>评价创建对象截至2024年底“双五星”专利</w:t>
            </w:r>
            <w:r>
              <w:rPr>
                <w:rFonts w:hint="default" w:ascii="Times New Roman" w:hAnsi="Times New Roman" w:eastAsia="仿宋_GB2312" w:cs="Times New Roman"/>
                <w:spacing w:val="0"/>
                <w:kern w:val="2"/>
                <w:sz w:val="24"/>
                <w:szCs w:val="24"/>
                <w:vertAlign w:val="superscript"/>
              </w:rPr>
              <w:t>2</w:t>
            </w:r>
            <w:r>
              <w:rPr>
                <w:rFonts w:hint="default" w:ascii="Times New Roman" w:hAnsi="Times New Roman" w:eastAsia="仿宋_GB2312" w:cs="Times New Roman"/>
                <w:spacing w:val="0"/>
                <w:kern w:val="2"/>
                <w:sz w:val="24"/>
                <w:szCs w:val="24"/>
                <w:vertAlign w:val="baseline"/>
              </w:rPr>
              <w:t>占本单位有效专利数量的比例。</w:t>
            </w:r>
          </w:p>
        </w:tc>
        <w:tc>
          <w:tcPr>
            <w:tcW w:w="735" w:type="dxa"/>
            <w:tcBorders>
              <w:top w:val="single" w:color="000000" w:sz="4" w:space="0"/>
              <w:left w:val="nil"/>
              <w:bottom w:val="single" w:color="000000" w:sz="4" w:space="0"/>
              <w:right w:val="single" w:color="000000" w:sz="4" w:space="0"/>
            </w:tcBorders>
            <w:noWrap w:val="0"/>
            <w:vAlign w:val="center"/>
          </w:tcPr>
          <w:p w14:paraId="75AE69F5">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32"/>
                <w:szCs w:val="32"/>
                <w:vertAlign w:val="baseline"/>
              </w:rPr>
            </w:pPr>
          </w:p>
        </w:tc>
        <w:tc>
          <w:tcPr>
            <w:tcW w:w="676" w:type="dxa"/>
            <w:tcBorders>
              <w:top w:val="single" w:color="000000" w:sz="4" w:space="0"/>
              <w:left w:val="nil"/>
              <w:bottom w:val="single" w:color="000000" w:sz="4" w:space="0"/>
              <w:right w:val="single" w:color="000000" w:sz="4" w:space="0"/>
            </w:tcBorders>
            <w:noWrap w:val="0"/>
            <w:vAlign w:val="center"/>
          </w:tcPr>
          <w:p w14:paraId="39DBFD1C">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989" w:type="dxa"/>
            <w:tcBorders>
              <w:top w:val="single" w:color="000000" w:sz="4" w:space="0"/>
              <w:left w:val="nil"/>
              <w:bottom w:val="single" w:color="000000" w:sz="4" w:space="0"/>
              <w:right w:val="single" w:color="000000" w:sz="4" w:space="0"/>
            </w:tcBorders>
            <w:noWrap w:val="0"/>
            <w:vAlign w:val="center"/>
          </w:tcPr>
          <w:p w14:paraId="59AA6D55">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19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F10733">
            <w:pPr>
              <w:rPr>
                <w:rFonts w:hint="default" w:ascii="Times New Roman" w:hAnsi="Times New Roman" w:cs="Times New Roman"/>
                <w:sz w:val="20"/>
                <w:szCs w:val="20"/>
              </w:rPr>
            </w:pPr>
          </w:p>
        </w:tc>
      </w:tr>
      <w:tr w14:paraId="0695F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348692">
            <w:pPr>
              <w:rPr>
                <w:rFonts w:hint="default" w:ascii="Times New Roman" w:hAnsi="Times New Roman" w:cs="Times New Roman"/>
                <w:sz w:val="20"/>
                <w:szCs w:val="20"/>
              </w:rPr>
            </w:pPr>
          </w:p>
        </w:tc>
        <w:tc>
          <w:tcPr>
            <w:tcW w:w="711" w:type="dxa"/>
            <w:vMerge w:val="continue"/>
            <w:tcBorders>
              <w:top w:val="nil"/>
              <w:left w:val="nil"/>
              <w:bottom w:val="nil"/>
              <w:right w:val="single" w:color="000000" w:sz="4" w:space="0"/>
            </w:tcBorders>
            <w:noWrap w:val="0"/>
            <w:vAlign w:val="center"/>
          </w:tcPr>
          <w:p w14:paraId="22CA665F">
            <w:pPr>
              <w:rPr>
                <w:rFonts w:hint="default" w:ascii="Times New Roman" w:hAnsi="Times New Roman" w:cs="Times New Roman"/>
                <w:sz w:val="20"/>
                <w:szCs w:val="20"/>
              </w:rPr>
            </w:pPr>
          </w:p>
        </w:tc>
        <w:tc>
          <w:tcPr>
            <w:tcW w:w="1596" w:type="dxa"/>
            <w:vMerge w:val="continue"/>
            <w:tcBorders>
              <w:top w:val="nil"/>
              <w:left w:val="nil"/>
              <w:bottom w:val="nil"/>
              <w:right w:val="single" w:color="000000" w:sz="4" w:space="0"/>
            </w:tcBorders>
            <w:noWrap w:val="0"/>
            <w:vAlign w:val="center"/>
          </w:tcPr>
          <w:p w14:paraId="31786EA2">
            <w:pPr>
              <w:rPr>
                <w:rFonts w:hint="default" w:ascii="Times New Roman" w:hAnsi="Times New Roman" w:cs="Times New Roman"/>
                <w:sz w:val="20"/>
                <w:szCs w:val="20"/>
              </w:rPr>
            </w:pPr>
          </w:p>
        </w:tc>
        <w:tc>
          <w:tcPr>
            <w:tcW w:w="6060" w:type="dxa"/>
            <w:tcBorders>
              <w:top w:val="single" w:color="000000" w:sz="4" w:space="0"/>
              <w:left w:val="nil"/>
              <w:bottom w:val="single" w:color="000000" w:sz="4" w:space="0"/>
              <w:right w:val="single" w:color="000000" w:sz="4" w:space="0"/>
            </w:tcBorders>
            <w:noWrap w:val="0"/>
            <w:vAlign w:val="center"/>
          </w:tcPr>
          <w:p w14:paraId="3E73B98D">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spacing w:val="0"/>
                <w:kern w:val="2"/>
                <w:sz w:val="24"/>
                <w:szCs w:val="24"/>
                <w:vertAlign w:val="baseline"/>
              </w:rPr>
            </w:pPr>
            <w:r>
              <w:rPr>
                <w:rFonts w:hint="default" w:ascii="Times New Roman" w:hAnsi="Times New Roman" w:eastAsia="仿宋_GB2312" w:cs="Times New Roman"/>
                <w:spacing w:val="0"/>
                <w:kern w:val="2"/>
                <w:sz w:val="24"/>
                <w:szCs w:val="24"/>
                <w:vertAlign w:val="baseline"/>
              </w:rPr>
              <w:t>评价创建对象截至2024年底有效发明专利中高价值发明专利占比情况。</w:t>
            </w:r>
          </w:p>
        </w:tc>
        <w:tc>
          <w:tcPr>
            <w:tcW w:w="735" w:type="dxa"/>
            <w:tcBorders>
              <w:top w:val="single" w:color="000000" w:sz="4" w:space="0"/>
              <w:left w:val="nil"/>
              <w:bottom w:val="single" w:color="000000" w:sz="4" w:space="0"/>
              <w:right w:val="single" w:color="000000" w:sz="4" w:space="0"/>
            </w:tcBorders>
            <w:noWrap w:val="0"/>
            <w:vAlign w:val="center"/>
          </w:tcPr>
          <w:p w14:paraId="2B9FDB39">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676" w:type="dxa"/>
            <w:tcBorders>
              <w:top w:val="single" w:color="000000" w:sz="4" w:space="0"/>
              <w:left w:val="nil"/>
              <w:bottom w:val="single" w:color="000000" w:sz="4" w:space="0"/>
              <w:right w:val="single" w:color="000000" w:sz="4" w:space="0"/>
            </w:tcBorders>
            <w:noWrap w:val="0"/>
            <w:vAlign w:val="center"/>
          </w:tcPr>
          <w:p w14:paraId="68365F65">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989" w:type="dxa"/>
            <w:tcBorders>
              <w:top w:val="single" w:color="000000" w:sz="4" w:space="0"/>
              <w:left w:val="nil"/>
              <w:bottom w:val="single" w:color="000000" w:sz="4" w:space="0"/>
              <w:right w:val="single" w:color="000000" w:sz="4" w:space="0"/>
            </w:tcBorders>
            <w:noWrap w:val="0"/>
            <w:vAlign w:val="center"/>
          </w:tcPr>
          <w:p w14:paraId="7147BD67">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1947" w:type="dxa"/>
            <w:tcBorders>
              <w:top w:val="single" w:color="000000" w:sz="4" w:space="0"/>
              <w:left w:val="nil"/>
              <w:bottom w:val="single" w:color="000000" w:sz="4" w:space="0"/>
              <w:right w:val="single" w:color="000000" w:sz="4" w:space="0"/>
            </w:tcBorders>
            <w:noWrap w:val="0"/>
            <w:vAlign w:val="center"/>
          </w:tcPr>
          <w:p w14:paraId="4B839FC0">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spacing w:val="0"/>
                <w:kern w:val="2"/>
                <w:sz w:val="24"/>
                <w:szCs w:val="24"/>
                <w:vertAlign w:val="baseline"/>
              </w:rPr>
            </w:pPr>
            <w:r>
              <w:rPr>
                <w:rFonts w:hint="default" w:ascii="Times New Roman" w:hAnsi="Times New Roman" w:eastAsia="仿宋_GB2312" w:cs="Times New Roman"/>
                <w:spacing w:val="0"/>
                <w:kern w:val="2"/>
                <w:sz w:val="24"/>
                <w:szCs w:val="24"/>
                <w:vertAlign w:val="baseline"/>
              </w:rPr>
              <w:t>根据提交材料情况评价</w:t>
            </w:r>
            <w:r>
              <w:rPr>
                <w:rFonts w:hint="default" w:ascii="Times New Roman" w:hAnsi="Times New Roman" w:eastAsia="仿宋_GB2312" w:cs="Times New Roman"/>
                <w:spacing w:val="0"/>
                <w:kern w:val="2"/>
                <w:sz w:val="24"/>
                <w:szCs w:val="24"/>
                <w:vertAlign w:val="superscript"/>
              </w:rPr>
              <w:t>3</w:t>
            </w:r>
          </w:p>
        </w:tc>
      </w:tr>
      <w:tr w14:paraId="78482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F137C3">
            <w:pPr>
              <w:rPr>
                <w:rFonts w:hint="default" w:ascii="Times New Roman" w:hAnsi="Times New Roman" w:cs="Times New Roman"/>
                <w:sz w:val="20"/>
                <w:szCs w:val="20"/>
              </w:rPr>
            </w:pPr>
          </w:p>
        </w:tc>
        <w:tc>
          <w:tcPr>
            <w:tcW w:w="711" w:type="dxa"/>
            <w:tcBorders>
              <w:top w:val="single" w:color="000000" w:sz="4" w:space="0"/>
              <w:left w:val="nil"/>
              <w:bottom w:val="single" w:color="000000" w:sz="4" w:space="0"/>
              <w:right w:val="single" w:color="000000" w:sz="4" w:space="0"/>
            </w:tcBorders>
            <w:noWrap w:val="0"/>
            <w:vAlign w:val="center"/>
          </w:tcPr>
          <w:p w14:paraId="0D2948CF">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4"/>
                <w:szCs w:val="24"/>
                <w:vertAlign w:val="baseline"/>
              </w:rPr>
            </w:pPr>
            <w:r>
              <w:rPr>
                <w:rFonts w:hint="default" w:ascii="Times New Roman" w:hAnsi="Times New Roman" w:eastAsia="宋体" w:cs="Times New Roman"/>
                <w:kern w:val="2"/>
                <w:sz w:val="24"/>
                <w:szCs w:val="24"/>
                <w:vertAlign w:val="baseline"/>
              </w:rPr>
              <w:t>2</w:t>
            </w:r>
          </w:p>
        </w:tc>
        <w:tc>
          <w:tcPr>
            <w:tcW w:w="1596" w:type="dxa"/>
            <w:tcBorders>
              <w:top w:val="single" w:color="000000" w:sz="4" w:space="0"/>
              <w:left w:val="nil"/>
              <w:bottom w:val="single" w:color="000000" w:sz="4" w:space="0"/>
              <w:right w:val="single" w:color="000000" w:sz="4" w:space="0"/>
            </w:tcBorders>
            <w:noWrap w:val="0"/>
            <w:vAlign w:val="center"/>
          </w:tcPr>
          <w:p w14:paraId="087121B7">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spacing w:val="0"/>
                <w:kern w:val="2"/>
                <w:sz w:val="24"/>
                <w:szCs w:val="24"/>
                <w:vertAlign w:val="baseline"/>
              </w:rPr>
            </w:pPr>
            <w:r>
              <w:rPr>
                <w:rFonts w:hint="default" w:ascii="Times New Roman" w:hAnsi="Times New Roman" w:eastAsia="仿宋_GB2312" w:cs="Times New Roman"/>
                <w:spacing w:val="0"/>
                <w:kern w:val="2"/>
                <w:sz w:val="24"/>
                <w:szCs w:val="24"/>
                <w:vertAlign w:val="baseline"/>
              </w:rPr>
              <w:t>商标注册情况</w:t>
            </w:r>
          </w:p>
        </w:tc>
        <w:tc>
          <w:tcPr>
            <w:tcW w:w="6060" w:type="dxa"/>
            <w:tcBorders>
              <w:top w:val="single" w:color="000000" w:sz="4" w:space="0"/>
              <w:left w:val="nil"/>
              <w:bottom w:val="single" w:color="000000" w:sz="4" w:space="0"/>
              <w:right w:val="single" w:color="000000" w:sz="4" w:space="0"/>
            </w:tcBorders>
            <w:noWrap w:val="0"/>
            <w:vAlign w:val="center"/>
          </w:tcPr>
          <w:p w14:paraId="2987AE42">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spacing w:val="0"/>
                <w:kern w:val="2"/>
                <w:sz w:val="24"/>
                <w:szCs w:val="24"/>
                <w:vertAlign w:val="baseline"/>
              </w:rPr>
            </w:pPr>
            <w:r>
              <w:rPr>
                <w:rFonts w:hint="default" w:ascii="Times New Roman" w:hAnsi="Times New Roman" w:eastAsia="仿宋_GB2312" w:cs="Times New Roman"/>
                <w:spacing w:val="0"/>
                <w:kern w:val="2"/>
                <w:sz w:val="24"/>
                <w:szCs w:val="24"/>
                <w:vertAlign w:val="baseline"/>
              </w:rPr>
              <w:t>评价创建对象截至2024年底马德里国际商标累计申请量情况。</w:t>
            </w:r>
          </w:p>
        </w:tc>
        <w:tc>
          <w:tcPr>
            <w:tcW w:w="735" w:type="dxa"/>
            <w:tcBorders>
              <w:top w:val="single" w:color="000000" w:sz="4" w:space="0"/>
              <w:left w:val="nil"/>
              <w:bottom w:val="single" w:color="000000" w:sz="4" w:space="0"/>
              <w:right w:val="single" w:color="000000" w:sz="4" w:space="0"/>
            </w:tcBorders>
            <w:noWrap w:val="0"/>
            <w:vAlign w:val="center"/>
          </w:tcPr>
          <w:p w14:paraId="2432F476">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676" w:type="dxa"/>
            <w:tcBorders>
              <w:top w:val="single" w:color="000000" w:sz="4" w:space="0"/>
              <w:left w:val="nil"/>
              <w:bottom w:val="single" w:color="000000" w:sz="4" w:space="0"/>
              <w:right w:val="single" w:color="000000" w:sz="4" w:space="0"/>
            </w:tcBorders>
            <w:noWrap w:val="0"/>
            <w:vAlign w:val="center"/>
          </w:tcPr>
          <w:p w14:paraId="1520E7A3">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32"/>
                <w:szCs w:val="32"/>
                <w:vertAlign w:val="baseline"/>
              </w:rPr>
            </w:pPr>
          </w:p>
        </w:tc>
        <w:tc>
          <w:tcPr>
            <w:tcW w:w="989" w:type="dxa"/>
            <w:tcBorders>
              <w:top w:val="single" w:color="000000" w:sz="4" w:space="0"/>
              <w:left w:val="nil"/>
              <w:bottom w:val="single" w:color="000000" w:sz="4" w:space="0"/>
              <w:right w:val="single" w:color="000000" w:sz="4" w:space="0"/>
            </w:tcBorders>
            <w:noWrap w:val="0"/>
            <w:vAlign w:val="center"/>
          </w:tcPr>
          <w:p w14:paraId="44954936">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32"/>
                <w:szCs w:val="32"/>
                <w:vertAlign w:val="baseline"/>
              </w:rPr>
            </w:pPr>
          </w:p>
        </w:tc>
        <w:tc>
          <w:tcPr>
            <w:tcW w:w="1947" w:type="dxa"/>
            <w:tcBorders>
              <w:top w:val="single" w:color="000000" w:sz="4" w:space="0"/>
              <w:left w:val="nil"/>
              <w:bottom w:val="single" w:color="000000" w:sz="4" w:space="0"/>
              <w:right w:val="single" w:color="000000" w:sz="4" w:space="0"/>
            </w:tcBorders>
            <w:noWrap w:val="0"/>
            <w:vAlign w:val="center"/>
          </w:tcPr>
          <w:p w14:paraId="2FE4F2D0">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spacing w:val="0"/>
                <w:kern w:val="2"/>
                <w:sz w:val="24"/>
                <w:szCs w:val="24"/>
                <w:vertAlign w:val="baseline"/>
              </w:rPr>
            </w:pPr>
            <w:r>
              <w:rPr>
                <w:rFonts w:hint="default" w:ascii="Times New Roman" w:hAnsi="Times New Roman" w:eastAsia="仿宋_GB2312" w:cs="Times New Roman"/>
                <w:spacing w:val="0"/>
                <w:kern w:val="2"/>
                <w:sz w:val="24"/>
                <w:szCs w:val="24"/>
                <w:vertAlign w:val="baseline"/>
              </w:rPr>
              <w:t>根据国家知识产权局掌握情况评价</w:t>
            </w:r>
          </w:p>
        </w:tc>
      </w:tr>
      <w:tr w14:paraId="7C122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1"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39463D">
            <w:pPr>
              <w:rPr>
                <w:rFonts w:hint="default" w:ascii="Times New Roman" w:hAnsi="Times New Roman" w:cs="Times New Roman"/>
                <w:sz w:val="20"/>
                <w:szCs w:val="20"/>
              </w:rPr>
            </w:pPr>
          </w:p>
        </w:tc>
        <w:tc>
          <w:tcPr>
            <w:tcW w:w="711" w:type="dxa"/>
            <w:tcBorders>
              <w:top w:val="single" w:color="000000" w:sz="4" w:space="0"/>
              <w:left w:val="nil"/>
              <w:bottom w:val="single" w:color="000000" w:sz="4" w:space="0"/>
              <w:right w:val="single" w:color="000000" w:sz="4" w:space="0"/>
            </w:tcBorders>
            <w:noWrap w:val="0"/>
            <w:vAlign w:val="center"/>
          </w:tcPr>
          <w:p w14:paraId="3D1E8C9B">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4"/>
                <w:szCs w:val="24"/>
                <w:vertAlign w:val="baseline"/>
              </w:rPr>
            </w:pPr>
            <w:r>
              <w:rPr>
                <w:rFonts w:hint="default" w:ascii="Times New Roman" w:hAnsi="Times New Roman" w:eastAsia="宋体" w:cs="Times New Roman"/>
                <w:kern w:val="2"/>
                <w:sz w:val="24"/>
                <w:szCs w:val="24"/>
                <w:vertAlign w:val="baseline"/>
              </w:rPr>
              <w:t>3</w:t>
            </w:r>
          </w:p>
        </w:tc>
        <w:tc>
          <w:tcPr>
            <w:tcW w:w="1596" w:type="dxa"/>
            <w:tcBorders>
              <w:top w:val="single" w:color="000000" w:sz="4" w:space="0"/>
              <w:left w:val="nil"/>
              <w:bottom w:val="single" w:color="000000" w:sz="4" w:space="0"/>
              <w:right w:val="single" w:color="000000" w:sz="4" w:space="0"/>
            </w:tcBorders>
            <w:noWrap w:val="0"/>
            <w:vAlign w:val="center"/>
          </w:tcPr>
          <w:p w14:paraId="62AADFF0">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spacing w:val="0"/>
                <w:kern w:val="2"/>
                <w:sz w:val="24"/>
                <w:szCs w:val="24"/>
                <w:vertAlign w:val="baseline"/>
              </w:rPr>
            </w:pPr>
            <w:r>
              <w:rPr>
                <w:rFonts w:hint="default" w:ascii="Times New Roman" w:hAnsi="Times New Roman" w:eastAsia="仿宋_GB2312" w:cs="Times New Roman"/>
                <w:spacing w:val="0"/>
                <w:kern w:val="2"/>
                <w:sz w:val="24"/>
                <w:szCs w:val="24"/>
                <w:vertAlign w:val="baseline"/>
              </w:rPr>
              <w:t>创新投入产出</w:t>
            </w:r>
          </w:p>
        </w:tc>
        <w:tc>
          <w:tcPr>
            <w:tcW w:w="6060" w:type="dxa"/>
            <w:tcBorders>
              <w:top w:val="single" w:color="000000" w:sz="4" w:space="0"/>
              <w:left w:val="nil"/>
              <w:bottom w:val="single" w:color="000000" w:sz="4" w:space="0"/>
              <w:right w:val="single" w:color="000000" w:sz="4" w:space="0"/>
            </w:tcBorders>
            <w:noWrap w:val="0"/>
            <w:vAlign w:val="center"/>
          </w:tcPr>
          <w:p w14:paraId="5A0C45C1">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spacing w:val="0"/>
                <w:kern w:val="2"/>
                <w:sz w:val="24"/>
                <w:szCs w:val="24"/>
                <w:vertAlign w:val="baseline"/>
              </w:rPr>
            </w:pPr>
            <w:r>
              <w:rPr>
                <w:rFonts w:hint="default" w:ascii="Times New Roman" w:hAnsi="Times New Roman" w:eastAsia="仿宋_GB2312" w:cs="Times New Roman"/>
                <w:spacing w:val="0"/>
                <w:kern w:val="2"/>
                <w:sz w:val="24"/>
                <w:szCs w:val="24"/>
                <w:vertAlign w:val="baseline"/>
              </w:rPr>
              <w:t>评价创建对象上一年度研发投入占营收总额的比例；应用于主营业务的核心专利和主要商标品牌情况</w:t>
            </w:r>
            <w:r>
              <w:rPr>
                <w:rFonts w:hint="default" w:ascii="Times New Roman" w:hAnsi="Times New Roman" w:eastAsia="仿宋_GB2312" w:cs="Times New Roman"/>
                <w:spacing w:val="0"/>
                <w:kern w:val="2"/>
                <w:sz w:val="24"/>
                <w:szCs w:val="24"/>
                <w:vertAlign w:val="superscript"/>
              </w:rPr>
              <w:t>4</w:t>
            </w:r>
            <w:r>
              <w:rPr>
                <w:rFonts w:hint="default" w:ascii="Times New Roman" w:hAnsi="Times New Roman" w:eastAsia="仿宋_GB2312" w:cs="Times New Roman"/>
                <w:spacing w:val="0"/>
                <w:kern w:val="2"/>
                <w:sz w:val="24"/>
                <w:szCs w:val="24"/>
                <w:vertAlign w:val="baseline"/>
              </w:rPr>
              <w:t>；近三年获得省级及以上科技创新奖励情况。</w:t>
            </w:r>
          </w:p>
        </w:tc>
        <w:tc>
          <w:tcPr>
            <w:tcW w:w="735" w:type="dxa"/>
            <w:tcBorders>
              <w:top w:val="single" w:color="000000" w:sz="4" w:space="0"/>
              <w:left w:val="nil"/>
              <w:bottom w:val="single" w:color="000000" w:sz="4" w:space="0"/>
              <w:right w:val="single" w:color="000000" w:sz="4" w:space="0"/>
            </w:tcBorders>
            <w:noWrap w:val="0"/>
            <w:vAlign w:val="center"/>
          </w:tcPr>
          <w:p w14:paraId="34F3B765">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676" w:type="dxa"/>
            <w:tcBorders>
              <w:top w:val="single" w:color="000000" w:sz="4" w:space="0"/>
              <w:left w:val="nil"/>
              <w:bottom w:val="single" w:color="000000" w:sz="4" w:space="0"/>
              <w:right w:val="single" w:color="000000" w:sz="4" w:space="0"/>
            </w:tcBorders>
            <w:noWrap w:val="0"/>
            <w:vAlign w:val="center"/>
          </w:tcPr>
          <w:p w14:paraId="3ECDDA60">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32"/>
                <w:szCs w:val="32"/>
                <w:vertAlign w:val="baseline"/>
              </w:rPr>
            </w:pPr>
          </w:p>
        </w:tc>
        <w:tc>
          <w:tcPr>
            <w:tcW w:w="989" w:type="dxa"/>
            <w:tcBorders>
              <w:top w:val="single" w:color="000000" w:sz="4" w:space="0"/>
              <w:left w:val="nil"/>
              <w:bottom w:val="single" w:color="000000" w:sz="4" w:space="0"/>
              <w:right w:val="single" w:color="000000" w:sz="4" w:space="0"/>
            </w:tcBorders>
            <w:noWrap w:val="0"/>
            <w:vAlign w:val="center"/>
          </w:tcPr>
          <w:p w14:paraId="3FAA0A31">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32"/>
                <w:szCs w:val="32"/>
                <w:vertAlign w:val="baseline"/>
              </w:rPr>
            </w:pPr>
          </w:p>
        </w:tc>
        <w:tc>
          <w:tcPr>
            <w:tcW w:w="1947" w:type="dxa"/>
            <w:tcBorders>
              <w:top w:val="single" w:color="000000" w:sz="4" w:space="0"/>
              <w:left w:val="nil"/>
              <w:bottom w:val="single" w:color="000000" w:sz="4" w:space="0"/>
              <w:right w:val="single" w:color="000000" w:sz="4" w:space="0"/>
            </w:tcBorders>
            <w:noWrap w:val="0"/>
            <w:vAlign w:val="center"/>
          </w:tcPr>
          <w:p w14:paraId="21234890">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spacing w:val="0"/>
                <w:kern w:val="2"/>
                <w:sz w:val="24"/>
                <w:szCs w:val="24"/>
                <w:vertAlign w:val="baseline"/>
              </w:rPr>
            </w:pPr>
            <w:r>
              <w:rPr>
                <w:rFonts w:hint="default" w:ascii="Times New Roman" w:hAnsi="Times New Roman" w:eastAsia="仿宋_GB2312" w:cs="Times New Roman"/>
                <w:spacing w:val="0"/>
                <w:kern w:val="2"/>
                <w:sz w:val="24"/>
                <w:szCs w:val="24"/>
                <w:vertAlign w:val="baseline"/>
              </w:rPr>
              <w:t>根据提交材料情况评价</w:t>
            </w:r>
          </w:p>
        </w:tc>
      </w:tr>
    </w:tbl>
    <w:p w14:paraId="2F074A8F">
      <w:pPr>
        <w:keepNext w:val="0"/>
        <w:keepLines w:val="0"/>
        <w:widowControl/>
        <w:suppressLineNumbers w:val="0"/>
        <w:kinsoku w:val="0"/>
        <w:autoSpaceDE w:val="0"/>
        <w:autoSpaceDN w:val="0"/>
        <w:adjustRightInd w:val="0"/>
        <w:snapToGrid w:val="0"/>
        <w:spacing w:before="0" w:beforeAutospacing="0" w:after="0" w:afterAutospacing="0" w:line="319" w:lineRule="auto"/>
        <w:ind w:left="0" w:right="0"/>
        <w:jc w:val="both"/>
        <w:textAlignment w:val="baseline"/>
        <w:rPr>
          <w:rFonts w:hint="default" w:ascii="Times New Roman" w:hAnsi="Times New Roman" w:eastAsia="宋体" w:cs="Times New Roman"/>
          <w:kern w:val="2"/>
          <w:sz w:val="21"/>
          <w:szCs w:val="21"/>
          <w:vertAlign w:val="baseline"/>
        </w:rPr>
      </w:pPr>
      <w:r>
        <w:rPr>
          <w:rFonts w:hint="default" w:ascii="Times New Roman" w:hAnsi="Times New Roman" w:eastAsia="宋体" w:cs="Times New Roman"/>
          <w:kern w:val="2"/>
          <w:sz w:val="21"/>
          <w:szCs w:val="21"/>
          <w:vertAlign w:val="baseline"/>
          <w:lang w:val="en-US" w:eastAsia="zh-CN" w:bidi="ar"/>
        </w:rPr>
        <w:fldChar w:fldCharType="begin"/>
      </w:r>
      <w:r>
        <w:rPr>
          <w:rFonts w:hint="default" w:ascii="Times New Roman" w:hAnsi="Times New Roman" w:eastAsia="宋体" w:cs="Times New Roman"/>
          <w:kern w:val="2"/>
          <w:sz w:val="21"/>
          <w:szCs w:val="21"/>
          <w:vertAlign w:val="baseline"/>
          <w:lang w:val="en-US" w:eastAsia="zh-CN" w:bidi="ar"/>
        </w:rPr>
        <w:instrText xml:space="preserve">INCLUDEPICTURE \d "/tmp/wps-scj/ksohtml/wpscAjVx9.png" \* MERGEFORMATINET </w:instrText>
      </w:r>
      <w:r>
        <w:rPr>
          <w:rFonts w:hint="default" w:ascii="Times New Roman" w:hAnsi="Times New Roman" w:eastAsia="宋体" w:cs="Times New Roman"/>
          <w:kern w:val="2"/>
          <w:sz w:val="21"/>
          <w:szCs w:val="21"/>
          <w:vertAlign w:val="baseline"/>
          <w:lang w:val="en-US" w:eastAsia="zh-CN" w:bidi="ar"/>
        </w:rPr>
        <w:fldChar w:fldCharType="separate"/>
      </w:r>
      <w:r>
        <w:rPr>
          <w:rFonts w:hint="default" w:ascii="Times New Roman" w:hAnsi="Times New Roman" w:eastAsia="宋体" w:cs="Times New Roman"/>
          <w:kern w:val="2"/>
          <w:sz w:val="21"/>
          <w:szCs w:val="21"/>
          <w:vertAlign w:val="baseline"/>
          <w:lang w:val="en-US" w:eastAsia="zh-CN" w:bidi="ar"/>
        </w:rPr>
        <w:drawing>
          <wp:inline distT="0" distB="0" distL="114300" distR="114300">
            <wp:extent cx="1609725" cy="95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609725" cy="9525"/>
                    </a:xfrm>
                    <a:prstGeom prst="rect">
                      <a:avLst/>
                    </a:prstGeom>
                    <a:noFill/>
                    <a:ln>
                      <a:noFill/>
                    </a:ln>
                  </pic:spPr>
                </pic:pic>
              </a:graphicData>
            </a:graphic>
          </wp:inline>
        </w:drawing>
      </w:r>
      <w:r>
        <w:rPr>
          <w:rFonts w:hint="default" w:ascii="Times New Roman" w:hAnsi="Times New Roman" w:eastAsia="宋体" w:cs="Times New Roman"/>
          <w:kern w:val="2"/>
          <w:sz w:val="21"/>
          <w:szCs w:val="21"/>
          <w:vertAlign w:val="baseline"/>
          <w:lang w:val="en-US" w:eastAsia="zh-CN" w:bidi="ar"/>
        </w:rPr>
        <w:fldChar w:fldCharType="end"/>
      </w:r>
      <w:r>
        <w:rPr>
          <w:rFonts w:hint="default" w:ascii="Times New Roman" w:hAnsi="Times New Roman" w:eastAsia="宋体" w:cs="Times New Roman"/>
          <w:kern w:val="2"/>
          <w:sz w:val="21"/>
          <w:szCs w:val="21"/>
          <w:vertAlign w:val="baseline"/>
          <w:lang w:val="en-US" w:eastAsia="zh-CN" w:bidi="ar"/>
        </w:rPr>
        <w:t xml:space="preserve"> </w:t>
      </w:r>
    </w:p>
    <w:p w14:paraId="608FAE5C">
      <w:pPr>
        <w:keepNext w:val="0"/>
        <w:keepLines w:val="0"/>
        <w:widowControl/>
        <w:suppressLineNumbers w:val="0"/>
        <w:kinsoku w:val="0"/>
        <w:autoSpaceDE w:val="0"/>
        <w:autoSpaceDN w:val="0"/>
        <w:adjustRightInd w:val="0"/>
        <w:snapToGrid w:val="0"/>
        <w:spacing w:before="0" w:beforeAutospacing="0" w:after="0" w:afterAutospacing="0"/>
        <w:ind w:left="0" w:right="0"/>
        <w:jc w:val="both"/>
        <w:textAlignment w:val="baseline"/>
        <w:rPr>
          <w:rFonts w:hint="default" w:ascii="Times New Roman" w:hAnsi="Times New Roman" w:eastAsia="仿宋_GB2312" w:cs="Times New Roman"/>
          <w:kern w:val="2"/>
          <w:sz w:val="18"/>
          <w:szCs w:val="18"/>
          <w:vertAlign w:val="baseline"/>
        </w:rPr>
      </w:pPr>
      <w:r>
        <w:rPr>
          <w:rFonts w:hint="default" w:ascii="Times New Roman" w:hAnsi="Times New Roman" w:eastAsia="仿宋_GB2312" w:cs="Times New Roman"/>
          <w:spacing w:val="0"/>
          <w:kern w:val="2"/>
          <w:sz w:val="18"/>
          <w:szCs w:val="18"/>
          <w:vertAlign w:val="superscript"/>
          <w:lang w:val="en-US" w:eastAsia="zh-CN" w:bidi="ar"/>
        </w:rPr>
        <w:t xml:space="preserve">1   </w:t>
      </w:r>
      <w:r>
        <w:rPr>
          <w:rFonts w:hint="default" w:ascii="Times New Roman" w:hAnsi="Times New Roman" w:eastAsia="仿宋_GB2312" w:cs="Times New Roman"/>
          <w:spacing w:val="0"/>
          <w:kern w:val="2"/>
          <w:sz w:val="18"/>
          <w:szCs w:val="18"/>
          <w:vertAlign w:val="baseline"/>
          <w:lang w:val="en-US" w:eastAsia="zh-CN" w:bidi="ar"/>
        </w:rPr>
        <w:t>如创建对象为市、县、园区、服务业集聚区，则包含辖区内企业、高校、科研机构等创新主体或代理机构情况，下同。</w:t>
      </w:r>
    </w:p>
    <w:p w14:paraId="63FCD68B">
      <w:pPr>
        <w:keepNext w:val="0"/>
        <w:keepLines w:val="0"/>
        <w:widowControl/>
        <w:suppressLineNumbers w:val="0"/>
        <w:kinsoku w:val="0"/>
        <w:autoSpaceDE w:val="0"/>
        <w:autoSpaceDN w:val="0"/>
        <w:adjustRightInd w:val="0"/>
        <w:snapToGrid w:val="0"/>
        <w:spacing w:before="0" w:beforeAutospacing="0" w:after="0" w:afterAutospacing="0"/>
        <w:ind w:left="0" w:right="0"/>
        <w:jc w:val="both"/>
        <w:textAlignment w:val="baseline"/>
        <w:rPr>
          <w:rFonts w:hint="default" w:ascii="Times New Roman" w:hAnsi="Times New Roman" w:eastAsia="仿宋_GB2312" w:cs="Times New Roman"/>
          <w:kern w:val="2"/>
          <w:sz w:val="18"/>
          <w:szCs w:val="18"/>
          <w:vertAlign w:val="baseline"/>
        </w:rPr>
      </w:pPr>
      <w:r>
        <w:rPr>
          <w:rFonts w:hint="default" w:ascii="Times New Roman" w:hAnsi="Times New Roman" w:eastAsia="仿宋_GB2312" w:cs="Times New Roman"/>
          <w:spacing w:val="0"/>
          <w:kern w:val="2"/>
          <w:sz w:val="18"/>
          <w:szCs w:val="18"/>
          <w:vertAlign w:val="superscript"/>
          <w:lang w:val="en-US" w:eastAsia="zh-CN" w:bidi="ar"/>
        </w:rPr>
        <w:t xml:space="preserve">2  </w:t>
      </w:r>
      <w:r>
        <w:rPr>
          <w:rFonts w:hint="default" w:ascii="Times New Roman" w:hAnsi="Times New Roman" w:eastAsia="仿宋_GB2312" w:cs="Times New Roman"/>
          <w:spacing w:val="0"/>
          <w:kern w:val="2"/>
          <w:sz w:val="18"/>
          <w:szCs w:val="18"/>
          <w:vertAlign w:val="baseline"/>
          <w:lang w:val="en-US" w:eastAsia="zh-CN" w:bidi="ar"/>
        </w:rPr>
        <w:t>“双五星”专利是指在高校和科研机构存量专利盘活系统中，高校和科研机构自评价值为五星级、且有一家及以上企业他评价值为五星级的专利。</w:t>
      </w:r>
    </w:p>
    <w:p w14:paraId="4644BF68">
      <w:pPr>
        <w:keepNext w:val="0"/>
        <w:keepLines w:val="0"/>
        <w:widowControl/>
        <w:suppressLineNumbers w:val="0"/>
        <w:kinsoku w:val="0"/>
        <w:autoSpaceDE w:val="0"/>
        <w:autoSpaceDN w:val="0"/>
        <w:adjustRightInd w:val="0"/>
        <w:snapToGrid w:val="0"/>
        <w:spacing w:before="0" w:beforeAutospacing="0" w:after="0" w:afterAutospacing="0"/>
        <w:ind w:left="0" w:right="0"/>
        <w:jc w:val="both"/>
        <w:textAlignment w:val="baseline"/>
        <w:rPr>
          <w:rFonts w:hint="default" w:ascii="Times New Roman" w:hAnsi="Times New Roman" w:eastAsia="仿宋_GB2312" w:cs="Times New Roman"/>
          <w:kern w:val="2"/>
          <w:sz w:val="18"/>
          <w:szCs w:val="18"/>
          <w:vertAlign w:val="baseline"/>
        </w:rPr>
      </w:pPr>
      <w:r>
        <w:rPr>
          <w:rFonts w:hint="default" w:ascii="Times New Roman" w:hAnsi="Times New Roman" w:eastAsia="仿宋_GB2312" w:cs="Times New Roman"/>
          <w:spacing w:val="0"/>
          <w:kern w:val="2"/>
          <w:sz w:val="18"/>
          <w:szCs w:val="18"/>
          <w:vertAlign w:val="superscript"/>
          <w:lang w:val="en-US" w:eastAsia="zh-CN" w:bidi="ar"/>
        </w:rPr>
        <w:t xml:space="preserve">3    </w:t>
      </w:r>
      <w:r>
        <w:rPr>
          <w:rFonts w:hint="default" w:ascii="Times New Roman" w:hAnsi="Times New Roman" w:eastAsia="仿宋_GB2312" w:cs="Times New Roman"/>
          <w:spacing w:val="0"/>
          <w:kern w:val="2"/>
          <w:sz w:val="18"/>
          <w:szCs w:val="18"/>
          <w:vertAlign w:val="baseline"/>
          <w:lang w:val="en-US" w:eastAsia="zh-CN" w:bidi="ar"/>
        </w:rPr>
        <w:t>由省级知识产权管理部门提供。</w:t>
      </w:r>
    </w:p>
    <w:p w14:paraId="3001D9B0">
      <w:pPr>
        <w:keepNext w:val="0"/>
        <w:keepLines w:val="0"/>
        <w:widowControl/>
        <w:suppressLineNumbers w:val="0"/>
        <w:kinsoku w:val="0"/>
        <w:autoSpaceDE w:val="0"/>
        <w:autoSpaceDN w:val="0"/>
        <w:adjustRightInd w:val="0"/>
        <w:snapToGrid w:val="0"/>
        <w:spacing w:before="0" w:beforeAutospacing="0" w:after="0" w:afterAutospacing="0"/>
        <w:ind w:left="0" w:right="0"/>
        <w:jc w:val="both"/>
        <w:textAlignment w:val="baseline"/>
        <w:rPr>
          <w:rFonts w:ascii="Times New Roman" w:hAnsi="Times New Roman" w:cs="Times New Roman"/>
        </w:rPr>
      </w:pPr>
      <w:r>
        <w:rPr>
          <w:rFonts w:hint="default" w:ascii="Times New Roman" w:hAnsi="Times New Roman" w:eastAsia="宋体" w:cs="Times New Roman"/>
          <w:kern w:val="2"/>
          <w:sz w:val="21"/>
          <w:szCs w:val="21"/>
          <w:vertAlign w:val="baseline"/>
          <w:lang w:val="en-US" w:eastAsia="zh-CN" w:bidi="ar"/>
        </w:rPr>
        <w:t xml:space="preserve">⁴ </w:t>
      </w:r>
      <w:r>
        <w:rPr>
          <w:rFonts w:hint="default" w:ascii="Times New Roman" w:hAnsi="Times New Roman" w:eastAsia="仿宋_GB2312" w:cs="Times New Roman"/>
          <w:spacing w:val="0"/>
          <w:kern w:val="2"/>
          <w:sz w:val="18"/>
          <w:szCs w:val="18"/>
          <w:vertAlign w:val="superscript"/>
          <w:lang w:val="en-US" w:eastAsia="zh-CN" w:bidi="ar"/>
        </w:rPr>
        <w:t xml:space="preserve">  </w:t>
      </w:r>
      <w:r>
        <w:rPr>
          <w:rFonts w:hint="default" w:ascii="Times New Roman" w:hAnsi="Times New Roman" w:eastAsia="仿宋_GB2312" w:cs="Times New Roman"/>
          <w:spacing w:val="0"/>
          <w:kern w:val="2"/>
          <w:sz w:val="18"/>
          <w:szCs w:val="18"/>
          <w:vertAlign w:val="baseline"/>
          <w:lang w:val="en-US" w:eastAsia="zh-CN" w:bidi="ar"/>
        </w:rPr>
        <w:t>未注明时间区间或时间节点的，为截至目前的最新情况，下同。</w:t>
      </w:r>
    </w:p>
    <w:p w14:paraId="4A6E002D">
      <w:pPr>
        <w:rPr>
          <w:rFonts w:hint="default" w:ascii="Times New Roman" w:hAnsi="Times New Roman" w:eastAsia="黑体" w:cs="Times New Roman"/>
          <w:kern w:val="2"/>
          <w:sz w:val="22"/>
          <w:szCs w:val="22"/>
        </w:rPr>
        <w:sectPr>
          <w:pgSz w:w="16840" w:h="11910"/>
          <w:pgMar w:top="1012" w:right="1825" w:bottom="1900" w:left="1975" w:header="1" w:footer="1535" w:gutter="0"/>
          <w:pgBorders>
            <w:top w:val="none" w:sz="0" w:space="0"/>
            <w:left w:val="none" w:sz="0" w:space="0"/>
            <w:bottom w:val="none" w:sz="0" w:space="0"/>
            <w:right w:val="none" w:sz="0" w:space="0"/>
          </w:pgBorders>
          <w:pgNumType w:fmt="decimal"/>
          <w:cols w:space="720" w:num="1"/>
          <w:docGrid w:type="linesAndChars" w:linePitch="597" w:charSpace="-644"/>
        </w:sectPr>
      </w:pPr>
    </w:p>
    <w:tbl>
      <w:tblPr>
        <w:tblStyle w:val="5"/>
        <w:tblW w:w="136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2"/>
        <w:gridCol w:w="754"/>
        <w:gridCol w:w="1270"/>
        <w:gridCol w:w="6725"/>
        <w:gridCol w:w="735"/>
        <w:gridCol w:w="645"/>
        <w:gridCol w:w="897"/>
        <w:gridCol w:w="1588"/>
      </w:tblGrid>
      <w:tr w14:paraId="34223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1022" w:type="dxa"/>
            <w:vMerge w:val="restart"/>
            <w:tcBorders>
              <w:top w:val="single" w:color="000000" w:sz="4" w:space="0"/>
              <w:left w:val="single" w:color="000000" w:sz="4" w:space="0"/>
              <w:bottom w:val="nil"/>
              <w:right w:val="single" w:color="000000" w:sz="4" w:space="0"/>
            </w:tcBorders>
            <w:noWrap w:val="0"/>
            <w:vAlign w:val="center"/>
          </w:tcPr>
          <w:p w14:paraId="3313339D">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黑体" w:cs="Times New Roman"/>
                <w:kern w:val="2"/>
                <w:sz w:val="22"/>
                <w:szCs w:val="22"/>
                <w:vertAlign w:val="baseline"/>
              </w:rPr>
            </w:pPr>
            <w:r>
              <w:rPr>
                <w:rFonts w:hint="default" w:ascii="Times New Roman" w:hAnsi="Times New Roman" w:eastAsia="黑体" w:cs="Times New Roman"/>
                <w:kern w:val="2"/>
                <w:sz w:val="22"/>
                <w:szCs w:val="22"/>
                <w:vertAlign w:val="baseline"/>
                <w:lang w:val="en-US" w:eastAsia="zh-CN" w:bidi="ar"/>
              </w:rPr>
              <w:t>一级指标</w:t>
            </w:r>
          </w:p>
        </w:tc>
        <w:tc>
          <w:tcPr>
            <w:tcW w:w="754" w:type="dxa"/>
            <w:vMerge w:val="restart"/>
            <w:tcBorders>
              <w:top w:val="single" w:color="000000" w:sz="4" w:space="0"/>
              <w:left w:val="nil"/>
              <w:bottom w:val="nil"/>
              <w:right w:val="single" w:color="000000" w:sz="4" w:space="0"/>
            </w:tcBorders>
            <w:noWrap w:val="0"/>
            <w:vAlign w:val="center"/>
          </w:tcPr>
          <w:p w14:paraId="47C4A6DC">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黑体" w:cs="Times New Roman"/>
                <w:kern w:val="2"/>
                <w:sz w:val="22"/>
                <w:szCs w:val="22"/>
                <w:vertAlign w:val="baseline"/>
              </w:rPr>
            </w:pPr>
            <w:r>
              <w:rPr>
                <w:rFonts w:hint="default" w:ascii="Times New Roman" w:hAnsi="Times New Roman" w:eastAsia="黑体" w:cs="Times New Roman"/>
                <w:kern w:val="2"/>
                <w:sz w:val="22"/>
                <w:szCs w:val="22"/>
                <w:vertAlign w:val="baseline"/>
                <w:lang w:val="en-US" w:eastAsia="zh-CN" w:bidi="ar"/>
              </w:rPr>
              <w:t>编号</w:t>
            </w:r>
          </w:p>
        </w:tc>
        <w:tc>
          <w:tcPr>
            <w:tcW w:w="1270" w:type="dxa"/>
            <w:vMerge w:val="restart"/>
            <w:tcBorders>
              <w:top w:val="single" w:color="000000" w:sz="4" w:space="0"/>
              <w:left w:val="nil"/>
              <w:bottom w:val="nil"/>
              <w:right w:val="single" w:color="000000" w:sz="4" w:space="0"/>
            </w:tcBorders>
            <w:noWrap w:val="0"/>
            <w:vAlign w:val="center"/>
          </w:tcPr>
          <w:p w14:paraId="7B8CBF27">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黑体" w:cs="Times New Roman"/>
                <w:kern w:val="2"/>
                <w:sz w:val="22"/>
                <w:szCs w:val="22"/>
                <w:vertAlign w:val="baseline"/>
              </w:rPr>
            </w:pPr>
            <w:r>
              <w:rPr>
                <w:rFonts w:hint="default" w:ascii="Times New Roman" w:hAnsi="Times New Roman" w:eastAsia="黑体" w:cs="Times New Roman"/>
                <w:kern w:val="2"/>
                <w:sz w:val="22"/>
                <w:szCs w:val="22"/>
                <w:vertAlign w:val="baseline"/>
                <w:lang w:val="en-US" w:eastAsia="zh-CN" w:bidi="ar"/>
              </w:rPr>
              <w:t>二级指标</w:t>
            </w:r>
          </w:p>
        </w:tc>
        <w:tc>
          <w:tcPr>
            <w:tcW w:w="6725" w:type="dxa"/>
            <w:vMerge w:val="restart"/>
            <w:tcBorders>
              <w:top w:val="single" w:color="000000" w:sz="4" w:space="0"/>
              <w:left w:val="nil"/>
              <w:bottom w:val="nil"/>
              <w:right w:val="single" w:color="000000" w:sz="4" w:space="0"/>
            </w:tcBorders>
            <w:noWrap w:val="0"/>
            <w:vAlign w:val="center"/>
          </w:tcPr>
          <w:p w14:paraId="12CCA30D">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黑体" w:cs="Times New Roman"/>
                <w:kern w:val="2"/>
                <w:sz w:val="22"/>
                <w:szCs w:val="22"/>
                <w:vertAlign w:val="baseline"/>
              </w:rPr>
            </w:pPr>
            <w:r>
              <w:rPr>
                <w:rFonts w:hint="default" w:ascii="Times New Roman" w:hAnsi="Times New Roman" w:eastAsia="黑体" w:cs="Times New Roman"/>
                <w:kern w:val="2"/>
                <w:sz w:val="22"/>
                <w:szCs w:val="22"/>
                <w:vertAlign w:val="baseline"/>
                <w:lang w:val="en-US" w:eastAsia="zh-CN" w:bidi="ar"/>
              </w:rPr>
              <w:t>指标说明</w:t>
            </w:r>
          </w:p>
        </w:tc>
        <w:tc>
          <w:tcPr>
            <w:tcW w:w="2277" w:type="dxa"/>
            <w:gridSpan w:val="3"/>
            <w:tcBorders>
              <w:top w:val="single" w:color="000000" w:sz="4" w:space="0"/>
              <w:left w:val="nil"/>
              <w:bottom w:val="single" w:color="000000" w:sz="4" w:space="0"/>
              <w:right w:val="single" w:color="000000" w:sz="4" w:space="0"/>
            </w:tcBorders>
            <w:noWrap w:val="0"/>
            <w:vAlign w:val="center"/>
          </w:tcPr>
          <w:p w14:paraId="208789A6">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黑体" w:cs="Times New Roman"/>
                <w:kern w:val="2"/>
                <w:sz w:val="22"/>
                <w:szCs w:val="22"/>
                <w:vertAlign w:val="baseline"/>
              </w:rPr>
            </w:pPr>
            <w:r>
              <w:rPr>
                <w:rFonts w:hint="default" w:ascii="Times New Roman" w:hAnsi="Times New Roman" w:eastAsia="黑体" w:cs="Times New Roman"/>
                <w:kern w:val="2"/>
                <w:sz w:val="22"/>
                <w:szCs w:val="22"/>
                <w:vertAlign w:val="baseline"/>
                <w:lang w:val="en-US" w:eastAsia="zh-CN" w:bidi="ar"/>
              </w:rPr>
              <w:t>评价对象</w:t>
            </w:r>
          </w:p>
        </w:tc>
        <w:tc>
          <w:tcPr>
            <w:tcW w:w="1588" w:type="dxa"/>
            <w:vMerge w:val="restart"/>
            <w:tcBorders>
              <w:top w:val="single" w:color="000000" w:sz="4" w:space="0"/>
              <w:left w:val="nil"/>
              <w:bottom w:val="nil"/>
              <w:right w:val="single" w:color="000000" w:sz="4" w:space="0"/>
            </w:tcBorders>
            <w:noWrap w:val="0"/>
            <w:vAlign w:val="center"/>
          </w:tcPr>
          <w:p w14:paraId="505C57C1">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kern w:val="2"/>
                <w:sz w:val="22"/>
                <w:szCs w:val="22"/>
                <w:vertAlign w:val="baseline"/>
              </w:rPr>
            </w:pPr>
            <w:r>
              <w:rPr>
                <w:rFonts w:hint="default" w:ascii="Times New Roman" w:hAnsi="Times New Roman" w:eastAsia="黑体" w:cs="Times New Roman"/>
                <w:b w:val="0"/>
                <w:spacing w:val="0"/>
                <w:kern w:val="2"/>
                <w:sz w:val="22"/>
                <w:szCs w:val="22"/>
                <w:vertAlign w:val="baseline"/>
              </w:rPr>
              <w:t>评价方式</w:t>
            </w:r>
          </w:p>
        </w:tc>
      </w:tr>
      <w:tr w14:paraId="10503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F59665">
            <w:pPr>
              <w:rPr>
                <w:rFonts w:hint="default" w:ascii="Times New Roman" w:hAnsi="Times New Roman" w:cs="Times New Roman"/>
                <w:sz w:val="20"/>
                <w:szCs w:val="20"/>
              </w:rPr>
            </w:pPr>
          </w:p>
        </w:tc>
        <w:tc>
          <w:tcPr>
            <w:tcW w:w="754" w:type="dxa"/>
            <w:vMerge w:val="continue"/>
            <w:tcBorders>
              <w:top w:val="single" w:color="000000" w:sz="4" w:space="0"/>
              <w:left w:val="nil"/>
              <w:bottom w:val="nil"/>
              <w:right w:val="single" w:color="000000" w:sz="4" w:space="0"/>
            </w:tcBorders>
            <w:noWrap w:val="0"/>
            <w:vAlign w:val="center"/>
          </w:tcPr>
          <w:p w14:paraId="38C8B42E">
            <w:pPr>
              <w:rPr>
                <w:rFonts w:hint="default" w:ascii="Times New Roman" w:hAnsi="Times New Roman" w:cs="Times New Roman"/>
                <w:sz w:val="20"/>
                <w:szCs w:val="20"/>
              </w:rPr>
            </w:pPr>
          </w:p>
        </w:tc>
        <w:tc>
          <w:tcPr>
            <w:tcW w:w="1270" w:type="dxa"/>
            <w:vMerge w:val="continue"/>
            <w:tcBorders>
              <w:top w:val="single" w:color="000000" w:sz="4" w:space="0"/>
              <w:left w:val="nil"/>
              <w:bottom w:val="nil"/>
              <w:right w:val="single" w:color="000000" w:sz="4" w:space="0"/>
            </w:tcBorders>
            <w:noWrap w:val="0"/>
            <w:vAlign w:val="center"/>
          </w:tcPr>
          <w:p w14:paraId="05C9C14E">
            <w:pPr>
              <w:rPr>
                <w:rFonts w:hint="default" w:ascii="Times New Roman" w:hAnsi="Times New Roman" w:cs="Times New Roman"/>
                <w:sz w:val="20"/>
                <w:szCs w:val="20"/>
              </w:rPr>
            </w:pPr>
          </w:p>
        </w:tc>
        <w:tc>
          <w:tcPr>
            <w:tcW w:w="6725" w:type="dxa"/>
            <w:vMerge w:val="continue"/>
            <w:tcBorders>
              <w:top w:val="single" w:color="000000" w:sz="4" w:space="0"/>
              <w:left w:val="nil"/>
              <w:bottom w:val="nil"/>
              <w:right w:val="single" w:color="000000" w:sz="4" w:space="0"/>
            </w:tcBorders>
            <w:noWrap w:val="0"/>
            <w:vAlign w:val="center"/>
          </w:tcPr>
          <w:p w14:paraId="6E272404">
            <w:pPr>
              <w:rPr>
                <w:rFonts w:hint="default" w:ascii="Times New Roman" w:hAnsi="Times New Roman" w:cs="Times New Roman"/>
                <w:sz w:val="20"/>
                <w:szCs w:val="20"/>
              </w:rPr>
            </w:pPr>
          </w:p>
        </w:tc>
        <w:tc>
          <w:tcPr>
            <w:tcW w:w="735" w:type="dxa"/>
            <w:tcBorders>
              <w:top w:val="single" w:color="000000" w:sz="4" w:space="0"/>
              <w:left w:val="nil"/>
              <w:bottom w:val="single" w:color="000000" w:sz="4" w:space="0"/>
              <w:right w:val="single" w:color="000000" w:sz="4" w:space="0"/>
            </w:tcBorders>
            <w:noWrap w:val="0"/>
            <w:vAlign w:val="center"/>
          </w:tcPr>
          <w:p w14:paraId="17D24447">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黑体" w:cs="Times New Roman"/>
                <w:kern w:val="2"/>
                <w:sz w:val="20"/>
                <w:szCs w:val="20"/>
                <w:vertAlign w:val="baseline"/>
              </w:rPr>
            </w:pPr>
            <w:r>
              <w:rPr>
                <w:rFonts w:hint="default" w:ascii="Times New Roman" w:hAnsi="Times New Roman" w:eastAsia="黑体" w:cs="Times New Roman"/>
                <w:kern w:val="2"/>
                <w:sz w:val="20"/>
                <w:szCs w:val="20"/>
                <w:vertAlign w:val="baseline"/>
                <w:lang w:val="en-US" w:eastAsia="zh-CN" w:bidi="ar"/>
              </w:rPr>
              <w:t>企业</w:t>
            </w:r>
          </w:p>
        </w:tc>
        <w:tc>
          <w:tcPr>
            <w:tcW w:w="645" w:type="dxa"/>
            <w:tcBorders>
              <w:top w:val="single" w:color="000000" w:sz="4" w:space="0"/>
              <w:left w:val="nil"/>
              <w:bottom w:val="single" w:color="000000" w:sz="4" w:space="0"/>
              <w:right w:val="single" w:color="000000" w:sz="4" w:space="0"/>
            </w:tcBorders>
            <w:noWrap w:val="0"/>
            <w:vAlign w:val="center"/>
          </w:tcPr>
          <w:p w14:paraId="4962EBE4">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黑体" w:cs="Times New Roman"/>
                <w:kern w:val="2"/>
                <w:sz w:val="20"/>
                <w:szCs w:val="20"/>
                <w:vertAlign w:val="baseline"/>
              </w:rPr>
            </w:pPr>
            <w:r>
              <w:rPr>
                <w:rFonts w:hint="default" w:ascii="Times New Roman" w:hAnsi="Times New Roman" w:eastAsia="黑体" w:cs="Times New Roman"/>
                <w:kern w:val="2"/>
                <w:sz w:val="20"/>
                <w:szCs w:val="20"/>
                <w:vertAlign w:val="baseline"/>
                <w:lang w:val="en-US" w:eastAsia="zh-CN" w:bidi="ar"/>
              </w:rPr>
              <w:t>高校</w:t>
            </w:r>
          </w:p>
        </w:tc>
        <w:tc>
          <w:tcPr>
            <w:tcW w:w="897" w:type="dxa"/>
            <w:tcBorders>
              <w:top w:val="single" w:color="000000" w:sz="4" w:space="0"/>
              <w:left w:val="nil"/>
              <w:bottom w:val="single" w:color="000000" w:sz="4" w:space="0"/>
              <w:right w:val="single" w:color="000000" w:sz="4" w:space="0"/>
            </w:tcBorders>
            <w:noWrap w:val="0"/>
            <w:vAlign w:val="center"/>
          </w:tcPr>
          <w:p w14:paraId="06C92415">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黑体" w:cs="Times New Roman"/>
                <w:kern w:val="2"/>
                <w:sz w:val="20"/>
                <w:szCs w:val="20"/>
                <w:vertAlign w:val="baseline"/>
              </w:rPr>
            </w:pPr>
            <w:r>
              <w:rPr>
                <w:rFonts w:hint="default" w:ascii="Times New Roman" w:hAnsi="Times New Roman" w:eastAsia="黑体" w:cs="Times New Roman"/>
                <w:kern w:val="2"/>
                <w:sz w:val="20"/>
                <w:szCs w:val="20"/>
                <w:vertAlign w:val="baseline"/>
                <w:lang w:val="en-US" w:eastAsia="zh-CN" w:bidi="ar"/>
              </w:rPr>
              <w:t>科研机构</w:t>
            </w:r>
          </w:p>
        </w:tc>
        <w:tc>
          <w:tcPr>
            <w:tcW w:w="1588" w:type="dxa"/>
            <w:vMerge w:val="continue"/>
            <w:tcBorders>
              <w:top w:val="single" w:color="000000" w:sz="4" w:space="0"/>
              <w:left w:val="nil"/>
              <w:bottom w:val="nil"/>
              <w:right w:val="single" w:color="000000" w:sz="4" w:space="0"/>
            </w:tcBorders>
            <w:noWrap w:val="0"/>
            <w:vAlign w:val="center"/>
          </w:tcPr>
          <w:p w14:paraId="22A9C97F">
            <w:pPr>
              <w:rPr>
                <w:rFonts w:hint="default" w:ascii="Times New Roman" w:hAnsi="Times New Roman" w:cs="Times New Roman"/>
                <w:sz w:val="20"/>
                <w:szCs w:val="20"/>
              </w:rPr>
            </w:pPr>
          </w:p>
        </w:tc>
      </w:tr>
      <w:tr w14:paraId="4E614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3" w:hRule="atLeast"/>
          <w:jc w:val="center"/>
        </w:trPr>
        <w:tc>
          <w:tcPr>
            <w:tcW w:w="1022" w:type="dxa"/>
            <w:tcBorders>
              <w:top w:val="single" w:color="000000" w:sz="4" w:space="0"/>
              <w:left w:val="single" w:color="000000" w:sz="4" w:space="0"/>
              <w:bottom w:val="single" w:color="000000" w:sz="4" w:space="0"/>
              <w:right w:val="single" w:color="000000" w:sz="4" w:space="0"/>
            </w:tcBorders>
            <w:noWrap w:val="0"/>
            <w:vAlign w:val="center"/>
          </w:tcPr>
          <w:p w14:paraId="34BFA427">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754" w:type="dxa"/>
            <w:tcBorders>
              <w:top w:val="single" w:color="000000" w:sz="4" w:space="0"/>
              <w:left w:val="nil"/>
              <w:bottom w:val="single" w:color="000000" w:sz="4" w:space="0"/>
              <w:right w:val="single" w:color="000000" w:sz="4" w:space="0"/>
            </w:tcBorders>
            <w:noWrap w:val="0"/>
            <w:vAlign w:val="center"/>
          </w:tcPr>
          <w:p w14:paraId="044B2C3F">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4</w:t>
            </w:r>
          </w:p>
        </w:tc>
        <w:tc>
          <w:tcPr>
            <w:tcW w:w="1270" w:type="dxa"/>
            <w:tcBorders>
              <w:top w:val="single" w:color="000000" w:sz="4" w:space="0"/>
              <w:left w:val="nil"/>
              <w:bottom w:val="single" w:color="000000" w:sz="4" w:space="0"/>
              <w:right w:val="single" w:color="000000" w:sz="4" w:space="0"/>
            </w:tcBorders>
            <w:noWrap w:val="0"/>
            <w:vAlign w:val="center"/>
          </w:tcPr>
          <w:p w14:paraId="7F3EA9B9">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spacing w:val="0"/>
                <w:kern w:val="2"/>
                <w:sz w:val="24"/>
                <w:szCs w:val="24"/>
                <w:vertAlign w:val="baseline"/>
              </w:rPr>
            </w:pPr>
            <w:r>
              <w:rPr>
                <w:rFonts w:hint="default" w:ascii="Times New Roman" w:hAnsi="Times New Roman" w:eastAsia="仿宋_GB2312" w:cs="Times New Roman"/>
                <w:spacing w:val="0"/>
                <w:kern w:val="2"/>
                <w:sz w:val="24"/>
                <w:szCs w:val="24"/>
                <w:vertAlign w:val="baseline"/>
              </w:rPr>
              <w:t>产业发展</w:t>
            </w:r>
          </w:p>
          <w:p w14:paraId="7537DE6B">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spacing w:val="0"/>
                <w:kern w:val="2"/>
                <w:sz w:val="24"/>
                <w:szCs w:val="24"/>
                <w:vertAlign w:val="baseline"/>
              </w:rPr>
            </w:pPr>
            <w:r>
              <w:rPr>
                <w:rFonts w:hint="default" w:ascii="Times New Roman" w:hAnsi="Times New Roman" w:eastAsia="仿宋_GB2312" w:cs="Times New Roman"/>
                <w:spacing w:val="0"/>
                <w:kern w:val="2"/>
                <w:sz w:val="24"/>
                <w:szCs w:val="24"/>
                <w:vertAlign w:val="baseline"/>
              </w:rPr>
              <w:t>水平</w:t>
            </w:r>
          </w:p>
        </w:tc>
        <w:tc>
          <w:tcPr>
            <w:tcW w:w="6725" w:type="dxa"/>
            <w:tcBorders>
              <w:top w:val="single" w:color="000000" w:sz="4" w:space="0"/>
              <w:left w:val="nil"/>
              <w:bottom w:val="single" w:color="000000" w:sz="4" w:space="0"/>
              <w:right w:val="single" w:color="000000" w:sz="4" w:space="0"/>
            </w:tcBorders>
            <w:noWrap w:val="0"/>
            <w:vAlign w:val="center"/>
          </w:tcPr>
          <w:p w14:paraId="027D1468">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评价创建对象近三年年度产值及主导产业年度产值；省级及以上实验室、工程技术研究中心、创新中心、新型研发机构等创新平台建设情况；近三年园区内创新主体获得省级及以上科学技术奖励情况；规模以上企业、上市公司、专精特新中小企业、专精特新“小巨人”企业、单项冠军企业数量。</w:t>
            </w:r>
          </w:p>
        </w:tc>
        <w:tc>
          <w:tcPr>
            <w:tcW w:w="735" w:type="dxa"/>
            <w:tcBorders>
              <w:top w:val="single" w:color="000000" w:sz="4" w:space="0"/>
              <w:left w:val="nil"/>
              <w:bottom w:val="single" w:color="000000" w:sz="4" w:space="0"/>
              <w:right w:val="single" w:color="000000" w:sz="4" w:space="0"/>
            </w:tcBorders>
            <w:noWrap w:val="0"/>
            <w:vAlign w:val="center"/>
          </w:tcPr>
          <w:p w14:paraId="2EA67254">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645" w:type="dxa"/>
            <w:tcBorders>
              <w:top w:val="single" w:color="000000" w:sz="4" w:space="0"/>
              <w:left w:val="nil"/>
              <w:bottom w:val="single" w:color="000000" w:sz="4" w:space="0"/>
              <w:right w:val="single" w:color="000000" w:sz="4" w:space="0"/>
            </w:tcBorders>
            <w:noWrap w:val="0"/>
            <w:vAlign w:val="center"/>
          </w:tcPr>
          <w:p w14:paraId="1525DBAE">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897" w:type="dxa"/>
            <w:tcBorders>
              <w:top w:val="single" w:color="000000" w:sz="4" w:space="0"/>
              <w:left w:val="nil"/>
              <w:bottom w:val="single" w:color="000000" w:sz="4" w:space="0"/>
              <w:right w:val="single" w:color="000000" w:sz="4" w:space="0"/>
            </w:tcBorders>
            <w:noWrap w:val="0"/>
            <w:vAlign w:val="center"/>
          </w:tcPr>
          <w:p w14:paraId="3886EF9B">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1588" w:type="dxa"/>
            <w:tcBorders>
              <w:top w:val="single" w:color="000000" w:sz="4" w:space="0"/>
              <w:left w:val="nil"/>
              <w:bottom w:val="single" w:color="000000" w:sz="4" w:space="0"/>
              <w:right w:val="single" w:color="000000" w:sz="4" w:space="0"/>
            </w:tcBorders>
            <w:noWrap w:val="0"/>
            <w:vAlign w:val="center"/>
          </w:tcPr>
          <w:p w14:paraId="66A7E25D">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color w:val="000000"/>
                <w:spacing w:val="0"/>
                <w:kern w:val="0"/>
                <w:sz w:val="24"/>
                <w:szCs w:val="24"/>
                <w:vertAlign w:val="baseline"/>
              </w:rPr>
            </w:pPr>
            <w:r>
              <w:rPr>
                <w:rFonts w:hint="default" w:ascii="Times New Roman" w:hAnsi="Times New Roman" w:eastAsia="仿宋_GB2312" w:cs="Times New Roman"/>
                <w:color w:val="000000"/>
                <w:spacing w:val="0"/>
                <w:kern w:val="0"/>
                <w:sz w:val="24"/>
                <w:szCs w:val="24"/>
                <w:vertAlign w:val="baseline"/>
              </w:rPr>
              <w:t>根据提交材料情况评价</w:t>
            </w:r>
          </w:p>
        </w:tc>
      </w:tr>
      <w:tr w14:paraId="096AA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2" w:hRule="atLeast"/>
          <w:jc w:val="center"/>
        </w:trPr>
        <w:tc>
          <w:tcPr>
            <w:tcW w:w="1022" w:type="dxa"/>
            <w:vMerge w:val="restart"/>
            <w:tcBorders>
              <w:top w:val="single" w:color="000000" w:sz="4" w:space="0"/>
              <w:left w:val="single" w:color="000000" w:sz="4" w:space="0"/>
              <w:bottom w:val="single" w:color="000000" w:sz="4" w:space="0"/>
              <w:right w:val="single" w:color="000000" w:sz="4" w:space="0"/>
            </w:tcBorders>
            <w:noWrap w:val="0"/>
            <w:vAlign w:val="center"/>
          </w:tcPr>
          <w:p w14:paraId="4E4B772D">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spacing w:val="0"/>
                <w:kern w:val="2"/>
                <w:sz w:val="24"/>
                <w:szCs w:val="24"/>
                <w:vertAlign w:val="baseline"/>
              </w:rPr>
            </w:pPr>
            <w:r>
              <w:rPr>
                <w:rFonts w:hint="default" w:ascii="Times New Roman" w:hAnsi="Times New Roman" w:eastAsia="仿宋_GB2312" w:cs="Times New Roman"/>
                <w:spacing w:val="0"/>
                <w:kern w:val="2"/>
                <w:sz w:val="24"/>
                <w:szCs w:val="24"/>
                <w:vertAlign w:val="baseline"/>
              </w:rPr>
              <w:t>高效益</w:t>
            </w:r>
          </w:p>
          <w:p w14:paraId="46122DC7">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运用</w:t>
            </w:r>
          </w:p>
        </w:tc>
        <w:tc>
          <w:tcPr>
            <w:tcW w:w="754" w:type="dxa"/>
            <w:tcBorders>
              <w:top w:val="single" w:color="000000" w:sz="4" w:space="0"/>
              <w:left w:val="nil"/>
              <w:bottom w:val="single" w:color="000000" w:sz="4" w:space="0"/>
              <w:right w:val="single" w:color="000000" w:sz="4" w:space="0"/>
            </w:tcBorders>
            <w:noWrap w:val="0"/>
            <w:vAlign w:val="center"/>
          </w:tcPr>
          <w:p w14:paraId="03096F48">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5</w:t>
            </w:r>
          </w:p>
        </w:tc>
        <w:tc>
          <w:tcPr>
            <w:tcW w:w="1270" w:type="dxa"/>
            <w:tcBorders>
              <w:top w:val="single" w:color="000000" w:sz="4" w:space="0"/>
              <w:left w:val="nil"/>
              <w:bottom w:val="single" w:color="000000" w:sz="4" w:space="0"/>
              <w:right w:val="single" w:color="000000" w:sz="4" w:space="0"/>
            </w:tcBorders>
            <w:noWrap w:val="0"/>
            <w:vAlign w:val="center"/>
          </w:tcPr>
          <w:p w14:paraId="64BAF787">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spacing w:val="0"/>
                <w:kern w:val="2"/>
                <w:sz w:val="24"/>
                <w:szCs w:val="24"/>
                <w:vertAlign w:val="baseline"/>
              </w:rPr>
            </w:pPr>
            <w:r>
              <w:rPr>
                <w:rFonts w:hint="default" w:ascii="Times New Roman" w:hAnsi="Times New Roman" w:eastAsia="仿宋_GB2312" w:cs="Times New Roman"/>
                <w:spacing w:val="0"/>
                <w:kern w:val="2"/>
                <w:sz w:val="24"/>
                <w:szCs w:val="24"/>
                <w:vertAlign w:val="baseline"/>
              </w:rPr>
              <w:t>知识产权运用活跃程度</w:t>
            </w:r>
          </w:p>
        </w:tc>
        <w:tc>
          <w:tcPr>
            <w:tcW w:w="6725" w:type="dxa"/>
            <w:tcBorders>
              <w:top w:val="single" w:color="000000" w:sz="4" w:space="0"/>
              <w:left w:val="nil"/>
              <w:bottom w:val="single" w:color="000000" w:sz="4" w:space="0"/>
              <w:right w:val="single" w:color="000000" w:sz="4" w:space="0"/>
            </w:tcBorders>
            <w:noWrap w:val="0"/>
            <w:vAlign w:val="center"/>
          </w:tcPr>
          <w:p w14:paraId="7B481427">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评价创建对象近三年专利转让许可次数，开放许可累计声明数量和达成许可次数；专利转化运用专项行动实施以来，高校、科研机构已产业化和已实施</w:t>
            </w:r>
            <w:r>
              <w:rPr>
                <w:rFonts w:hint="default" w:ascii="Times New Roman" w:hAnsi="Times New Roman" w:eastAsia="仿宋_GB2312" w:cs="Times New Roman"/>
                <w:spacing w:val="0"/>
                <w:kern w:val="2"/>
                <w:sz w:val="24"/>
                <w:szCs w:val="24"/>
                <w:vertAlign w:val="superscript"/>
              </w:rPr>
              <w:t>5</w:t>
            </w:r>
            <w:r>
              <w:rPr>
                <w:rFonts w:hint="default" w:ascii="Times New Roman" w:hAnsi="Times New Roman" w:eastAsia="仿宋_GB2312" w:cs="Times New Roman"/>
                <w:spacing w:val="0"/>
                <w:kern w:val="2"/>
                <w:sz w:val="24"/>
                <w:szCs w:val="24"/>
                <w:vertAlign w:val="baseline"/>
              </w:rPr>
              <w:t>的有效发明专利数量，以及占本单位有效发明专利数量的比例。</w:t>
            </w:r>
          </w:p>
        </w:tc>
        <w:tc>
          <w:tcPr>
            <w:tcW w:w="735" w:type="dxa"/>
            <w:tcBorders>
              <w:top w:val="single" w:color="000000" w:sz="4" w:space="0"/>
              <w:left w:val="nil"/>
              <w:bottom w:val="single" w:color="000000" w:sz="4" w:space="0"/>
              <w:right w:val="single" w:color="000000" w:sz="4" w:space="0"/>
            </w:tcBorders>
            <w:noWrap w:val="0"/>
            <w:vAlign w:val="center"/>
          </w:tcPr>
          <w:p w14:paraId="63D42667">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645" w:type="dxa"/>
            <w:tcBorders>
              <w:top w:val="single" w:color="000000" w:sz="4" w:space="0"/>
              <w:left w:val="nil"/>
              <w:bottom w:val="single" w:color="000000" w:sz="4" w:space="0"/>
              <w:right w:val="single" w:color="000000" w:sz="4" w:space="0"/>
            </w:tcBorders>
            <w:noWrap w:val="0"/>
            <w:vAlign w:val="center"/>
          </w:tcPr>
          <w:p w14:paraId="2C51C405">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897" w:type="dxa"/>
            <w:tcBorders>
              <w:top w:val="single" w:color="000000" w:sz="4" w:space="0"/>
              <w:left w:val="nil"/>
              <w:bottom w:val="single" w:color="000000" w:sz="4" w:space="0"/>
              <w:right w:val="single" w:color="000000" w:sz="4" w:space="0"/>
            </w:tcBorders>
            <w:noWrap w:val="0"/>
            <w:vAlign w:val="center"/>
          </w:tcPr>
          <w:p w14:paraId="67D1B6FA">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1588" w:type="dxa"/>
            <w:tcBorders>
              <w:top w:val="single" w:color="000000" w:sz="4" w:space="0"/>
              <w:left w:val="nil"/>
              <w:bottom w:val="single" w:color="000000" w:sz="4" w:space="0"/>
              <w:right w:val="single" w:color="000000" w:sz="4" w:space="0"/>
            </w:tcBorders>
            <w:noWrap w:val="0"/>
            <w:vAlign w:val="center"/>
          </w:tcPr>
          <w:p w14:paraId="57DC81D2">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color w:val="000000"/>
                <w:spacing w:val="0"/>
                <w:kern w:val="0"/>
                <w:sz w:val="24"/>
                <w:szCs w:val="24"/>
                <w:vertAlign w:val="baseline"/>
              </w:rPr>
            </w:pPr>
            <w:r>
              <w:rPr>
                <w:rFonts w:hint="default" w:ascii="Times New Roman" w:hAnsi="Times New Roman" w:eastAsia="仿宋_GB2312" w:cs="Times New Roman"/>
                <w:color w:val="000000"/>
                <w:spacing w:val="0"/>
                <w:kern w:val="0"/>
                <w:sz w:val="24"/>
                <w:szCs w:val="24"/>
                <w:vertAlign w:val="baseline"/>
              </w:rPr>
              <w:t>根据国家知识产权局掌握情况评价</w:t>
            </w:r>
            <w:r>
              <w:rPr>
                <w:rFonts w:hint="default" w:ascii="Times New Roman" w:hAnsi="Times New Roman" w:eastAsia="仿宋_GB2312" w:cs="Times New Roman"/>
                <w:spacing w:val="0"/>
                <w:kern w:val="2"/>
                <w:sz w:val="24"/>
                <w:szCs w:val="24"/>
                <w:vertAlign w:val="superscript"/>
              </w:rPr>
              <w:t>6</w:t>
            </w:r>
          </w:p>
        </w:tc>
      </w:tr>
      <w:tr w14:paraId="6EB13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jc w:val="center"/>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7DC47C">
            <w:pPr>
              <w:rPr>
                <w:rFonts w:hint="default" w:ascii="Times New Roman" w:hAnsi="Times New Roman" w:cs="Times New Roman"/>
                <w:sz w:val="20"/>
                <w:szCs w:val="20"/>
              </w:rPr>
            </w:pPr>
          </w:p>
        </w:tc>
        <w:tc>
          <w:tcPr>
            <w:tcW w:w="754" w:type="dxa"/>
            <w:vMerge w:val="restart"/>
            <w:tcBorders>
              <w:top w:val="nil"/>
              <w:left w:val="nil"/>
              <w:bottom w:val="nil"/>
              <w:right w:val="single" w:color="000000" w:sz="4" w:space="0"/>
            </w:tcBorders>
            <w:noWrap w:val="0"/>
            <w:vAlign w:val="center"/>
          </w:tcPr>
          <w:p w14:paraId="1B3E23F7">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6</w:t>
            </w:r>
          </w:p>
        </w:tc>
        <w:tc>
          <w:tcPr>
            <w:tcW w:w="1270" w:type="dxa"/>
            <w:vMerge w:val="restart"/>
            <w:tcBorders>
              <w:top w:val="nil"/>
              <w:left w:val="nil"/>
              <w:bottom w:val="nil"/>
              <w:right w:val="single" w:color="000000" w:sz="4" w:space="0"/>
            </w:tcBorders>
            <w:noWrap w:val="0"/>
            <w:vAlign w:val="center"/>
          </w:tcPr>
          <w:p w14:paraId="61004CF3">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spacing w:val="0"/>
                <w:kern w:val="2"/>
                <w:sz w:val="24"/>
                <w:szCs w:val="24"/>
                <w:vertAlign w:val="baseline"/>
              </w:rPr>
            </w:pPr>
            <w:r>
              <w:rPr>
                <w:rFonts w:hint="default" w:ascii="Times New Roman" w:hAnsi="Times New Roman" w:eastAsia="仿宋_GB2312" w:cs="Times New Roman"/>
                <w:spacing w:val="0"/>
                <w:kern w:val="2"/>
                <w:sz w:val="24"/>
                <w:szCs w:val="24"/>
                <w:vertAlign w:val="baseline"/>
              </w:rPr>
              <w:t>专利产业化</w:t>
            </w:r>
          </w:p>
          <w:p w14:paraId="674B0F46">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spacing w:val="0"/>
                <w:kern w:val="2"/>
                <w:sz w:val="24"/>
                <w:szCs w:val="24"/>
                <w:vertAlign w:val="baseline"/>
              </w:rPr>
            </w:pPr>
            <w:r>
              <w:rPr>
                <w:rFonts w:hint="default" w:ascii="Times New Roman" w:hAnsi="Times New Roman" w:eastAsia="仿宋_GB2312" w:cs="Times New Roman"/>
                <w:spacing w:val="0"/>
                <w:kern w:val="2"/>
                <w:sz w:val="24"/>
                <w:szCs w:val="24"/>
                <w:vertAlign w:val="baseline"/>
              </w:rPr>
              <w:t>收益</w:t>
            </w:r>
          </w:p>
        </w:tc>
        <w:tc>
          <w:tcPr>
            <w:tcW w:w="6725" w:type="dxa"/>
            <w:tcBorders>
              <w:top w:val="single" w:color="000000" w:sz="4" w:space="0"/>
              <w:left w:val="nil"/>
              <w:bottom w:val="single" w:color="000000" w:sz="4" w:space="0"/>
              <w:right w:val="single" w:color="000000" w:sz="4" w:space="0"/>
            </w:tcBorders>
            <w:noWrap w:val="0"/>
            <w:vAlign w:val="center"/>
          </w:tcPr>
          <w:p w14:paraId="715D3538">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评价创建对象截至2024年底专利产品备案、专利密集型产品认定数量、产值及其使用专利数量等情况。</w:t>
            </w:r>
          </w:p>
        </w:tc>
        <w:tc>
          <w:tcPr>
            <w:tcW w:w="735" w:type="dxa"/>
            <w:tcBorders>
              <w:top w:val="single" w:color="000000" w:sz="4" w:space="0"/>
              <w:left w:val="nil"/>
              <w:bottom w:val="single" w:color="000000" w:sz="4" w:space="0"/>
              <w:right w:val="single" w:color="000000" w:sz="4" w:space="0"/>
            </w:tcBorders>
            <w:noWrap w:val="0"/>
            <w:vAlign w:val="center"/>
          </w:tcPr>
          <w:p w14:paraId="3CFBC0E7">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645" w:type="dxa"/>
            <w:tcBorders>
              <w:top w:val="single" w:color="000000" w:sz="4" w:space="0"/>
              <w:left w:val="nil"/>
              <w:bottom w:val="single" w:color="000000" w:sz="4" w:space="0"/>
              <w:right w:val="single" w:color="000000" w:sz="4" w:space="0"/>
            </w:tcBorders>
            <w:noWrap w:val="0"/>
            <w:vAlign w:val="center"/>
          </w:tcPr>
          <w:p w14:paraId="528ADDD8">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897" w:type="dxa"/>
            <w:tcBorders>
              <w:top w:val="single" w:color="000000" w:sz="4" w:space="0"/>
              <w:left w:val="nil"/>
              <w:bottom w:val="single" w:color="000000" w:sz="4" w:space="0"/>
              <w:right w:val="single" w:color="000000" w:sz="4" w:space="0"/>
            </w:tcBorders>
            <w:noWrap w:val="0"/>
            <w:vAlign w:val="center"/>
          </w:tcPr>
          <w:p w14:paraId="0E1BCDC6">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1588" w:type="dxa"/>
            <w:vMerge w:val="restart"/>
            <w:tcBorders>
              <w:top w:val="nil"/>
              <w:left w:val="nil"/>
              <w:bottom w:val="nil"/>
              <w:right w:val="single" w:color="000000" w:sz="4" w:space="0"/>
            </w:tcBorders>
            <w:noWrap w:val="0"/>
            <w:vAlign w:val="center"/>
          </w:tcPr>
          <w:p w14:paraId="0E8DF582">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color w:val="000000"/>
                <w:spacing w:val="0"/>
                <w:kern w:val="0"/>
                <w:sz w:val="24"/>
                <w:szCs w:val="24"/>
                <w:vertAlign w:val="baseline"/>
              </w:rPr>
            </w:pPr>
            <w:r>
              <w:rPr>
                <w:rFonts w:hint="default" w:ascii="Times New Roman" w:hAnsi="Times New Roman" w:eastAsia="仿宋_GB2312" w:cs="Times New Roman"/>
                <w:color w:val="000000"/>
                <w:spacing w:val="0"/>
                <w:kern w:val="0"/>
                <w:sz w:val="24"/>
                <w:szCs w:val="24"/>
                <w:vertAlign w:val="baseline"/>
              </w:rPr>
              <w:t>根据国家知识产权局掌握情况评价</w:t>
            </w:r>
          </w:p>
        </w:tc>
      </w:tr>
      <w:tr w14:paraId="37B32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F185E6">
            <w:pPr>
              <w:rPr>
                <w:rFonts w:hint="default" w:ascii="Times New Roman" w:hAnsi="Times New Roman" w:cs="Times New Roman"/>
                <w:sz w:val="20"/>
                <w:szCs w:val="20"/>
              </w:rPr>
            </w:pPr>
          </w:p>
        </w:tc>
        <w:tc>
          <w:tcPr>
            <w:tcW w:w="754" w:type="dxa"/>
            <w:vMerge w:val="continue"/>
            <w:tcBorders>
              <w:top w:val="nil"/>
              <w:left w:val="nil"/>
              <w:bottom w:val="nil"/>
              <w:right w:val="single" w:color="000000" w:sz="4" w:space="0"/>
            </w:tcBorders>
            <w:noWrap w:val="0"/>
            <w:vAlign w:val="center"/>
          </w:tcPr>
          <w:p w14:paraId="042B6806">
            <w:pPr>
              <w:rPr>
                <w:rFonts w:hint="default" w:ascii="Times New Roman" w:hAnsi="Times New Roman" w:cs="Times New Roman"/>
                <w:sz w:val="20"/>
                <w:szCs w:val="20"/>
              </w:rPr>
            </w:pPr>
          </w:p>
        </w:tc>
        <w:tc>
          <w:tcPr>
            <w:tcW w:w="1270" w:type="dxa"/>
            <w:vMerge w:val="continue"/>
            <w:tcBorders>
              <w:top w:val="nil"/>
              <w:left w:val="nil"/>
              <w:bottom w:val="nil"/>
              <w:right w:val="single" w:color="000000" w:sz="4" w:space="0"/>
            </w:tcBorders>
            <w:noWrap w:val="0"/>
            <w:vAlign w:val="center"/>
          </w:tcPr>
          <w:p w14:paraId="3FEBA046">
            <w:pPr>
              <w:rPr>
                <w:rFonts w:hint="default" w:ascii="Times New Roman" w:hAnsi="Times New Roman" w:cs="Times New Roman"/>
                <w:sz w:val="20"/>
                <w:szCs w:val="20"/>
              </w:rPr>
            </w:pPr>
          </w:p>
        </w:tc>
        <w:tc>
          <w:tcPr>
            <w:tcW w:w="6725" w:type="dxa"/>
            <w:tcBorders>
              <w:top w:val="single" w:color="000000" w:sz="4" w:space="0"/>
              <w:left w:val="nil"/>
              <w:bottom w:val="single" w:color="000000" w:sz="4" w:space="0"/>
              <w:right w:val="single" w:color="000000" w:sz="4" w:space="0"/>
            </w:tcBorders>
            <w:noWrap w:val="0"/>
            <w:vAlign w:val="center"/>
          </w:tcPr>
          <w:p w14:paraId="3DEC9E75">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评价创建对象近三年专利许可合同备案金额。</w:t>
            </w:r>
          </w:p>
        </w:tc>
        <w:tc>
          <w:tcPr>
            <w:tcW w:w="735" w:type="dxa"/>
            <w:tcBorders>
              <w:top w:val="single" w:color="000000" w:sz="4" w:space="0"/>
              <w:left w:val="nil"/>
              <w:bottom w:val="single" w:color="000000" w:sz="4" w:space="0"/>
              <w:right w:val="single" w:color="000000" w:sz="4" w:space="0"/>
            </w:tcBorders>
            <w:noWrap w:val="0"/>
            <w:vAlign w:val="center"/>
          </w:tcPr>
          <w:p w14:paraId="09854229">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645" w:type="dxa"/>
            <w:tcBorders>
              <w:top w:val="single" w:color="000000" w:sz="4" w:space="0"/>
              <w:left w:val="nil"/>
              <w:bottom w:val="single" w:color="000000" w:sz="4" w:space="0"/>
              <w:right w:val="single" w:color="000000" w:sz="4" w:space="0"/>
            </w:tcBorders>
            <w:noWrap w:val="0"/>
            <w:vAlign w:val="center"/>
          </w:tcPr>
          <w:p w14:paraId="4BBD7CE0">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897" w:type="dxa"/>
            <w:tcBorders>
              <w:top w:val="single" w:color="000000" w:sz="4" w:space="0"/>
              <w:left w:val="nil"/>
              <w:bottom w:val="single" w:color="000000" w:sz="4" w:space="0"/>
              <w:right w:val="single" w:color="000000" w:sz="4" w:space="0"/>
            </w:tcBorders>
            <w:noWrap w:val="0"/>
            <w:vAlign w:val="center"/>
          </w:tcPr>
          <w:p w14:paraId="5A670EDD">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1588" w:type="dxa"/>
            <w:vMerge w:val="continue"/>
            <w:tcBorders>
              <w:top w:val="nil"/>
              <w:left w:val="nil"/>
              <w:bottom w:val="nil"/>
              <w:right w:val="single" w:color="000000" w:sz="4" w:space="0"/>
            </w:tcBorders>
            <w:noWrap w:val="0"/>
            <w:vAlign w:val="center"/>
          </w:tcPr>
          <w:p w14:paraId="7A184BFD">
            <w:pPr>
              <w:rPr>
                <w:rFonts w:hint="default" w:ascii="Times New Roman" w:hAnsi="Times New Roman" w:cs="Times New Roman"/>
                <w:sz w:val="20"/>
                <w:szCs w:val="20"/>
              </w:rPr>
            </w:pPr>
          </w:p>
        </w:tc>
      </w:tr>
      <w:tr w14:paraId="6A700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jc w:val="center"/>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896125">
            <w:pPr>
              <w:rPr>
                <w:rFonts w:hint="default" w:ascii="Times New Roman" w:hAnsi="Times New Roman" w:cs="Times New Roman"/>
                <w:sz w:val="20"/>
                <w:szCs w:val="20"/>
              </w:rPr>
            </w:pPr>
          </w:p>
        </w:tc>
        <w:tc>
          <w:tcPr>
            <w:tcW w:w="754" w:type="dxa"/>
            <w:vMerge w:val="continue"/>
            <w:tcBorders>
              <w:top w:val="nil"/>
              <w:left w:val="nil"/>
              <w:bottom w:val="nil"/>
              <w:right w:val="single" w:color="000000" w:sz="4" w:space="0"/>
            </w:tcBorders>
            <w:noWrap w:val="0"/>
            <w:vAlign w:val="center"/>
          </w:tcPr>
          <w:p w14:paraId="35315F10">
            <w:pPr>
              <w:rPr>
                <w:rFonts w:hint="default" w:ascii="Times New Roman" w:hAnsi="Times New Roman" w:cs="Times New Roman"/>
                <w:sz w:val="20"/>
                <w:szCs w:val="20"/>
              </w:rPr>
            </w:pPr>
          </w:p>
        </w:tc>
        <w:tc>
          <w:tcPr>
            <w:tcW w:w="1270" w:type="dxa"/>
            <w:vMerge w:val="continue"/>
            <w:tcBorders>
              <w:top w:val="nil"/>
              <w:left w:val="nil"/>
              <w:bottom w:val="nil"/>
              <w:right w:val="single" w:color="000000" w:sz="4" w:space="0"/>
            </w:tcBorders>
            <w:noWrap w:val="0"/>
            <w:vAlign w:val="center"/>
          </w:tcPr>
          <w:p w14:paraId="5A04E9CA">
            <w:pPr>
              <w:rPr>
                <w:rFonts w:hint="default" w:ascii="Times New Roman" w:hAnsi="Times New Roman" w:cs="Times New Roman"/>
                <w:sz w:val="20"/>
                <w:szCs w:val="20"/>
              </w:rPr>
            </w:pPr>
          </w:p>
        </w:tc>
        <w:tc>
          <w:tcPr>
            <w:tcW w:w="6725" w:type="dxa"/>
            <w:tcBorders>
              <w:top w:val="single" w:color="000000" w:sz="4" w:space="0"/>
              <w:left w:val="nil"/>
              <w:bottom w:val="single" w:color="000000" w:sz="4" w:space="0"/>
              <w:right w:val="single" w:color="000000" w:sz="4" w:space="0"/>
            </w:tcBorders>
            <w:noWrap w:val="0"/>
            <w:vAlign w:val="center"/>
          </w:tcPr>
          <w:p w14:paraId="09FD3F37">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评价创建对象近三年专利转让、许可、作价入股、开放许可、自行产业化实现收益或实现产值情况。</w:t>
            </w:r>
          </w:p>
        </w:tc>
        <w:tc>
          <w:tcPr>
            <w:tcW w:w="735" w:type="dxa"/>
            <w:tcBorders>
              <w:top w:val="single" w:color="000000" w:sz="4" w:space="0"/>
              <w:left w:val="nil"/>
              <w:bottom w:val="single" w:color="000000" w:sz="4" w:space="0"/>
              <w:right w:val="single" w:color="000000" w:sz="4" w:space="0"/>
            </w:tcBorders>
            <w:noWrap w:val="0"/>
            <w:vAlign w:val="center"/>
          </w:tcPr>
          <w:p w14:paraId="690F5863">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645" w:type="dxa"/>
            <w:tcBorders>
              <w:top w:val="single" w:color="000000" w:sz="4" w:space="0"/>
              <w:left w:val="nil"/>
              <w:bottom w:val="single" w:color="000000" w:sz="4" w:space="0"/>
              <w:right w:val="single" w:color="000000" w:sz="4" w:space="0"/>
            </w:tcBorders>
            <w:noWrap w:val="0"/>
            <w:vAlign w:val="center"/>
          </w:tcPr>
          <w:p w14:paraId="01FA9D93">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897" w:type="dxa"/>
            <w:tcBorders>
              <w:top w:val="single" w:color="000000" w:sz="4" w:space="0"/>
              <w:left w:val="nil"/>
              <w:bottom w:val="single" w:color="000000" w:sz="4" w:space="0"/>
              <w:right w:val="single" w:color="000000" w:sz="4" w:space="0"/>
            </w:tcBorders>
            <w:noWrap w:val="0"/>
            <w:vAlign w:val="center"/>
          </w:tcPr>
          <w:p w14:paraId="532B8E92">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1588" w:type="dxa"/>
            <w:tcBorders>
              <w:top w:val="single" w:color="000000" w:sz="4" w:space="0"/>
              <w:left w:val="nil"/>
              <w:bottom w:val="single" w:color="000000" w:sz="4" w:space="0"/>
              <w:right w:val="single" w:color="000000" w:sz="4" w:space="0"/>
            </w:tcBorders>
            <w:noWrap w:val="0"/>
            <w:vAlign w:val="center"/>
          </w:tcPr>
          <w:p w14:paraId="5B49B8A4">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spacing w:val="0"/>
                <w:kern w:val="2"/>
                <w:sz w:val="24"/>
                <w:szCs w:val="24"/>
                <w:vertAlign w:val="baseline"/>
              </w:rPr>
            </w:pPr>
            <w:r>
              <w:rPr>
                <w:rFonts w:hint="default" w:ascii="Times New Roman" w:hAnsi="Times New Roman" w:eastAsia="仿宋_GB2312" w:cs="Times New Roman"/>
                <w:spacing w:val="0"/>
                <w:kern w:val="2"/>
                <w:sz w:val="24"/>
                <w:szCs w:val="24"/>
                <w:vertAlign w:val="baseline"/>
              </w:rPr>
              <w:t>根据提交材料情况评价</w:t>
            </w:r>
          </w:p>
        </w:tc>
      </w:tr>
      <w:tr w14:paraId="1A2A4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jc w:val="center"/>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4BA0E7">
            <w:pPr>
              <w:rPr>
                <w:rFonts w:hint="default" w:ascii="Times New Roman" w:hAnsi="Times New Roman" w:cs="Times New Roman"/>
                <w:sz w:val="20"/>
                <w:szCs w:val="20"/>
              </w:rPr>
            </w:pPr>
          </w:p>
        </w:tc>
        <w:tc>
          <w:tcPr>
            <w:tcW w:w="754" w:type="dxa"/>
            <w:tcBorders>
              <w:top w:val="single" w:color="000000" w:sz="4" w:space="0"/>
              <w:left w:val="nil"/>
              <w:bottom w:val="single" w:color="000000" w:sz="4" w:space="0"/>
              <w:right w:val="single" w:color="000000" w:sz="4" w:space="0"/>
            </w:tcBorders>
            <w:noWrap w:val="0"/>
            <w:vAlign w:val="center"/>
          </w:tcPr>
          <w:p w14:paraId="4E78F368">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7</w:t>
            </w:r>
          </w:p>
        </w:tc>
        <w:tc>
          <w:tcPr>
            <w:tcW w:w="1270" w:type="dxa"/>
            <w:tcBorders>
              <w:top w:val="single" w:color="000000" w:sz="4" w:space="0"/>
              <w:left w:val="nil"/>
              <w:bottom w:val="single" w:color="000000" w:sz="4" w:space="0"/>
              <w:right w:val="single" w:color="000000" w:sz="4" w:space="0"/>
            </w:tcBorders>
            <w:noWrap w:val="0"/>
            <w:vAlign w:val="center"/>
          </w:tcPr>
          <w:p w14:paraId="33F6C8CB">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color w:val="000000"/>
                <w:spacing w:val="0"/>
                <w:kern w:val="0"/>
                <w:sz w:val="24"/>
                <w:szCs w:val="24"/>
                <w:vertAlign w:val="baseline"/>
              </w:rPr>
            </w:pPr>
            <w:r>
              <w:rPr>
                <w:rFonts w:hint="default" w:ascii="Times New Roman" w:hAnsi="Times New Roman" w:eastAsia="仿宋_GB2312" w:cs="Times New Roman"/>
                <w:color w:val="000000"/>
                <w:spacing w:val="0"/>
                <w:kern w:val="0"/>
                <w:sz w:val="24"/>
                <w:szCs w:val="24"/>
                <w:vertAlign w:val="baseline"/>
              </w:rPr>
              <w:t>商标品牌</w:t>
            </w:r>
          </w:p>
          <w:p w14:paraId="14E571B1">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color w:val="000000"/>
                <w:spacing w:val="0"/>
                <w:kern w:val="0"/>
                <w:sz w:val="24"/>
                <w:szCs w:val="24"/>
                <w:vertAlign w:val="baseline"/>
              </w:rPr>
            </w:pPr>
            <w:r>
              <w:rPr>
                <w:rFonts w:hint="default" w:ascii="Times New Roman" w:hAnsi="Times New Roman" w:eastAsia="仿宋_GB2312" w:cs="Times New Roman"/>
                <w:color w:val="000000"/>
                <w:spacing w:val="0"/>
                <w:kern w:val="0"/>
                <w:sz w:val="24"/>
                <w:szCs w:val="24"/>
                <w:vertAlign w:val="baseline"/>
              </w:rPr>
              <w:t>价值</w:t>
            </w:r>
          </w:p>
        </w:tc>
        <w:tc>
          <w:tcPr>
            <w:tcW w:w="6725" w:type="dxa"/>
            <w:tcBorders>
              <w:top w:val="single" w:color="000000" w:sz="4" w:space="0"/>
              <w:left w:val="nil"/>
              <w:bottom w:val="single" w:color="000000" w:sz="4" w:space="0"/>
              <w:right w:val="single" w:color="000000" w:sz="4" w:space="0"/>
            </w:tcBorders>
            <w:noWrap w:val="0"/>
            <w:vAlign w:val="center"/>
          </w:tcPr>
          <w:p w14:paraId="38C0689B">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评价创建对象截至2024年底达到亿元/十亿元/百亿元以上年销售额的商标品牌的数量。</w:t>
            </w:r>
          </w:p>
        </w:tc>
        <w:tc>
          <w:tcPr>
            <w:tcW w:w="735" w:type="dxa"/>
            <w:tcBorders>
              <w:top w:val="single" w:color="000000" w:sz="4" w:space="0"/>
              <w:left w:val="nil"/>
              <w:bottom w:val="single" w:color="000000" w:sz="4" w:space="0"/>
              <w:right w:val="single" w:color="000000" w:sz="4" w:space="0"/>
            </w:tcBorders>
            <w:noWrap w:val="0"/>
            <w:vAlign w:val="center"/>
          </w:tcPr>
          <w:p w14:paraId="13FF2064">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645" w:type="dxa"/>
            <w:tcBorders>
              <w:top w:val="single" w:color="000000" w:sz="4" w:space="0"/>
              <w:left w:val="nil"/>
              <w:bottom w:val="single" w:color="000000" w:sz="4" w:space="0"/>
              <w:right w:val="single" w:color="000000" w:sz="4" w:space="0"/>
            </w:tcBorders>
            <w:noWrap w:val="0"/>
            <w:vAlign w:val="center"/>
          </w:tcPr>
          <w:p w14:paraId="79233CFD">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897" w:type="dxa"/>
            <w:tcBorders>
              <w:top w:val="single" w:color="000000" w:sz="4" w:space="0"/>
              <w:left w:val="nil"/>
              <w:bottom w:val="single" w:color="000000" w:sz="4" w:space="0"/>
              <w:right w:val="single" w:color="000000" w:sz="4" w:space="0"/>
            </w:tcBorders>
            <w:noWrap w:val="0"/>
            <w:vAlign w:val="center"/>
          </w:tcPr>
          <w:p w14:paraId="2D30540A">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1588" w:type="dxa"/>
            <w:tcBorders>
              <w:top w:val="single" w:color="000000" w:sz="4" w:space="0"/>
              <w:left w:val="nil"/>
              <w:bottom w:val="single" w:color="000000" w:sz="4" w:space="0"/>
              <w:right w:val="single" w:color="000000" w:sz="4" w:space="0"/>
            </w:tcBorders>
            <w:noWrap w:val="0"/>
            <w:vAlign w:val="center"/>
          </w:tcPr>
          <w:p w14:paraId="27FCE226">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spacing w:val="0"/>
                <w:kern w:val="2"/>
                <w:sz w:val="24"/>
                <w:szCs w:val="24"/>
                <w:vertAlign w:val="baseline"/>
              </w:rPr>
            </w:pPr>
            <w:r>
              <w:rPr>
                <w:rFonts w:hint="default" w:ascii="Times New Roman" w:hAnsi="Times New Roman" w:eastAsia="仿宋_GB2312" w:cs="Times New Roman"/>
                <w:spacing w:val="0"/>
                <w:kern w:val="2"/>
                <w:sz w:val="24"/>
                <w:szCs w:val="24"/>
                <w:vertAlign w:val="baseline"/>
              </w:rPr>
              <w:t>根据提交材料情况评价</w:t>
            </w:r>
          </w:p>
        </w:tc>
      </w:tr>
    </w:tbl>
    <w:p w14:paraId="505EB728">
      <w:pPr>
        <w:keepNext w:val="0"/>
        <w:keepLines w:val="0"/>
        <w:widowControl/>
        <w:suppressLineNumbers w:val="0"/>
        <w:kinsoku w:val="0"/>
        <w:autoSpaceDE w:val="0"/>
        <w:autoSpaceDN w:val="0"/>
        <w:adjustRightInd w:val="0"/>
        <w:snapToGrid w:val="0"/>
        <w:spacing w:before="0" w:beforeAutospacing="0" w:after="0" w:afterAutospacing="0" w:line="328" w:lineRule="auto"/>
        <w:ind w:left="0" w:right="0"/>
        <w:jc w:val="both"/>
        <w:textAlignment w:val="baseline"/>
        <w:rPr>
          <w:rFonts w:hint="default" w:ascii="Times New Roman" w:hAnsi="Times New Roman" w:eastAsia="宋体" w:cs="Times New Roman"/>
          <w:kern w:val="2"/>
          <w:sz w:val="21"/>
          <w:szCs w:val="21"/>
          <w:vertAlign w:val="baseline"/>
        </w:rPr>
      </w:pPr>
      <w:r>
        <w:rPr>
          <w:rFonts w:hint="default" w:ascii="Times New Roman" w:hAnsi="Times New Roman" w:eastAsia="宋体" w:cs="Times New Roman"/>
          <w:kern w:val="2"/>
          <w:sz w:val="21"/>
          <w:szCs w:val="21"/>
          <w:vertAlign w:val="baseline"/>
          <w:lang w:val="en-US" w:eastAsia="zh-CN" w:bidi="ar"/>
        </w:rPr>
        <w:fldChar w:fldCharType="begin"/>
      </w:r>
      <w:r>
        <w:rPr>
          <w:rFonts w:hint="default" w:ascii="Times New Roman" w:hAnsi="Times New Roman" w:eastAsia="宋体" w:cs="Times New Roman"/>
          <w:kern w:val="2"/>
          <w:sz w:val="21"/>
          <w:szCs w:val="21"/>
          <w:vertAlign w:val="baseline"/>
          <w:lang w:val="en-US" w:eastAsia="zh-CN" w:bidi="ar"/>
        </w:rPr>
        <w:instrText xml:space="preserve">INCLUDEPICTURE \d "/tmp/wps-scj/ksohtml/wpsnekip0.png" \* MERGEFORMATINET </w:instrText>
      </w:r>
      <w:r>
        <w:rPr>
          <w:rFonts w:hint="default" w:ascii="Times New Roman" w:hAnsi="Times New Roman" w:eastAsia="宋体" w:cs="Times New Roman"/>
          <w:kern w:val="2"/>
          <w:sz w:val="21"/>
          <w:szCs w:val="21"/>
          <w:vertAlign w:val="baseline"/>
          <w:lang w:val="en-US" w:eastAsia="zh-CN" w:bidi="ar"/>
        </w:rPr>
        <w:fldChar w:fldCharType="separate"/>
      </w:r>
      <w:r>
        <w:rPr>
          <w:rFonts w:hint="default" w:ascii="Times New Roman" w:hAnsi="Times New Roman" w:eastAsia="宋体" w:cs="Times New Roman"/>
          <w:kern w:val="2"/>
          <w:sz w:val="21"/>
          <w:szCs w:val="21"/>
          <w:vertAlign w:val="baseline"/>
          <w:lang w:val="en-US" w:eastAsia="zh-CN" w:bidi="ar"/>
        </w:rPr>
        <w:drawing>
          <wp:inline distT="0" distB="0" distL="114300" distR="114300">
            <wp:extent cx="1609725" cy="9525"/>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1609725" cy="9525"/>
                    </a:xfrm>
                    <a:prstGeom prst="rect">
                      <a:avLst/>
                    </a:prstGeom>
                    <a:noFill/>
                    <a:ln>
                      <a:noFill/>
                    </a:ln>
                  </pic:spPr>
                </pic:pic>
              </a:graphicData>
            </a:graphic>
          </wp:inline>
        </w:drawing>
      </w:r>
      <w:r>
        <w:rPr>
          <w:rFonts w:hint="default" w:ascii="Times New Roman" w:hAnsi="Times New Roman" w:eastAsia="宋体" w:cs="Times New Roman"/>
          <w:kern w:val="2"/>
          <w:sz w:val="21"/>
          <w:szCs w:val="21"/>
          <w:vertAlign w:val="baseline"/>
          <w:lang w:val="en-US" w:eastAsia="zh-CN" w:bidi="ar"/>
        </w:rPr>
        <w:fldChar w:fldCharType="end"/>
      </w:r>
      <w:r>
        <w:rPr>
          <w:rFonts w:hint="default" w:ascii="Times New Roman" w:hAnsi="Times New Roman" w:eastAsia="宋体" w:cs="Times New Roman"/>
          <w:kern w:val="2"/>
          <w:sz w:val="21"/>
          <w:szCs w:val="21"/>
          <w:vertAlign w:val="baseline"/>
          <w:lang w:val="en-US" w:eastAsia="zh-CN" w:bidi="ar"/>
        </w:rPr>
        <w:t xml:space="preserve"> </w:t>
      </w:r>
    </w:p>
    <w:p w14:paraId="0CDD2D2C">
      <w:pPr>
        <w:keepNext w:val="0"/>
        <w:keepLines w:val="0"/>
        <w:widowControl/>
        <w:suppressLineNumbers w:val="0"/>
        <w:kinsoku w:val="0"/>
        <w:autoSpaceDE w:val="0"/>
        <w:autoSpaceDN w:val="0"/>
        <w:adjustRightInd w:val="0"/>
        <w:snapToGrid w:val="0"/>
        <w:spacing w:before="0" w:beforeAutospacing="0" w:after="0" w:afterAutospacing="0" w:line="290" w:lineRule="auto"/>
        <w:ind w:left="0" w:right="0"/>
        <w:jc w:val="both"/>
        <w:textAlignment w:val="baseline"/>
        <w:rPr>
          <w:rFonts w:hint="default" w:ascii="Times New Roman" w:hAnsi="Times New Roman" w:eastAsia="仿宋_GB2312" w:cs="Times New Roman"/>
          <w:kern w:val="2"/>
          <w:sz w:val="18"/>
          <w:szCs w:val="18"/>
          <w:vertAlign w:val="baseline"/>
        </w:rPr>
      </w:pPr>
      <w:r>
        <w:rPr>
          <w:rFonts w:hint="default" w:ascii="Times New Roman" w:hAnsi="Times New Roman" w:eastAsia="仿宋_GB2312" w:cs="Times New Roman"/>
          <w:spacing w:val="0"/>
          <w:kern w:val="2"/>
          <w:sz w:val="18"/>
          <w:szCs w:val="18"/>
          <w:vertAlign w:val="superscript"/>
          <w:lang w:val="en-US" w:eastAsia="zh-CN" w:bidi="ar"/>
        </w:rPr>
        <w:t xml:space="preserve">5  </w:t>
      </w:r>
      <w:r>
        <w:rPr>
          <w:rFonts w:hint="default" w:ascii="Times New Roman" w:hAnsi="Times New Roman" w:eastAsia="仿宋_GB2312" w:cs="Times New Roman"/>
          <w:spacing w:val="0"/>
          <w:kern w:val="2"/>
          <w:sz w:val="18"/>
          <w:szCs w:val="18"/>
          <w:vertAlign w:val="baseline"/>
          <w:lang w:val="en-US" w:eastAsia="zh-CN" w:bidi="ar"/>
        </w:rPr>
        <w:t>专利产业化是指专利用于生产出专利产品并投放市场的行为，包括专利自行产业化，或者以许可(含技术开发合同或技术服务合同中约定的专利许可)、转让、作价入股等方式实现产业化的情形。专利实施是指以产业化、许可、转让、作价入股、质押融资等方式实现专利价值的行为。</w:t>
      </w:r>
    </w:p>
    <w:p w14:paraId="2AF00795">
      <w:pPr>
        <w:keepNext w:val="0"/>
        <w:keepLines w:val="0"/>
        <w:widowControl/>
        <w:suppressLineNumbers w:val="0"/>
        <w:kinsoku w:val="0"/>
        <w:autoSpaceDE w:val="0"/>
        <w:autoSpaceDN w:val="0"/>
        <w:adjustRightInd w:val="0"/>
        <w:snapToGrid w:val="0"/>
        <w:spacing w:before="0" w:beforeAutospacing="0" w:after="0" w:afterAutospacing="0"/>
        <w:ind w:left="0" w:right="0"/>
        <w:jc w:val="both"/>
        <w:textAlignment w:val="baseline"/>
        <w:rPr>
          <w:rFonts w:hint="default" w:ascii="Times New Roman" w:hAnsi="Times New Roman" w:eastAsia="仿宋_GB2312" w:cs="Times New Roman"/>
          <w:kern w:val="2"/>
          <w:sz w:val="18"/>
          <w:szCs w:val="18"/>
          <w:vertAlign w:val="baseline"/>
        </w:rPr>
      </w:pPr>
      <w:r>
        <w:rPr>
          <w:rFonts w:hint="default" w:ascii="Times New Roman" w:hAnsi="Times New Roman" w:eastAsia="仿宋_GB2312" w:cs="Times New Roman"/>
          <w:spacing w:val="0"/>
          <w:kern w:val="2"/>
          <w:sz w:val="18"/>
          <w:szCs w:val="18"/>
          <w:vertAlign w:val="superscript"/>
          <w:lang w:val="en-US" w:eastAsia="zh-CN" w:bidi="ar"/>
        </w:rPr>
        <w:t xml:space="preserve">6   </w:t>
      </w:r>
      <w:r>
        <w:rPr>
          <w:rFonts w:hint="default" w:ascii="Times New Roman" w:hAnsi="Times New Roman" w:eastAsia="仿宋_GB2312" w:cs="Times New Roman"/>
          <w:spacing w:val="0"/>
          <w:kern w:val="2"/>
          <w:sz w:val="18"/>
          <w:szCs w:val="18"/>
          <w:vertAlign w:val="baseline"/>
          <w:lang w:val="en-US" w:eastAsia="zh-CN" w:bidi="ar"/>
        </w:rPr>
        <w:t>申报创建示范园区的，指标5、6、8需要提供园区内各类创新主体名单，由国家知识产权局查询相关情况。</w:t>
      </w:r>
    </w:p>
    <w:p w14:paraId="0FF84DF9">
      <w:pPr>
        <w:rPr>
          <w:rFonts w:hint="default" w:ascii="Times New Roman" w:hAnsi="Times New Roman" w:eastAsia="黑体" w:cs="Times New Roman"/>
          <w:b w:val="0"/>
          <w:spacing w:val="0"/>
          <w:kern w:val="2"/>
          <w:sz w:val="22"/>
          <w:szCs w:val="22"/>
        </w:rPr>
        <w:sectPr>
          <w:pgSz w:w="16840" w:h="11910"/>
          <w:pgMar w:top="1012" w:right="1854" w:bottom="1801" w:left="1964" w:header="1" w:footer="1449" w:gutter="0"/>
          <w:pgBorders>
            <w:top w:val="none" w:sz="0" w:space="0"/>
            <w:left w:val="none" w:sz="0" w:space="0"/>
            <w:bottom w:val="none" w:sz="0" w:space="0"/>
            <w:right w:val="none" w:sz="0" w:space="0"/>
          </w:pgBorders>
          <w:pgNumType w:fmt="decimal"/>
          <w:cols w:space="720" w:num="1"/>
          <w:docGrid w:type="linesAndChars" w:linePitch="597" w:charSpace="-644"/>
        </w:sectPr>
      </w:pPr>
    </w:p>
    <w:tbl>
      <w:tblPr>
        <w:tblStyle w:val="5"/>
        <w:tblW w:w="139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0"/>
        <w:gridCol w:w="697"/>
        <w:gridCol w:w="1572"/>
        <w:gridCol w:w="6356"/>
        <w:gridCol w:w="795"/>
        <w:gridCol w:w="615"/>
        <w:gridCol w:w="912"/>
        <w:gridCol w:w="1815"/>
      </w:tblGrid>
      <w:tr w14:paraId="3E2A9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1210" w:type="dxa"/>
            <w:vMerge w:val="restart"/>
            <w:tcBorders>
              <w:top w:val="single" w:color="000000" w:sz="4" w:space="0"/>
              <w:left w:val="single" w:color="000000" w:sz="4" w:space="0"/>
              <w:bottom w:val="nil"/>
              <w:right w:val="single" w:color="000000" w:sz="4" w:space="0"/>
            </w:tcBorders>
            <w:noWrap w:val="0"/>
            <w:vAlign w:val="center"/>
          </w:tcPr>
          <w:p w14:paraId="3B203C3E">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kern w:val="2"/>
                <w:sz w:val="22"/>
                <w:szCs w:val="22"/>
                <w:vertAlign w:val="baseline"/>
              </w:rPr>
            </w:pPr>
            <w:r>
              <w:rPr>
                <w:rFonts w:hint="default" w:ascii="Times New Roman" w:hAnsi="Times New Roman" w:eastAsia="黑体" w:cs="Times New Roman"/>
                <w:b w:val="0"/>
                <w:spacing w:val="0"/>
                <w:kern w:val="2"/>
                <w:sz w:val="22"/>
                <w:szCs w:val="22"/>
                <w:vertAlign w:val="baseline"/>
              </w:rPr>
              <w:t>一级指标</w:t>
            </w:r>
          </w:p>
        </w:tc>
        <w:tc>
          <w:tcPr>
            <w:tcW w:w="697" w:type="dxa"/>
            <w:vMerge w:val="restart"/>
            <w:tcBorders>
              <w:top w:val="single" w:color="000000" w:sz="4" w:space="0"/>
              <w:left w:val="nil"/>
              <w:bottom w:val="nil"/>
              <w:right w:val="single" w:color="000000" w:sz="4" w:space="0"/>
            </w:tcBorders>
            <w:noWrap w:val="0"/>
            <w:vAlign w:val="center"/>
          </w:tcPr>
          <w:p w14:paraId="1B241EFE">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kern w:val="2"/>
                <w:sz w:val="22"/>
                <w:szCs w:val="22"/>
                <w:vertAlign w:val="baseline"/>
              </w:rPr>
            </w:pPr>
            <w:r>
              <w:rPr>
                <w:rFonts w:hint="default" w:ascii="Times New Roman" w:hAnsi="Times New Roman" w:eastAsia="黑体" w:cs="Times New Roman"/>
                <w:b w:val="0"/>
                <w:spacing w:val="0"/>
                <w:kern w:val="2"/>
                <w:sz w:val="22"/>
                <w:szCs w:val="22"/>
                <w:vertAlign w:val="baseline"/>
              </w:rPr>
              <w:t>编号</w:t>
            </w:r>
          </w:p>
        </w:tc>
        <w:tc>
          <w:tcPr>
            <w:tcW w:w="1572" w:type="dxa"/>
            <w:vMerge w:val="restart"/>
            <w:tcBorders>
              <w:top w:val="single" w:color="000000" w:sz="4" w:space="0"/>
              <w:left w:val="nil"/>
              <w:bottom w:val="nil"/>
              <w:right w:val="single" w:color="000000" w:sz="4" w:space="0"/>
            </w:tcBorders>
            <w:noWrap w:val="0"/>
            <w:vAlign w:val="center"/>
          </w:tcPr>
          <w:p w14:paraId="20884F62">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kern w:val="2"/>
                <w:sz w:val="22"/>
                <w:szCs w:val="22"/>
                <w:vertAlign w:val="baseline"/>
              </w:rPr>
            </w:pPr>
            <w:r>
              <w:rPr>
                <w:rFonts w:hint="default" w:ascii="Times New Roman" w:hAnsi="Times New Roman" w:eastAsia="黑体" w:cs="Times New Roman"/>
                <w:b w:val="0"/>
                <w:spacing w:val="0"/>
                <w:kern w:val="2"/>
                <w:sz w:val="22"/>
                <w:szCs w:val="22"/>
                <w:vertAlign w:val="baseline"/>
              </w:rPr>
              <w:t>二级指标</w:t>
            </w:r>
          </w:p>
        </w:tc>
        <w:tc>
          <w:tcPr>
            <w:tcW w:w="6356" w:type="dxa"/>
            <w:vMerge w:val="restart"/>
            <w:tcBorders>
              <w:top w:val="single" w:color="000000" w:sz="4" w:space="0"/>
              <w:left w:val="nil"/>
              <w:bottom w:val="nil"/>
              <w:right w:val="single" w:color="000000" w:sz="4" w:space="0"/>
            </w:tcBorders>
            <w:noWrap w:val="0"/>
            <w:vAlign w:val="center"/>
          </w:tcPr>
          <w:p w14:paraId="1C6E6BB7">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kern w:val="2"/>
                <w:sz w:val="22"/>
                <w:szCs w:val="22"/>
                <w:vertAlign w:val="baseline"/>
              </w:rPr>
            </w:pPr>
            <w:r>
              <w:rPr>
                <w:rFonts w:hint="default" w:ascii="Times New Roman" w:hAnsi="Times New Roman" w:eastAsia="黑体" w:cs="Times New Roman"/>
                <w:b w:val="0"/>
                <w:spacing w:val="0"/>
                <w:kern w:val="2"/>
                <w:sz w:val="22"/>
                <w:szCs w:val="22"/>
                <w:vertAlign w:val="baseline"/>
              </w:rPr>
              <w:t>指标说明</w:t>
            </w:r>
          </w:p>
        </w:tc>
        <w:tc>
          <w:tcPr>
            <w:tcW w:w="2322" w:type="dxa"/>
            <w:gridSpan w:val="3"/>
            <w:tcBorders>
              <w:top w:val="single" w:color="000000" w:sz="4" w:space="0"/>
              <w:left w:val="nil"/>
              <w:bottom w:val="single" w:color="000000" w:sz="4" w:space="0"/>
              <w:right w:val="single" w:color="000000" w:sz="4" w:space="0"/>
            </w:tcBorders>
            <w:noWrap w:val="0"/>
            <w:vAlign w:val="center"/>
          </w:tcPr>
          <w:p w14:paraId="4F36864E">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spacing w:val="0"/>
                <w:kern w:val="2"/>
                <w:sz w:val="22"/>
                <w:szCs w:val="22"/>
                <w:vertAlign w:val="baseline"/>
              </w:rPr>
            </w:pPr>
            <w:r>
              <w:rPr>
                <w:rFonts w:hint="default" w:ascii="Times New Roman" w:hAnsi="Times New Roman" w:eastAsia="黑体" w:cs="Times New Roman"/>
                <w:b w:val="0"/>
                <w:spacing w:val="0"/>
                <w:kern w:val="2"/>
                <w:sz w:val="22"/>
                <w:szCs w:val="22"/>
                <w:vertAlign w:val="baseline"/>
              </w:rPr>
              <w:t>评价对象</w:t>
            </w:r>
          </w:p>
        </w:tc>
        <w:tc>
          <w:tcPr>
            <w:tcW w:w="1815" w:type="dxa"/>
            <w:vMerge w:val="restart"/>
            <w:tcBorders>
              <w:top w:val="single" w:color="000000" w:sz="4" w:space="0"/>
              <w:left w:val="nil"/>
              <w:bottom w:val="nil"/>
              <w:right w:val="single" w:color="000000" w:sz="4" w:space="0"/>
            </w:tcBorders>
            <w:noWrap w:val="0"/>
            <w:vAlign w:val="center"/>
          </w:tcPr>
          <w:p w14:paraId="06F6C0B5">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kern w:val="2"/>
                <w:sz w:val="22"/>
                <w:szCs w:val="22"/>
                <w:vertAlign w:val="baseline"/>
              </w:rPr>
            </w:pPr>
            <w:r>
              <w:rPr>
                <w:rFonts w:hint="default" w:ascii="Times New Roman" w:hAnsi="Times New Roman" w:eastAsia="黑体" w:cs="Times New Roman"/>
                <w:b w:val="0"/>
                <w:spacing w:val="0"/>
                <w:kern w:val="2"/>
                <w:sz w:val="22"/>
                <w:szCs w:val="22"/>
                <w:vertAlign w:val="baseline"/>
              </w:rPr>
              <w:t>评价方式</w:t>
            </w:r>
          </w:p>
        </w:tc>
      </w:tr>
      <w:tr w14:paraId="306AB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056BFB">
            <w:pPr>
              <w:rPr>
                <w:rFonts w:hint="default" w:ascii="Times New Roman" w:hAnsi="Times New Roman" w:cs="Times New Roman"/>
                <w:sz w:val="20"/>
                <w:szCs w:val="20"/>
              </w:rPr>
            </w:pPr>
          </w:p>
        </w:tc>
        <w:tc>
          <w:tcPr>
            <w:tcW w:w="697" w:type="dxa"/>
            <w:vMerge w:val="continue"/>
            <w:tcBorders>
              <w:top w:val="single" w:color="000000" w:sz="4" w:space="0"/>
              <w:left w:val="nil"/>
              <w:bottom w:val="nil"/>
              <w:right w:val="single" w:color="000000" w:sz="4" w:space="0"/>
            </w:tcBorders>
            <w:noWrap w:val="0"/>
            <w:vAlign w:val="center"/>
          </w:tcPr>
          <w:p w14:paraId="7DABD5CD">
            <w:pPr>
              <w:rPr>
                <w:rFonts w:hint="default" w:ascii="Times New Roman" w:hAnsi="Times New Roman" w:cs="Times New Roman"/>
                <w:sz w:val="20"/>
                <w:szCs w:val="20"/>
              </w:rPr>
            </w:pPr>
          </w:p>
        </w:tc>
        <w:tc>
          <w:tcPr>
            <w:tcW w:w="1572" w:type="dxa"/>
            <w:vMerge w:val="continue"/>
            <w:tcBorders>
              <w:top w:val="single" w:color="000000" w:sz="4" w:space="0"/>
              <w:left w:val="nil"/>
              <w:bottom w:val="nil"/>
              <w:right w:val="single" w:color="000000" w:sz="4" w:space="0"/>
            </w:tcBorders>
            <w:noWrap w:val="0"/>
            <w:vAlign w:val="center"/>
          </w:tcPr>
          <w:p w14:paraId="74EF3806">
            <w:pPr>
              <w:rPr>
                <w:rFonts w:hint="default" w:ascii="Times New Roman" w:hAnsi="Times New Roman" w:cs="Times New Roman"/>
                <w:sz w:val="20"/>
                <w:szCs w:val="20"/>
              </w:rPr>
            </w:pPr>
          </w:p>
        </w:tc>
        <w:tc>
          <w:tcPr>
            <w:tcW w:w="6356" w:type="dxa"/>
            <w:vMerge w:val="continue"/>
            <w:tcBorders>
              <w:top w:val="single" w:color="000000" w:sz="4" w:space="0"/>
              <w:left w:val="nil"/>
              <w:bottom w:val="nil"/>
              <w:right w:val="single" w:color="000000" w:sz="4" w:space="0"/>
            </w:tcBorders>
            <w:noWrap w:val="0"/>
            <w:vAlign w:val="center"/>
          </w:tcPr>
          <w:p w14:paraId="215DF4C1">
            <w:pPr>
              <w:rPr>
                <w:rFonts w:hint="default" w:ascii="Times New Roman" w:hAnsi="Times New Roman" w:cs="Times New Roman"/>
                <w:sz w:val="20"/>
                <w:szCs w:val="20"/>
              </w:rPr>
            </w:pPr>
          </w:p>
        </w:tc>
        <w:tc>
          <w:tcPr>
            <w:tcW w:w="795" w:type="dxa"/>
            <w:tcBorders>
              <w:top w:val="single" w:color="000000" w:sz="4" w:space="0"/>
              <w:left w:val="nil"/>
              <w:bottom w:val="single" w:color="000000" w:sz="4" w:space="0"/>
              <w:right w:val="single" w:color="000000" w:sz="4" w:space="0"/>
            </w:tcBorders>
            <w:noWrap w:val="0"/>
            <w:vAlign w:val="center"/>
          </w:tcPr>
          <w:p w14:paraId="7E99A4ED">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spacing w:val="0"/>
                <w:kern w:val="2"/>
                <w:sz w:val="20"/>
                <w:szCs w:val="20"/>
                <w:vertAlign w:val="baseline"/>
              </w:rPr>
            </w:pPr>
            <w:r>
              <w:rPr>
                <w:rFonts w:hint="default" w:ascii="Times New Roman" w:hAnsi="Times New Roman" w:eastAsia="黑体" w:cs="Times New Roman"/>
                <w:b w:val="0"/>
                <w:spacing w:val="0"/>
                <w:kern w:val="2"/>
                <w:sz w:val="20"/>
                <w:szCs w:val="20"/>
                <w:vertAlign w:val="baseline"/>
              </w:rPr>
              <w:t>企业</w:t>
            </w:r>
          </w:p>
        </w:tc>
        <w:tc>
          <w:tcPr>
            <w:tcW w:w="615" w:type="dxa"/>
            <w:tcBorders>
              <w:top w:val="single" w:color="000000" w:sz="4" w:space="0"/>
              <w:left w:val="nil"/>
              <w:bottom w:val="single" w:color="000000" w:sz="4" w:space="0"/>
              <w:right w:val="single" w:color="000000" w:sz="4" w:space="0"/>
            </w:tcBorders>
            <w:noWrap w:val="0"/>
            <w:vAlign w:val="center"/>
          </w:tcPr>
          <w:p w14:paraId="5D98456E">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spacing w:val="0"/>
                <w:kern w:val="2"/>
                <w:sz w:val="20"/>
                <w:szCs w:val="20"/>
                <w:vertAlign w:val="baseline"/>
              </w:rPr>
            </w:pPr>
            <w:r>
              <w:rPr>
                <w:rFonts w:hint="default" w:ascii="Times New Roman" w:hAnsi="Times New Roman" w:eastAsia="黑体" w:cs="Times New Roman"/>
                <w:b w:val="0"/>
                <w:spacing w:val="0"/>
                <w:kern w:val="2"/>
                <w:sz w:val="20"/>
                <w:szCs w:val="20"/>
                <w:vertAlign w:val="baseline"/>
              </w:rPr>
              <w:t>高校</w:t>
            </w:r>
          </w:p>
        </w:tc>
        <w:tc>
          <w:tcPr>
            <w:tcW w:w="912" w:type="dxa"/>
            <w:tcBorders>
              <w:top w:val="single" w:color="000000" w:sz="4" w:space="0"/>
              <w:left w:val="nil"/>
              <w:bottom w:val="single" w:color="000000" w:sz="4" w:space="0"/>
              <w:right w:val="single" w:color="000000" w:sz="4" w:space="0"/>
            </w:tcBorders>
            <w:noWrap w:val="0"/>
            <w:vAlign w:val="center"/>
          </w:tcPr>
          <w:p w14:paraId="751A0F32">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spacing w:val="0"/>
                <w:kern w:val="2"/>
                <w:sz w:val="20"/>
                <w:szCs w:val="20"/>
                <w:vertAlign w:val="baseline"/>
              </w:rPr>
            </w:pPr>
            <w:r>
              <w:rPr>
                <w:rFonts w:hint="default" w:ascii="Times New Roman" w:hAnsi="Times New Roman" w:eastAsia="黑体" w:cs="Times New Roman"/>
                <w:b w:val="0"/>
                <w:spacing w:val="0"/>
                <w:kern w:val="2"/>
                <w:sz w:val="20"/>
                <w:szCs w:val="20"/>
                <w:vertAlign w:val="baseline"/>
              </w:rPr>
              <w:t>科研机构</w:t>
            </w:r>
          </w:p>
        </w:tc>
        <w:tc>
          <w:tcPr>
            <w:tcW w:w="1815" w:type="dxa"/>
            <w:vMerge w:val="continue"/>
            <w:tcBorders>
              <w:top w:val="single" w:color="000000" w:sz="4" w:space="0"/>
              <w:left w:val="nil"/>
              <w:bottom w:val="nil"/>
              <w:right w:val="single" w:color="000000" w:sz="4" w:space="0"/>
            </w:tcBorders>
            <w:noWrap w:val="0"/>
            <w:vAlign w:val="center"/>
          </w:tcPr>
          <w:p w14:paraId="4B82B518">
            <w:pPr>
              <w:rPr>
                <w:rFonts w:hint="default" w:ascii="Times New Roman" w:hAnsi="Times New Roman" w:cs="Times New Roman"/>
                <w:sz w:val="20"/>
                <w:szCs w:val="20"/>
              </w:rPr>
            </w:pPr>
          </w:p>
        </w:tc>
      </w:tr>
      <w:tr w14:paraId="1E392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1210" w:type="dxa"/>
            <w:vMerge w:val="restart"/>
            <w:tcBorders>
              <w:top w:val="single" w:color="000000" w:sz="4" w:space="0"/>
              <w:left w:val="single" w:color="000000" w:sz="4" w:space="0"/>
              <w:bottom w:val="single" w:color="000000" w:sz="4" w:space="0"/>
              <w:right w:val="single" w:color="000000" w:sz="4" w:space="0"/>
            </w:tcBorders>
            <w:noWrap w:val="0"/>
            <w:vAlign w:val="center"/>
          </w:tcPr>
          <w:p w14:paraId="7627E7C6">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宋体" w:cs="Times New Roman"/>
                <w:kern w:val="2"/>
                <w:sz w:val="24"/>
                <w:szCs w:val="24"/>
                <w:vertAlign w:val="baseline"/>
              </w:rPr>
            </w:pPr>
          </w:p>
        </w:tc>
        <w:tc>
          <w:tcPr>
            <w:tcW w:w="697" w:type="dxa"/>
            <w:tcBorders>
              <w:top w:val="single" w:color="000000" w:sz="4" w:space="0"/>
              <w:left w:val="nil"/>
              <w:bottom w:val="single" w:color="000000" w:sz="4" w:space="0"/>
              <w:right w:val="single" w:color="000000" w:sz="4" w:space="0"/>
            </w:tcBorders>
            <w:noWrap w:val="0"/>
            <w:vAlign w:val="center"/>
          </w:tcPr>
          <w:p w14:paraId="4CC9123E">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宋体" w:cs="Times New Roman"/>
                <w:kern w:val="2"/>
                <w:sz w:val="24"/>
                <w:szCs w:val="24"/>
                <w:vertAlign w:val="baseline"/>
              </w:rPr>
            </w:pPr>
          </w:p>
        </w:tc>
        <w:tc>
          <w:tcPr>
            <w:tcW w:w="1572" w:type="dxa"/>
            <w:tcBorders>
              <w:top w:val="single" w:color="000000" w:sz="4" w:space="0"/>
              <w:left w:val="nil"/>
              <w:bottom w:val="single" w:color="000000" w:sz="4" w:space="0"/>
              <w:right w:val="single" w:color="000000" w:sz="4" w:space="0"/>
            </w:tcBorders>
            <w:noWrap w:val="0"/>
            <w:vAlign w:val="center"/>
          </w:tcPr>
          <w:p w14:paraId="54215F14">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6356" w:type="dxa"/>
            <w:tcBorders>
              <w:top w:val="single" w:color="000000" w:sz="4" w:space="0"/>
              <w:left w:val="nil"/>
              <w:bottom w:val="single" w:color="000000" w:sz="4" w:space="0"/>
              <w:right w:val="single" w:color="000000" w:sz="4" w:space="0"/>
            </w:tcBorders>
            <w:noWrap w:val="0"/>
            <w:vAlign w:val="center"/>
          </w:tcPr>
          <w:p w14:paraId="07A1F361">
            <w:pPr>
              <w:pStyle w:val="4"/>
              <w:keepNext w:val="0"/>
              <w:keepLines w:val="0"/>
              <w:widowControl/>
              <w:suppressLineNumbers w:val="0"/>
              <w:kinsoku w:val="0"/>
              <w:autoSpaceDE w:val="0"/>
              <w:autoSpaceDN w:val="0"/>
              <w:adjustRightInd w:val="0"/>
              <w:snapToGrid w:val="0"/>
              <w:ind w:left="0" w:right="0"/>
              <w:jc w:val="left"/>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评价创建对象近三年的主要商标品牌的产品（服务）年销售额。</w:t>
            </w:r>
          </w:p>
        </w:tc>
        <w:tc>
          <w:tcPr>
            <w:tcW w:w="795" w:type="dxa"/>
            <w:tcBorders>
              <w:top w:val="single" w:color="000000" w:sz="4" w:space="0"/>
              <w:left w:val="nil"/>
              <w:bottom w:val="single" w:color="000000" w:sz="4" w:space="0"/>
              <w:right w:val="single" w:color="000000" w:sz="4" w:space="0"/>
            </w:tcBorders>
            <w:noWrap w:val="0"/>
            <w:vAlign w:val="center"/>
          </w:tcPr>
          <w:p w14:paraId="10471EF1">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615" w:type="dxa"/>
            <w:tcBorders>
              <w:top w:val="single" w:color="000000" w:sz="4" w:space="0"/>
              <w:left w:val="nil"/>
              <w:bottom w:val="single" w:color="000000" w:sz="4" w:space="0"/>
              <w:right w:val="single" w:color="000000" w:sz="4" w:space="0"/>
            </w:tcBorders>
            <w:noWrap w:val="0"/>
            <w:vAlign w:val="center"/>
          </w:tcPr>
          <w:p w14:paraId="4A13E305">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912" w:type="dxa"/>
            <w:tcBorders>
              <w:top w:val="single" w:color="000000" w:sz="4" w:space="0"/>
              <w:left w:val="nil"/>
              <w:bottom w:val="single" w:color="000000" w:sz="4" w:space="0"/>
              <w:right w:val="single" w:color="000000" w:sz="4" w:space="0"/>
            </w:tcBorders>
            <w:noWrap w:val="0"/>
            <w:vAlign w:val="center"/>
          </w:tcPr>
          <w:p w14:paraId="76E36E5A">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1815" w:type="dxa"/>
            <w:tcBorders>
              <w:top w:val="single" w:color="000000" w:sz="4" w:space="0"/>
              <w:left w:val="nil"/>
              <w:bottom w:val="single" w:color="000000" w:sz="4" w:space="0"/>
              <w:right w:val="single" w:color="000000" w:sz="4" w:space="0"/>
            </w:tcBorders>
            <w:noWrap w:val="0"/>
            <w:vAlign w:val="center"/>
          </w:tcPr>
          <w:p w14:paraId="6EC0B9DD">
            <w:pPr>
              <w:keepNext w:val="0"/>
              <w:keepLines w:val="0"/>
              <w:widowControl/>
              <w:suppressLineNumbers w:val="0"/>
              <w:kinsoku w:val="0"/>
              <w:autoSpaceDE w:val="0"/>
              <w:autoSpaceDN w:val="0"/>
              <w:adjustRightInd w:val="0"/>
              <w:snapToGrid w:val="0"/>
              <w:spacing w:before="0" w:beforeAutospacing="0" w:after="0" w:afterAutospacing="0"/>
              <w:ind w:left="0" w:right="0"/>
              <w:jc w:val="both"/>
              <w:textAlignment w:val="baseline"/>
              <w:rPr>
                <w:rFonts w:hint="default" w:ascii="Times New Roman" w:hAnsi="Times New Roman" w:eastAsia="仿宋_GB2312" w:cs="Times New Roman"/>
                <w:kern w:val="2"/>
                <w:sz w:val="24"/>
                <w:szCs w:val="24"/>
                <w:vertAlign w:val="baseline"/>
              </w:rPr>
            </w:pPr>
          </w:p>
        </w:tc>
      </w:tr>
      <w:tr w14:paraId="1716D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1" w:hRule="atLeast"/>
          <w:jc w:val="center"/>
        </w:trPr>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A77C6D">
            <w:pPr>
              <w:rPr>
                <w:rFonts w:hint="default" w:ascii="Times New Roman" w:hAnsi="Times New Roman" w:cs="Times New Roman"/>
                <w:sz w:val="20"/>
                <w:szCs w:val="20"/>
              </w:rPr>
            </w:pPr>
          </w:p>
        </w:tc>
        <w:tc>
          <w:tcPr>
            <w:tcW w:w="697" w:type="dxa"/>
            <w:tcBorders>
              <w:top w:val="single" w:color="000000" w:sz="4" w:space="0"/>
              <w:left w:val="nil"/>
              <w:bottom w:val="single" w:color="000000" w:sz="4" w:space="0"/>
              <w:right w:val="single" w:color="000000" w:sz="4" w:space="0"/>
            </w:tcBorders>
            <w:noWrap w:val="0"/>
            <w:vAlign w:val="center"/>
          </w:tcPr>
          <w:p w14:paraId="44FFD65C">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4"/>
                <w:szCs w:val="24"/>
                <w:vertAlign w:val="baseline"/>
              </w:rPr>
            </w:pPr>
            <w:r>
              <w:rPr>
                <w:rFonts w:hint="default" w:ascii="Times New Roman" w:hAnsi="Times New Roman" w:eastAsia="宋体" w:cs="Times New Roman"/>
                <w:kern w:val="2"/>
                <w:sz w:val="24"/>
                <w:szCs w:val="24"/>
                <w:vertAlign w:val="baseline"/>
              </w:rPr>
              <w:t>8</w:t>
            </w:r>
          </w:p>
        </w:tc>
        <w:tc>
          <w:tcPr>
            <w:tcW w:w="1572" w:type="dxa"/>
            <w:tcBorders>
              <w:top w:val="single" w:color="000000" w:sz="4" w:space="0"/>
              <w:left w:val="nil"/>
              <w:bottom w:val="single" w:color="000000" w:sz="4" w:space="0"/>
              <w:right w:val="single" w:color="000000" w:sz="4" w:space="0"/>
            </w:tcBorders>
            <w:noWrap w:val="0"/>
            <w:vAlign w:val="center"/>
          </w:tcPr>
          <w:p w14:paraId="49BEC716">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知识产权金融服务</w:t>
            </w:r>
          </w:p>
        </w:tc>
        <w:tc>
          <w:tcPr>
            <w:tcW w:w="6356" w:type="dxa"/>
            <w:tcBorders>
              <w:top w:val="single" w:color="000000" w:sz="4" w:space="0"/>
              <w:left w:val="nil"/>
              <w:bottom w:val="single" w:color="000000" w:sz="4" w:space="0"/>
              <w:right w:val="single" w:color="000000" w:sz="4" w:space="0"/>
            </w:tcBorders>
            <w:noWrap w:val="0"/>
            <w:vAlign w:val="center"/>
          </w:tcPr>
          <w:p w14:paraId="33AD9858">
            <w:pPr>
              <w:pStyle w:val="4"/>
              <w:keepNext w:val="0"/>
              <w:keepLines w:val="0"/>
              <w:widowControl/>
              <w:suppressLineNumbers w:val="0"/>
              <w:kinsoku w:val="0"/>
              <w:autoSpaceDE w:val="0"/>
              <w:autoSpaceDN w:val="0"/>
              <w:adjustRightInd w:val="0"/>
              <w:snapToGrid w:val="0"/>
              <w:ind w:left="0" w:right="0"/>
              <w:jc w:val="left"/>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评价创建对象近三年专利商标质押贷款金额和惠及中小企业数量，知识产权转化运用类、海外维权类保险保障金额和惠及企业数量，以及知识产权证券化工作开展情况。</w:t>
            </w:r>
          </w:p>
        </w:tc>
        <w:tc>
          <w:tcPr>
            <w:tcW w:w="795" w:type="dxa"/>
            <w:tcBorders>
              <w:top w:val="single" w:color="000000" w:sz="4" w:space="0"/>
              <w:left w:val="nil"/>
              <w:bottom w:val="single" w:color="000000" w:sz="4" w:space="0"/>
              <w:right w:val="single" w:color="000000" w:sz="4" w:space="0"/>
            </w:tcBorders>
            <w:noWrap w:val="0"/>
            <w:vAlign w:val="center"/>
          </w:tcPr>
          <w:p w14:paraId="32A403A4">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615" w:type="dxa"/>
            <w:tcBorders>
              <w:top w:val="single" w:color="000000" w:sz="4" w:space="0"/>
              <w:left w:val="nil"/>
              <w:bottom w:val="single" w:color="000000" w:sz="4" w:space="0"/>
              <w:right w:val="single" w:color="000000" w:sz="4" w:space="0"/>
            </w:tcBorders>
            <w:noWrap w:val="0"/>
            <w:vAlign w:val="center"/>
          </w:tcPr>
          <w:p w14:paraId="3508DCFC">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912" w:type="dxa"/>
            <w:tcBorders>
              <w:top w:val="single" w:color="000000" w:sz="4" w:space="0"/>
              <w:left w:val="nil"/>
              <w:bottom w:val="single" w:color="000000" w:sz="4" w:space="0"/>
              <w:right w:val="single" w:color="000000" w:sz="4" w:space="0"/>
            </w:tcBorders>
            <w:noWrap w:val="0"/>
            <w:vAlign w:val="center"/>
          </w:tcPr>
          <w:p w14:paraId="5F95C994">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1815" w:type="dxa"/>
            <w:tcBorders>
              <w:top w:val="single" w:color="000000" w:sz="4" w:space="0"/>
              <w:left w:val="nil"/>
              <w:bottom w:val="single" w:color="000000" w:sz="4" w:space="0"/>
              <w:right w:val="single" w:color="000000" w:sz="4" w:space="0"/>
            </w:tcBorders>
            <w:noWrap w:val="0"/>
            <w:vAlign w:val="center"/>
          </w:tcPr>
          <w:p w14:paraId="70F2C022">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根据国家知识产权局掌握情况和提交材料评价</w:t>
            </w:r>
          </w:p>
        </w:tc>
      </w:tr>
      <w:tr w14:paraId="2D318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jc w:val="center"/>
        </w:trPr>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924B4F">
            <w:pPr>
              <w:rPr>
                <w:rFonts w:hint="default" w:ascii="Times New Roman" w:hAnsi="Times New Roman" w:cs="Times New Roman"/>
                <w:sz w:val="20"/>
                <w:szCs w:val="20"/>
              </w:rPr>
            </w:pPr>
          </w:p>
        </w:tc>
        <w:tc>
          <w:tcPr>
            <w:tcW w:w="697" w:type="dxa"/>
            <w:tcBorders>
              <w:top w:val="single" w:color="000000" w:sz="4" w:space="0"/>
              <w:left w:val="nil"/>
              <w:bottom w:val="single" w:color="000000" w:sz="4" w:space="0"/>
              <w:right w:val="single" w:color="000000" w:sz="4" w:space="0"/>
            </w:tcBorders>
            <w:noWrap w:val="0"/>
            <w:vAlign w:val="center"/>
          </w:tcPr>
          <w:p w14:paraId="6D3A11A2">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4"/>
                <w:szCs w:val="24"/>
                <w:vertAlign w:val="baseline"/>
              </w:rPr>
            </w:pPr>
            <w:r>
              <w:rPr>
                <w:rFonts w:hint="default" w:ascii="Times New Roman" w:hAnsi="Times New Roman" w:eastAsia="宋体" w:cs="Times New Roman"/>
                <w:kern w:val="2"/>
                <w:sz w:val="24"/>
                <w:szCs w:val="24"/>
                <w:vertAlign w:val="baseline"/>
              </w:rPr>
              <w:t>9</w:t>
            </w:r>
          </w:p>
        </w:tc>
        <w:tc>
          <w:tcPr>
            <w:tcW w:w="1572" w:type="dxa"/>
            <w:tcBorders>
              <w:top w:val="single" w:color="000000" w:sz="4" w:space="0"/>
              <w:left w:val="nil"/>
              <w:bottom w:val="single" w:color="000000" w:sz="4" w:space="0"/>
              <w:right w:val="single" w:color="000000" w:sz="4" w:space="0"/>
            </w:tcBorders>
            <w:noWrap w:val="0"/>
            <w:vAlign w:val="center"/>
          </w:tcPr>
          <w:p w14:paraId="15A2FAE3">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知识产权支撑产业发展</w:t>
            </w:r>
          </w:p>
        </w:tc>
        <w:tc>
          <w:tcPr>
            <w:tcW w:w="6356" w:type="dxa"/>
            <w:tcBorders>
              <w:top w:val="single" w:color="000000" w:sz="4" w:space="0"/>
              <w:left w:val="nil"/>
              <w:bottom w:val="single" w:color="000000" w:sz="4" w:space="0"/>
              <w:right w:val="single" w:color="000000" w:sz="4" w:space="0"/>
            </w:tcBorders>
            <w:noWrap w:val="0"/>
            <w:vAlign w:val="center"/>
          </w:tcPr>
          <w:p w14:paraId="6C3BA80F">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评价创建对象截至2024年底推动或参与重点产业专利池、知识产权创新联合体（联盟）、产业知识产权运营中心、重点产业专利导航以及产学研合作机制等建设运行情况；近三年知识产权服务支撑产业升级情况；推动或参与国际标准研制和国际标准必要专利拥有情况。</w:t>
            </w:r>
          </w:p>
        </w:tc>
        <w:tc>
          <w:tcPr>
            <w:tcW w:w="795" w:type="dxa"/>
            <w:tcBorders>
              <w:top w:val="single" w:color="000000" w:sz="4" w:space="0"/>
              <w:left w:val="nil"/>
              <w:bottom w:val="single" w:color="000000" w:sz="4" w:space="0"/>
              <w:right w:val="single" w:color="000000" w:sz="4" w:space="0"/>
            </w:tcBorders>
            <w:noWrap w:val="0"/>
            <w:vAlign w:val="center"/>
          </w:tcPr>
          <w:p w14:paraId="0405663E">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615" w:type="dxa"/>
            <w:tcBorders>
              <w:top w:val="single" w:color="000000" w:sz="4" w:space="0"/>
              <w:left w:val="nil"/>
              <w:bottom w:val="single" w:color="000000" w:sz="4" w:space="0"/>
              <w:right w:val="single" w:color="000000" w:sz="4" w:space="0"/>
            </w:tcBorders>
            <w:noWrap w:val="0"/>
            <w:vAlign w:val="center"/>
          </w:tcPr>
          <w:p w14:paraId="13525D3E">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912" w:type="dxa"/>
            <w:tcBorders>
              <w:top w:val="single" w:color="000000" w:sz="4" w:space="0"/>
              <w:left w:val="nil"/>
              <w:bottom w:val="single" w:color="000000" w:sz="4" w:space="0"/>
              <w:right w:val="single" w:color="000000" w:sz="4" w:space="0"/>
            </w:tcBorders>
            <w:noWrap w:val="0"/>
            <w:vAlign w:val="center"/>
          </w:tcPr>
          <w:p w14:paraId="011E6F38">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1815" w:type="dxa"/>
            <w:tcBorders>
              <w:top w:val="single" w:color="000000" w:sz="4" w:space="0"/>
              <w:left w:val="nil"/>
              <w:bottom w:val="single" w:color="000000" w:sz="4" w:space="0"/>
              <w:right w:val="single" w:color="000000" w:sz="4" w:space="0"/>
            </w:tcBorders>
            <w:noWrap w:val="0"/>
            <w:vAlign w:val="center"/>
          </w:tcPr>
          <w:p w14:paraId="1748A825">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根据提交材料情况评价</w:t>
            </w:r>
          </w:p>
        </w:tc>
      </w:tr>
      <w:tr w14:paraId="44308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2" w:hRule="atLeast"/>
          <w:jc w:val="center"/>
        </w:trPr>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1C9906">
            <w:pPr>
              <w:rPr>
                <w:rFonts w:hint="default" w:ascii="Times New Roman" w:hAnsi="Times New Roman" w:cs="Times New Roman"/>
                <w:sz w:val="20"/>
                <w:szCs w:val="20"/>
              </w:rPr>
            </w:pPr>
          </w:p>
        </w:tc>
        <w:tc>
          <w:tcPr>
            <w:tcW w:w="697" w:type="dxa"/>
            <w:tcBorders>
              <w:top w:val="single" w:color="000000" w:sz="4" w:space="0"/>
              <w:left w:val="nil"/>
              <w:bottom w:val="single" w:color="000000" w:sz="4" w:space="0"/>
              <w:right w:val="single" w:color="000000" w:sz="4" w:space="0"/>
            </w:tcBorders>
            <w:noWrap w:val="0"/>
            <w:vAlign w:val="center"/>
          </w:tcPr>
          <w:p w14:paraId="3591BC48">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4"/>
                <w:szCs w:val="24"/>
                <w:vertAlign w:val="baseline"/>
              </w:rPr>
            </w:pPr>
            <w:r>
              <w:rPr>
                <w:rFonts w:hint="default" w:ascii="Times New Roman" w:hAnsi="Times New Roman" w:eastAsia="宋体" w:cs="Times New Roman"/>
                <w:spacing w:val="0"/>
                <w:kern w:val="2"/>
                <w:sz w:val="24"/>
                <w:szCs w:val="24"/>
                <w:vertAlign w:val="baseline"/>
              </w:rPr>
              <w:t>10</w:t>
            </w:r>
          </w:p>
        </w:tc>
        <w:tc>
          <w:tcPr>
            <w:tcW w:w="1572" w:type="dxa"/>
            <w:tcBorders>
              <w:top w:val="single" w:color="000000" w:sz="4" w:space="0"/>
              <w:left w:val="nil"/>
              <w:bottom w:val="single" w:color="000000" w:sz="4" w:space="0"/>
              <w:right w:val="single" w:color="000000" w:sz="4" w:space="0"/>
            </w:tcBorders>
            <w:noWrap w:val="0"/>
            <w:vAlign w:val="center"/>
          </w:tcPr>
          <w:p w14:paraId="11646679">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专利转化运用生态及长效机制建设</w:t>
            </w:r>
          </w:p>
        </w:tc>
        <w:tc>
          <w:tcPr>
            <w:tcW w:w="6356" w:type="dxa"/>
            <w:tcBorders>
              <w:top w:val="single" w:color="000000" w:sz="4" w:space="0"/>
              <w:left w:val="nil"/>
              <w:bottom w:val="single" w:color="000000" w:sz="4" w:space="0"/>
              <w:right w:val="single" w:color="000000" w:sz="4" w:space="0"/>
            </w:tcBorders>
            <w:noWrap w:val="0"/>
            <w:vAlign w:val="center"/>
          </w:tcPr>
          <w:p w14:paraId="00DC69D4">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评价创建对象组织知识产权交易机构、技术转移机构、投融资机构、概念验证中心和小试中试平台、知识产权各类服务主体等，积极参与专利转化运用工作，营造良好政策环境，加快构建专利转化运用生态，推动形成专利转化运用长效机制情况。</w:t>
            </w:r>
          </w:p>
        </w:tc>
        <w:tc>
          <w:tcPr>
            <w:tcW w:w="795" w:type="dxa"/>
            <w:tcBorders>
              <w:top w:val="single" w:color="000000" w:sz="4" w:space="0"/>
              <w:left w:val="nil"/>
              <w:bottom w:val="single" w:color="000000" w:sz="4" w:space="0"/>
              <w:right w:val="single" w:color="000000" w:sz="4" w:space="0"/>
            </w:tcBorders>
            <w:noWrap w:val="0"/>
            <w:vAlign w:val="center"/>
          </w:tcPr>
          <w:p w14:paraId="02AD993D">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615" w:type="dxa"/>
            <w:tcBorders>
              <w:top w:val="single" w:color="000000" w:sz="4" w:space="0"/>
              <w:left w:val="nil"/>
              <w:bottom w:val="single" w:color="000000" w:sz="4" w:space="0"/>
              <w:right w:val="single" w:color="000000" w:sz="4" w:space="0"/>
            </w:tcBorders>
            <w:noWrap w:val="0"/>
            <w:vAlign w:val="center"/>
          </w:tcPr>
          <w:p w14:paraId="288F6599">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912" w:type="dxa"/>
            <w:tcBorders>
              <w:top w:val="single" w:color="000000" w:sz="4" w:space="0"/>
              <w:left w:val="nil"/>
              <w:bottom w:val="single" w:color="000000" w:sz="4" w:space="0"/>
              <w:right w:val="single" w:color="000000" w:sz="4" w:space="0"/>
            </w:tcBorders>
            <w:noWrap w:val="0"/>
            <w:vAlign w:val="center"/>
          </w:tcPr>
          <w:p w14:paraId="7453DCB6">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1815" w:type="dxa"/>
            <w:tcBorders>
              <w:top w:val="single" w:color="000000" w:sz="4" w:space="0"/>
              <w:left w:val="nil"/>
              <w:bottom w:val="single" w:color="000000" w:sz="4" w:space="0"/>
              <w:right w:val="single" w:color="000000" w:sz="4" w:space="0"/>
            </w:tcBorders>
            <w:noWrap w:val="0"/>
            <w:vAlign w:val="center"/>
          </w:tcPr>
          <w:p w14:paraId="454A154B">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根据提交材料情况评价</w:t>
            </w:r>
          </w:p>
        </w:tc>
      </w:tr>
      <w:tr w14:paraId="7AF8C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jc w:val="center"/>
        </w:trPr>
        <w:tc>
          <w:tcPr>
            <w:tcW w:w="1210" w:type="dxa"/>
            <w:vMerge w:val="restart"/>
            <w:tcBorders>
              <w:top w:val="single" w:color="000000" w:sz="4" w:space="0"/>
              <w:left w:val="single" w:color="000000" w:sz="4" w:space="0"/>
              <w:bottom w:val="single" w:color="000000" w:sz="4" w:space="0"/>
              <w:right w:val="single" w:color="000000" w:sz="4" w:space="0"/>
            </w:tcBorders>
            <w:noWrap w:val="0"/>
            <w:vAlign w:val="center"/>
          </w:tcPr>
          <w:p w14:paraId="1EDC8B07">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spacing w:val="0"/>
                <w:kern w:val="2"/>
                <w:sz w:val="24"/>
                <w:szCs w:val="24"/>
                <w:vertAlign w:val="baseline"/>
              </w:rPr>
            </w:pPr>
            <w:r>
              <w:rPr>
                <w:rFonts w:hint="default" w:ascii="Times New Roman" w:hAnsi="Times New Roman" w:eastAsia="仿宋_GB2312" w:cs="Times New Roman"/>
                <w:spacing w:val="0"/>
                <w:kern w:val="2"/>
                <w:sz w:val="24"/>
                <w:szCs w:val="24"/>
                <w:vertAlign w:val="baseline"/>
              </w:rPr>
              <w:t>高标准</w:t>
            </w:r>
          </w:p>
          <w:p w14:paraId="0C7009C7">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保护</w:t>
            </w:r>
          </w:p>
        </w:tc>
        <w:tc>
          <w:tcPr>
            <w:tcW w:w="697" w:type="dxa"/>
            <w:tcBorders>
              <w:top w:val="single" w:color="000000" w:sz="4" w:space="0"/>
              <w:left w:val="nil"/>
              <w:bottom w:val="single" w:color="000000" w:sz="4" w:space="0"/>
              <w:right w:val="single" w:color="000000" w:sz="4" w:space="0"/>
            </w:tcBorders>
            <w:noWrap w:val="0"/>
            <w:vAlign w:val="center"/>
          </w:tcPr>
          <w:p w14:paraId="37223477">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4"/>
                <w:szCs w:val="24"/>
                <w:vertAlign w:val="baseline"/>
              </w:rPr>
            </w:pPr>
            <w:r>
              <w:rPr>
                <w:rFonts w:hint="default" w:ascii="Times New Roman" w:hAnsi="Times New Roman" w:eastAsia="宋体" w:cs="Times New Roman"/>
                <w:spacing w:val="0"/>
                <w:kern w:val="2"/>
                <w:sz w:val="24"/>
                <w:szCs w:val="24"/>
                <w:vertAlign w:val="baseline"/>
              </w:rPr>
              <w:t>11</w:t>
            </w:r>
          </w:p>
        </w:tc>
        <w:tc>
          <w:tcPr>
            <w:tcW w:w="1572" w:type="dxa"/>
            <w:tcBorders>
              <w:top w:val="single" w:color="000000" w:sz="4" w:space="0"/>
              <w:left w:val="nil"/>
              <w:bottom w:val="single" w:color="000000" w:sz="4" w:space="0"/>
              <w:right w:val="single" w:color="000000" w:sz="4" w:space="0"/>
            </w:tcBorders>
            <w:noWrap w:val="0"/>
            <w:vAlign w:val="center"/>
          </w:tcPr>
          <w:p w14:paraId="65AC6357">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专利侵权纠纷行政裁决案件办理</w:t>
            </w:r>
          </w:p>
        </w:tc>
        <w:tc>
          <w:tcPr>
            <w:tcW w:w="6356" w:type="dxa"/>
            <w:tcBorders>
              <w:top w:val="single" w:color="000000" w:sz="4" w:space="0"/>
              <w:left w:val="nil"/>
              <w:bottom w:val="single" w:color="000000" w:sz="4" w:space="0"/>
              <w:right w:val="single" w:color="000000" w:sz="4" w:space="0"/>
            </w:tcBorders>
            <w:noWrap w:val="0"/>
            <w:vAlign w:val="center"/>
          </w:tcPr>
          <w:p w14:paraId="5AADB12F">
            <w:pPr>
              <w:pStyle w:val="4"/>
              <w:keepNext w:val="0"/>
              <w:keepLines w:val="0"/>
              <w:widowControl/>
              <w:suppressLineNumbers w:val="0"/>
              <w:kinsoku w:val="0"/>
              <w:autoSpaceDE w:val="0"/>
              <w:autoSpaceDN w:val="0"/>
              <w:adjustRightInd w:val="0"/>
              <w:snapToGrid w:val="0"/>
              <w:ind w:left="0" w:right="0" w:firstLine="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评价创建对象专利侵权纠纷行政裁决案件数量情况，依法以调解或者出具裁决决定方式办结案件的情况，积极推进规范化建设的情况。</w:t>
            </w:r>
          </w:p>
        </w:tc>
        <w:tc>
          <w:tcPr>
            <w:tcW w:w="795" w:type="dxa"/>
            <w:tcBorders>
              <w:top w:val="single" w:color="000000" w:sz="4" w:space="0"/>
              <w:left w:val="nil"/>
              <w:bottom w:val="single" w:color="000000" w:sz="4" w:space="0"/>
              <w:right w:val="single" w:color="000000" w:sz="4" w:space="0"/>
            </w:tcBorders>
            <w:noWrap w:val="0"/>
            <w:vAlign w:val="center"/>
          </w:tcPr>
          <w:p w14:paraId="696C2E40">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615" w:type="dxa"/>
            <w:tcBorders>
              <w:top w:val="single" w:color="000000" w:sz="4" w:space="0"/>
              <w:left w:val="nil"/>
              <w:bottom w:val="single" w:color="000000" w:sz="4" w:space="0"/>
              <w:right w:val="single" w:color="000000" w:sz="4" w:space="0"/>
            </w:tcBorders>
            <w:noWrap w:val="0"/>
            <w:vAlign w:val="center"/>
          </w:tcPr>
          <w:p w14:paraId="5717F1DB">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912" w:type="dxa"/>
            <w:tcBorders>
              <w:top w:val="single" w:color="000000" w:sz="4" w:space="0"/>
              <w:left w:val="nil"/>
              <w:bottom w:val="single" w:color="000000" w:sz="4" w:space="0"/>
              <w:right w:val="single" w:color="000000" w:sz="4" w:space="0"/>
            </w:tcBorders>
            <w:noWrap w:val="0"/>
            <w:vAlign w:val="center"/>
          </w:tcPr>
          <w:p w14:paraId="5C325E63">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1815" w:type="dxa"/>
            <w:tcBorders>
              <w:top w:val="single" w:color="000000" w:sz="4" w:space="0"/>
              <w:left w:val="nil"/>
              <w:bottom w:val="single" w:color="000000" w:sz="4" w:space="0"/>
              <w:right w:val="single" w:color="000000" w:sz="4" w:space="0"/>
            </w:tcBorders>
            <w:noWrap w:val="0"/>
            <w:vAlign w:val="center"/>
          </w:tcPr>
          <w:p w14:paraId="76920995">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根据国家知识产权局掌握情况评价</w:t>
            </w:r>
          </w:p>
        </w:tc>
      </w:tr>
      <w:tr w14:paraId="02252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jc w:val="center"/>
        </w:trPr>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A06E3F">
            <w:pPr>
              <w:rPr>
                <w:rFonts w:hint="default" w:ascii="Times New Roman" w:hAnsi="Times New Roman" w:cs="Times New Roman"/>
                <w:sz w:val="20"/>
                <w:szCs w:val="20"/>
              </w:rPr>
            </w:pPr>
          </w:p>
        </w:tc>
        <w:tc>
          <w:tcPr>
            <w:tcW w:w="697" w:type="dxa"/>
            <w:tcBorders>
              <w:top w:val="single" w:color="000000" w:sz="4" w:space="0"/>
              <w:left w:val="nil"/>
              <w:bottom w:val="single" w:color="000000" w:sz="4" w:space="0"/>
              <w:right w:val="single" w:color="000000" w:sz="4" w:space="0"/>
            </w:tcBorders>
            <w:noWrap w:val="0"/>
            <w:vAlign w:val="center"/>
          </w:tcPr>
          <w:p w14:paraId="152DB741">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4"/>
                <w:szCs w:val="24"/>
                <w:vertAlign w:val="baseline"/>
              </w:rPr>
            </w:pPr>
            <w:r>
              <w:rPr>
                <w:rFonts w:hint="default" w:ascii="Times New Roman" w:hAnsi="Times New Roman" w:eastAsia="宋体" w:cs="Times New Roman"/>
                <w:spacing w:val="0"/>
                <w:kern w:val="2"/>
                <w:sz w:val="24"/>
                <w:szCs w:val="24"/>
                <w:vertAlign w:val="baseline"/>
              </w:rPr>
              <w:t>12</w:t>
            </w:r>
          </w:p>
        </w:tc>
        <w:tc>
          <w:tcPr>
            <w:tcW w:w="1572" w:type="dxa"/>
            <w:tcBorders>
              <w:top w:val="single" w:color="000000" w:sz="4" w:space="0"/>
              <w:left w:val="nil"/>
              <w:bottom w:val="single" w:color="000000" w:sz="4" w:space="0"/>
              <w:right w:val="single" w:color="000000" w:sz="4" w:space="0"/>
            </w:tcBorders>
            <w:noWrap w:val="0"/>
            <w:vAlign w:val="center"/>
          </w:tcPr>
          <w:p w14:paraId="56547D14">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快速协同保护机制建设及运 行</w:t>
            </w:r>
          </w:p>
        </w:tc>
        <w:tc>
          <w:tcPr>
            <w:tcW w:w="6356" w:type="dxa"/>
            <w:tcBorders>
              <w:top w:val="single" w:color="000000" w:sz="4" w:space="0"/>
              <w:left w:val="nil"/>
              <w:bottom w:val="single" w:color="000000" w:sz="4" w:space="0"/>
              <w:right w:val="single" w:color="000000" w:sz="4" w:space="0"/>
            </w:tcBorders>
            <w:noWrap w:val="0"/>
            <w:vAlign w:val="center"/>
          </w:tcPr>
          <w:p w14:paraId="0EAA9CB7">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评价创建对象截至2024年底，建设国家级知识产权保护中心或快速维权中心数量，保护中心和快速维权中心2024年知识产权快速协同保护工作绩效评价等情况。</w:t>
            </w:r>
          </w:p>
        </w:tc>
        <w:tc>
          <w:tcPr>
            <w:tcW w:w="795" w:type="dxa"/>
            <w:tcBorders>
              <w:top w:val="single" w:color="000000" w:sz="4" w:space="0"/>
              <w:left w:val="nil"/>
              <w:bottom w:val="single" w:color="000000" w:sz="4" w:space="0"/>
              <w:right w:val="single" w:color="000000" w:sz="4" w:space="0"/>
            </w:tcBorders>
            <w:noWrap w:val="0"/>
            <w:vAlign w:val="center"/>
          </w:tcPr>
          <w:p w14:paraId="353CF52C">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615" w:type="dxa"/>
            <w:tcBorders>
              <w:top w:val="single" w:color="000000" w:sz="4" w:space="0"/>
              <w:left w:val="nil"/>
              <w:bottom w:val="single" w:color="000000" w:sz="4" w:space="0"/>
              <w:right w:val="single" w:color="000000" w:sz="4" w:space="0"/>
            </w:tcBorders>
            <w:noWrap w:val="0"/>
            <w:vAlign w:val="center"/>
          </w:tcPr>
          <w:p w14:paraId="040E205B">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912" w:type="dxa"/>
            <w:tcBorders>
              <w:top w:val="single" w:color="000000" w:sz="4" w:space="0"/>
              <w:left w:val="nil"/>
              <w:bottom w:val="single" w:color="000000" w:sz="4" w:space="0"/>
              <w:right w:val="single" w:color="000000" w:sz="4" w:space="0"/>
            </w:tcBorders>
            <w:noWrap w:val="0"/>
            <w:vAlign w:val="center"/>
          </w:tcPr>
          <w:p w14:paraId="2EF879EB">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1815" w:type="dxa"/>
            <w:tcBorders>
              <w:top w:val="single" w:color="000000" w:sz="4" w:space="0"/>
              <w:left w:val="nil"/>
              <w:bottom w:val="single" w:color="000000" w:sz="4" w:space="0"/>
              <w:right w:val="single" w:color="000000" w:sz="4" w:space="0"/>
            </w:tcBorders>
            <w:noWrap w:val="0"/>
            <w:vAlign w:val="center"/>
          </w:tcPr>
          <w:p w14:paraId="53B49747">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根据国家知识产权局掌握情况评价</w:t>
            </w:r>
          </w:p>
        </w:tc>
      </w:tr>
    </w:tbl>
    <w:p w14:paraId="16975941">
      <w:pPr>
        <w:rPr>
          <w:rFonts w:hint="default" w:ascii="Times New Roman" w:hAnsi="Times New Roman" w:eastAsia="黑体" w:cs="Times New Roman"/>
          <w:b w:val="0"/>
          <w:spacing w:val="0"/>
          <w:kern w:val="2"/>
          <w:sz w:val="22"/>
          <w:szCs w:val="22"/>
        </w:rPr>
        <w:sectPr>
          <w:pgSz w:w="16840" w:h="11910"/>
          <w:pgMar w:top="1012" w:right="1834" w:bottom="1891" w:left="1975" w:header="1" w:footer="1541" w:gutter="0"/>
          <w:pgBorders>
            <w:top w:val="none" w:sz="0" w:space="0"/>
            <w:left w:val="none" w:sz="0" w:space="0"/>
            <w:bottom w:val="none" w:sz="0" w:space="0"/>
            <w:right w:val="none" w:sz="0" w:space="0"/>
          </w:pgBorders>
          <w:pgNumType w:fmt="decimal"/>
          <w:cols w:space="720" w:num="1"/>
          <w:docGrid w:type="linesAndChars" w:linePitch="597" w:charSpace="-644"/>
        </w:sectPr>
      </w:pPr>
    </w:p>
    <w:tbl>
      <w:tblPr>
        <w:tblStyle w:val="5"/>
        <w:tblW w:w="139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3"/>
        <w:gridCol w:w="634"/>
        <w:gridCol w:w="1620"/>
        <w:gridCol w:w="6278"/>
        <w:gridCol w:w="810"/>
        <w:gridCol w:w="630"/>
        <w:gridCol w:w="893"/>
        <w:gridCol w:w="1830"/>
      </w:tblGrid>
      <w:tr w14:paraId="20003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1253" w:type="dxa"/>
            <w:vMerge w:val="restart"/>
            <w:tcBorders>
              <w:top w:val="single" w:color="000000" w:sz="4" w:space="0"/>
              <w:left w:val="single" w:color="000000" w:sz="4" w:space="0"/>
              <w:bottom w:val="nil"/>
              <w:right w:val="single" w:color="000000" w:sz="4" w:space="0"/>
            </w:tcBorders>
            <w:noWrap w:val="0"/>
            <w:vAlign w:val="center"/>
          </w:tcPr>
          <w:p w14:paraId="0AF504AC">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kern w:val="2"/>
                <w:sz w:val="22"/>
                <w:szCs w:val="22"/>
                <w:vertAlign w:val="baseline"/>
              </w:rPr>
            </w:pPr>
            <w:r>
              <w:rPr>
                <w:rFonts w:hint="default" w:ascii="Times New Roman" w:hAnsi="Times New Roman" w:eastAsia="黑体" w:cs="Times New Roman"/>
                <w:b w:val="0"/>
                <w:spacing w:val="0"/>
                <w:kern w:val="2"/>
                <w:sz w:val="22"/>
                <w:szCs w:val="22"/>
                <w:vertAlign w:val="baseline"/>
              </w:rPr>
              <w:t>一级指标</w:t>
            </w:r>
          </w:p>
        </w:tc>
        <w:tc>
          <w:tcPr>
            <w:tcW w:w="634" w:type="dxa"/>
            <w:vMerge w:val="restart"/>
            <w:tcBorders>
              <w:top w:val="single" w:color="000000" w:sz="4" w:space="0"/>
              <w:left w:val="nil"/>
              <w:bottom w:val="nil"/>
              <w:right w:val="single" w:color="000000" w:sz="4" w:space="0"/>
            </w:tcBorders>
            <w:noWrap w:val="0"/>
            <w:vAlign w:val="center"/>
          </w:tcPr>
          <w:p w14:paraId="4DC12F21">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kern w:val="2"/>
                <w:sz w:val="22"/>
                <w:szCs w:val="22"/>
                <w:vertAlign w:val="baseline"/>
              </w:rPr>
            </w:pPr>
            <w:r>
              <w:rPr>
                <w:rFonts w:hint="default" w:ascii="Times New Roman" w:hAnsi="Times New Roman" w:eastAsia="黑体" w:cs="Times New Roman"/>
                <w:b w:val="0"/>
                <w:spacing w:val="0"/>
                <w:kern w:val="2"/>
                <w:sz w:val="22"/>
                <w:szCs w:val="22"/>
                <w:vertAlign w:val="baseline"/>
              </w:rPr>
              <w:t>编号</w:t>
            </w:r>
          </w:p>
        </w:tc>
        <w:tc>
          <w:tcPr>
            <w:tcW w:w="1620" w:type="dxa"/>
            <w:vMerge w:val="restart"/>
            <w:tcBorders>
              <w:top w:val="single" w:color="000000" w:sz="4" w:space="0"/>
              <w:left w:val="nil"/>
              <w:bottom w:val="nil"/>
              <w:right w:val="single" w:color="000000" w:sz="4" w:space="0"/>
            </w:tcBorders>
            <w:noWrap w:val="0"/>
            <w:vAlign w:val="center"/>
          </w:tcPr>
          <w:p w14:paraId="32B44142">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kern w:val="2"/>
                <w:sz w:val="22"/>
                <w:szCs w:val="22"/>
                <w:vertAlign w:val="baseline"/>
              </w:rPr>
            </w:pPr>
            <w:r>
              <w:rPr>
                <w:rFonts w:hint="default" w:ascii="Times New Roman" w:hAnsi="Times New Roman" w:eastAsia="黑体" w:cs="Times New Roman"/>
                <w:b w:val="0"/>
                <w:spacing w:val="0"/>
                <w:kern w:val="2"/>
                <w:sz w:val="22"/>
                <w:szCs w:val="22"/>
                <w:vertAlign w:val="baseline"/>
              </w:rPr>
              <w:t>二级指标</w:t>
            </w:r>
          </w:p>
        </w:tc>
        <w:tc>
          <w:tcPr>
            <w:tcW w:w="6278" w:type="dxa"/>
            <w:vMerge w:val="restart"/>
            <w:tcBorders>
              <w:top w:val="single" w:color="000000" w:sz="4" w:space="0"/>
              <w:left w:val="nil"/>
              <w:bottom w:val="nil"/>
              <w:right w:val="single" w:color="000000" w:sz="4" w:space="0"/>
            </w:tcBorders>
            <w:noWrap w:val="0"/>
            <w:vAlign w:val="center"/>
          </w:tcPr>
          <w:p w14:paraId="2207AEF1">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kern w:val="2"/>
                <w:sz w:val="22"/>
                <w:szCs w:val="22"/>
                <w:vertAlign w:val="baseline"/>
              </w:rPr>
            </w:pPr>
            <w:r>
              <w:rPr>
                <w:rFonts w:hint="default" w:ascii="Times New Roman" w:hAnsi="Times New Roman" w:eastAsia="黑体" w:cs="Times New Roman"/>
                <w:b w:val="0"/>
                <w:spacing w:val="0"/>
                <w:kern w:val="2"/>
                <w:sz w:val="22"/>
                <w:szCs w:val="22"/>
                <w:vertAlign w:val="baseline"/>
              </w:rPr>
              <w:t>指标说明</w:t>
            </w:r>
          </w:p>
        </w:tc>
        <w:tc>
          <w:tcPr>
            <w:tcW w:w="2333" w:type="dxa"/>
            <w:gridSpan w:val="3"/>
            <w:tcBorders>
              <w:top w:val="single" w:color="000000" w:sz="4" w:space="0"/>
              <w:left w:val="nil"/>
              <w:bottom w:val="single" w:color="000000" w:sz="4" w:space="0"/>
              <w:right w:val="single" w:color="000000" w:sz="4" w:space="0"/>
            </w:tcBorders>
            <w:noWrap w:val="0"/>
            <w:vAlign w:val="center"/>
          </w:tcPr>
          <w:p w14:paraId="553C205D">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spacing w:val="0"/>
                <w:kern w:val="2"/>
                <w:sz w:val="22"/>
                <w:szCs w:val="22"/>
                <w:vertAlign w:val="baseline"/>
              </w:rPr>
            </w:pPr>
            <w:r>
              <w:rPr>
                <w:rFonts w:hint="default" w:ascii="Times New Roman" w:hAnsi="Times New Roman" w:eastAsia="黑体" w:cs="Times New Roman"/>
                <w:b w:val="0"/>
                <w:spacing w:val="0"/>
                <w:kern w:val="2"/>
                <w:sz w:val="22"/>
                <w:szCs w:val="22"/>
                <w:vertAlign w:val="baseline"/>
              </w:rPr>
              <w:t>评价对象</w:t>
            </w:r>
          </w:p>
        </w:tc>
        <w:tc>
          <w:tcPr>
            <w:tcW w:w="1830" w:type="dxa"/>
            <w:vMerge w:val="restart"/>
            <w:tcBorders>
              <w:top w:val="single" w:color="000000" w:sz="4" w:space="0"/>
              <w:left w:val="nil"/>
              <w:bottom w:val="nil"/>
              <w:right w:val="single" w:color="000000" w:sz="4" w:space="0"/>
            </w:tcBorders>
            <w:noWrap w:val="0"/>
            <w:vAlign w:val="center"/>
          </w:tcPr>
          <w:p w14:paraId="1177F987">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kern w:val="2"/>
                <w:sz w:val="22"/>
                <w:szCs w:val="22"/>
                <w:vertAlign w:val="baseline"/>
              </w:rPr>
            </w:pPr>
            <w:r>
              <w:rPr>
                <w:rFonts w:hint="default" w:ascii="Times New Roman" w:hAnsi="Times New Roman" w:eastAsia="黑体" w:cs="Times New Roman"/>
                <w:b w:val="0"/>
                <w:spacing w:val="0"/>
                <w:kern w:val="2"/>
                <w:sz w:val="22"/>
                <w:szCs w:val="22"/>
                <w:vertAlign w:val="baseline"/>
              </w:rPr>
              <w:t>评价方式</w:t>
            </w:r>
          </w:p>
        </w:tc>
      </w:tr>
      <w:tr w14:paraId="53E06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12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C32FE0">
            <w:pPr>
              <w:rPr>
                <w:rFonts w:hint="default" w:ascii="Times New Roman" w:hAnsi="Times New Roman" w:cs="Times New Roman"/>
                <w:sz w:val="20"/>
                <w:szCs w:val="20"/>
              </w:rPr>
            </w:pPr>
          </w:p>
        </w:tc>
        <w:tc>
          <w:tcPr>
            <w:tcW w:w="634" w:type="dxa"/>
            <w:vMerge w:val="continue"/>
            <w:tcBorders>
              <w:top w:val="single" w:color="000000" w:sz="4" w:space="0"/>
              <w:left w:val="nil"/>
              <w:bottom w:val="nil"/>
              <w:right w:val="single" w:color="000000" w:sz="4" w:space="0"/>
            </w:tcBorders>
            <w:noWrap w:val="0"/>
            <w:vAlign w:val="center"/>
          </w:tcPr>
          <w:p w14:paraId="46C96EB7">
            <w:pPr>
              <w:rPr>
                <w:rFonts w:hint="default" w:ascii="Times New Roman" w:hAnsi="Times New Roman" w:cs="Times New Roman"/>
                <w:sz w:val="20"/>
                <w:szCs w:val="20"/>
              </w:rPr>
            </w:pPr>
          </w:p>
        </w:tc>
        <w:tc>
          <w:tcPr>
            <w:tcW w:w="1620" w:type="dxa"/>
            <w:vMerge w:val="continue"/>
            <w:tcBorders>
              <w:top w:val="single" w:color="000000" w:sz="4" w:space="0"/>
              <w:left w:val="nil"/>
              <w:bottom w:val="nil"/>
              <w:right w:val="single" w:color="000000" w:sz="4" w:space="0"/>
            </w:tcBorders>
            <w:noWrap w:val="0"/>
            <w:vAlign w:val="center"/>
          </w:tcPr>
          <w:p w14:paraId="311656AA">
            <w:pPr>
              <w:rPr>
                <w:rFonts w:hint="default" w:ascii="Times New Roman" w:hAnsi="Times New Roman" w:cs="Times New Roman"/>
                <w:sz w:val="20"/>
                <w:szCs w:val="20"/>
              </w:rPr>
            </w:pPr>
          </w:p>
        </w:tc>
        <w:tc>
          <w:tcPr>
            <w:tcW w:w="6278" w:type="dxa"/>
            <w:vMerge w:val="continue"/>
            <w:tcBorders>
              <w:top w:val="single" w:color="000000" w:sz="4" w:space="0"/>
              <w:left w:val="nil"/>
              <w:bottom w:val="nil"/>
              <w:right w:val="single" w:color="000000" w:sz="4" w:space="0"/>
            </w:tcBorders>
            <w:noWrap w:val="0"/>
            <w:vAlign w:val="center"/>
          </w:tcPr>
          <w:p w14:paraId="3D91EEC1">
            <w:pPr>
              <w:rPr>
                <w:rFonts w:hint="default" w:ascii="Times New Roman" w:hAnsi="Times New Roman" w:cs="Times New Roman"/>
                <w:sz w:val="20"/>
                <w:szCs w:val="20"/>
              </w:rPr>
            </w:pPr>
          </w:p>
        </w:tc>
        <w:tc>
          <w:tcPr>
            <w:tcW w:w="810" w:type="dxa"/>
            <w:tcBorders>
              <w:top w:val="single" w:color="000000" w:sz="4" w:space="0"/>
              <w:left w:val="nil"/>
              <w:bottom w:val="single" w:color="000000" w:sz="4" w:space="0"/>
              <w:right w:val="single" w:color="000000" w:sz="4" w:space="0"/>
            </w:tcBorders>
            <w:noWrap w:val="0"/>
            <w:vAlign w:val="center"/>
          </w:tcPr>
          <w:p w14:paraId="1DD90E65">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0"/>
                <w:szCs w:val="20"/>
                <w:vertAlign w:val="baseline"/>
              </w:rPr>
            </w:pPr>
            <w:r>
              <w:rPr>
                <w:rFonts w:hint="default" w:ascii="Times New Roman" w:hAnsi="Times New Roman" w:eastAsia="黑体" w:cs="Times New Roman"/>
                <w:b w:val="0"/>
                <w:spacing w:val="0"/>
                <w:kern w:val="2"/>
                <w:sz w:val="20"/>
                <w:szCs w:val="20"/>
                <w:vertAlign w:val="baseline"/>
              </w:rPr>
              <w:t>企业</w:t>
            </w:r>
          </w:p>
        </w:tc>
        <w:tc>
          <w:tcPr>
            <w:tcW w:w="630" w:type="dxa"/>
            <w:tcBorders>
              <w:top w:val="single" w:color="000000" w:sz="4" w:space="0"/>
              <w:left w:val="nil"/>
              <w:bottom w:val="single" w:color="000000" w:sz="4" w:space="0"/>
              <w:right w:val="single" w:color="000000" w:sz="4" w:space="0"/>
            </w:tcBorders>
            <w:noWrap w:val="0"/>
            <w:vAlign w:val="center"/>
          </w:tcPr>
          <w:p w14:paraId="34338AF2">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0"/>
                <w:szCs w:val="20"/>
                <w:vertAlign w:val="baseline"/>
              </w:rPr>
            </w:pPr>
            <w:r>
              <w:rPr>
                <w:rFonts w:hint="default" w:ascii="Times New Roman" w:hAnsi="Times New Roman" w:eastAsia="黑体" w:cs="Times New Roman"/>
                <w:b w:val="0"/>
                <w:spacing w:val="0"/>
                <w:kern w:val="2"/>
                <w:sz w:val="20"/>
                <w:szCs w:val="20"/>
                <w:vertAlign w:val="baseline"/>
              </w:rPr>
              <w:t>高校</w:t>
            </w:r>
          </w:p>
        </w:tc>
        <w:tc>
          <w:tcPr>
            <w:tcW w:w="893" w:type="dxa"/>
            <w:tcBorders>
              <w:top w:val="single" w:color="000000" w:sz="4" w:space="0"/>
              <w:left w:val="nil"/>
              <w:bottom w:val="single" w:color="000000" w:sz="4" w:space="0"/>
              <w:right w:val="single" w:color="000000" w:sz="4" w:space="0"/>
            </w:tcBorders>
            <w:noWrap w:val="0"/>
            <w:vAlign w:val="center"/>
          </w:tcPr>
          <w:p w14:paraId="69899D5B">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0"/>
                <w:szCs w:val="20"/>
                <w:vertAlign w:val="baseline"/>
              </w:rPr>
            </w:pPr>
            <w:r>
              <w:rPr>
                <w:rFonts w:hint="default" w:ascii="Times New Roman" w:hAnsi="Times New Roman" w:eastAsia="黑体" w:cs="Times New Roman"/>
                <w:b w:val="0"/>
                <w:spacing w:val="0"/>
                <w:kern w:val="2"/>
                <w:sz w:val="20"/>
                <w:szCs w:val="20"/>
                <w:vertAlign w:val="baseline"/>
              </w:rPr>
              <w:t>科研机构</w:t>
            </w:r>
          </w:p>
        </w:tc>
        <w:tc>
          <w:tcPr>
            <w:tcW w:w="1830" w:type="dxa"/>
            <w:vMerge w:val="continue"/>
            <w:tcBorders>
              <w:top w:val="single" w:color="000000" w:sz="4" w:space="0"/>
              <w:left w:val="nil"/>
              <w:bottom w:val="nil"/>
              <w:right w:val="single" w:color="000000" w:sz="4" w:space="0"/>
            </w:tcBorders>
            <w:noWrap w:val="0"/>
            <w:vAlign w:val="center"/>
          </w:tcPr>
          <w:p w14:paraId="219034F4">
            <w:pPr>
              <w:rPr>
                <w:rFonts w:hint="default" w:ascii="Times New Roman" w:hAnsi="Times New Roman" w:cs="Times New Roman"/>
                <w:sz w:val="20"/>
                <w:szCs w:val="20"/>
              </w:rPr>
            </w:pPr>
          </w:p>
        </w:tc>
      </w:tr>
      <w:tr w14:paraId="71B92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6" w:hRule="atLeast"/>
          <w:jc w:val="center"/>
        </w:trPr>
        <w:tc>
          <w:tcPr>
            <w:tcW w:w="1253" w:type="dxa"/>
            <w:tcBorders>
              <w:top w:val="single" w:color="000000" w:sz="4" w:space="0"/>
              <w:left w:val="single" w:color="000000" w:sz="4" w:space="0"/>
              <w:bottom w:val="single" w:color="000000" w:sz="4" w:space="0"/>
              <w:right w:val="single" w:color="000000" w:sz="4" w:space="0"/>
            </w:tcBorders>
            <w:noWrap w:val="0"/>
            <w:vAlign w:val="center"/>
          </w:tcPr>
          <w:p w14:paraId="591BCC53">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宋体" w:cs="Times New Roman"/>
                <w:kern w:val="2"/>
                <w:sz w:val="24"/>
                <w:szCs w:val="24"/>
                <w:vertAlign w:val="baseline"/>
              </w:rPr>
            </w:pPr>
          </w:p>
        </w:tc>
        <w:tc>
          <w:tcPr>
            <w:tcW w:w="634" w:type="dxa"/>
            <w:tcBorders>
              <w:top w:val="single" w:color="000000" w:sz="4" w:space="0"/>
              <w:left w:val="nil"/>
              <w:bottom w:val="single" w:color="000000" w:sz="4" w:space="0"/>
              <w:right w:val="single" w:color="000000" w:sz="4" w:space="0"/>
            </w:tcBorders>
            <w:noWrap w:val="0"/>
            <w:vAlign w:val="center"/>
          </w:tcPr>
          <w:p w14:paraId="480C1D64">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4"/>
                <w:szCs w:val="24"/>
                <w:vertAlign w:val="baseline"/>
              </w:rPr>
            </w:pPr>
            <w:r>
              <w:rPr>
                <w:rFonts w:hint="default" w:ascii="Times New Roman" w:hAnsi="Times New Roman" w:eastAsia="宋体" w:cs="Times New Roman"/>
                <w:spacing w:val="0"/>
                <w:kern w:val="2"/>
                <w:sz w:val="24"/>
                <w:szCs w:val="24"/>
                <w:vertAlign w:val="baseline"/>
              </w:rPr>
              <w:t>13</w:t>
            </w:r>
          </w:p>
        </w:tc>
        <w:tc>
          <w:tcPr>
            <w:tcW w:w="1620" w:type="dxa"/>
            <w:tcBorders>
              <w:top w:val="single" w:color="000000" w:sz="4" w:space="0"/>
              <w:left w:val="nil"/>
              <w:bottom w:val="single" w:color="000000" w:sz="4" w:space="0"/>
              <w:right w:val="single" w:color="000000" w:sz="4" w:space="0"/>
            </w:tcBorders>
            <w:noWrap w:val="0"/>
            <w:vAlign w:val="center"/>
          </w:tcPr>
          <w:p w14:paraId="7238ABC3">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海外纠纷应对指导案件办理</w:t>
            </w:r>
          </w:p>
        </w:tc>
        <w:tc>
          <w:tcPr>
            <w:tcW w:w="6278" w:type="dxa"/>
            <w:tcBorders>
              <w:top w:val="single" w:color="000000" w:sz="4" w:space="0"/>
              <w:left w:val="nil"/>
              <w:bottom w:val="single" w:color="000000" w:sz="4" w:space="0"/>
              <w:right w:val="single" w:color="000000" w:sz="4" w:space="0"/>
            </w:tcBorders>
            <w:noWrap w:val="0"/>
            <w:vAlign w:val="center"/>
          </w:tcPr>
          <w:p w14:paraId="4BD94615">
            <w:pPr>
              <w:pStyle w:val="4"/>
              <w:keepNext w:val="0"/>
              <w:keepLines w:val="0"/>
              <w:widowControl/>
              <w:suppressLineNumbers w:val="0"/>
              <w:kinsoku w:val="0"/>
              <w:autoSpaceDE w:val="0"/>
              <w:autoSpaceDN w:val="0"/>
              <w:adjustRightInd w:val="0"/>
              <w:snapToGrid w:val="0"/>
              <w:ind w:left="0" w:right="0" w:firstLine="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评价创建对象海外知识产权风险预警和纠纷应对指导情况，特别是提升服务企业的主动性、精准性和高效性情况。</w:t>
            </w:r>
          </w:p>
        </w:tc>
        <w:tc>
          <w:tcPr>
            <w:tcW w:w="810" w:type="dxa"/>
            <w:tcBorders>
              <w:top w:val="single" w:color="000000" w:sz="4" w:space="0"/>
              <w:left w:val="nil"/>
              <w:bottom w:val="single" w:color="000000" w:sz="4" w:space="0"/>
              <w:right w:val="single" w:color="000000" w:sz="4" w:space="0"/>
            </w:tcBorders>
            <w:noWrap w:val="0"/>
            <w:vAlign w:val="center"/>
          </w:tcPr>
          <w:p w14:paraId="7E550A45">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630" w:type="dxa"/>
            <w:tcBorders>
              <w:top w:val="single" w:color="000000" w:sz="4" w:space="0"/>
              <w:left w:val="nil"/>
              <w:bottom w:val="single" w:color="000000" w:sz="4" w:space="0"/>
              <w:right w:val="single" w:color="000000" w:sz="4" w:space="0"/>
            </w:tcBorders>
            <w:noWrap w:val="0"/>
            <w:vAlign w:val="center"/>
          </w:tcPr>
          <w:p w14:paraId="4A89DF3E">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893" w:type="dxa"/>
            <w:tcBorders>
              <w:top w:val="single" w:color="000000" w:sz="4" w:space="0"/>
              <w:left w:val="nil"/>
              <w:bottom w:val="single" w:color="000000" w:sz="4" w:space="0"/>
              <w:right w:val="single" w:color="000000" w:sz="4" w:space="0"/>
            </w:tcBorders>
            <w:noWrap w:val="0"/>
            <w:vAlign w:val="center"/>
          </w:tcPr>
          <w:p w14:paraId="42B8A50D">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1830" w:type="dxa"/>
            <w:tcBorders>
              <w:top w:val="single" w:color="000000" w:sz="4" w:space="0"/>
              <w:left w:val="nil"/>
              <w:bottom w:val="single" w:color="000000" w:sz="4" w:space="0"/>
              <w:right w:val="single" w:color="000000" w:sz="4" w:space="0"/>
            </w:tcBorders>
            <w:noWrap w:val="0"/>
            <w:vAlign w:val="center"/>
          </w:tcPr>
          <w:p w14:paraId="00A98EB0">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根据国家知识产权局掌握情况和提交材料评价</w:t>
            </w:r>
          </w:p>
        </w:tc>
      </w:tr>
      <w:tr w14:paraId="5C74D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0" w:hRule="atLeast"/>
          <w:jc w:val="center"/>
        </w:trPr>
        <w:tc>
          <w:tcPr>
            <w:tcW w:w="1253" w:type="dxa"/>
            <w:vMerge w:val="restart"/>
            <w:tcBorders>
              <w:top w:val="single" w:color="000000" w:sz="4" w:space="0"/>
              <w:left w:val="single" w:color="000000" w:sz="4" w:space="0"/>
              <w:bottom w:val="single" w:color="000000" w:sz="4" w:space="0"/>
              <w:right w:val="single" w:color="000000" w:sz="4" w:space="0"/>
            </w:tcBorders>
            <w:noWrap w:val="0"/>
            <w:vAlign w:val="center"/>
          </w:tcPr>
          <w:p w14:paraId="5CE1D3CC">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spacing w:val="0"/>
                <w:kern w:val="2"/>
                <w:sz w:val="24"/>
                <w:szCs w:val="24"/>
                <w:vertAlign w:val="baseline"/>
              </w:rPr>
            </w:pPr>
            <w:r>
              <w:rPr>
                <w:rFonts w:hint="default" w:ascii="Times New Roman" w:hAnsi="Times New Roman" w:eastAsia="仿宋_GB2312" w:cs="Times New Roman"/>
                <w:spacing w:val="0"/>
                <w:kern w:val="2"/>
                <w:sz w:val="24"/>
                <w:szCs w:val="24"/>
                <w:vertAlign w:val="baseline"/>
              </w:rPr>
              <w:t>高品质</w:t>
            </w:r>
          </w:p>
          <w:p w14:paraId="6AADDFFB">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服务</w:t>
            </w:r>
          </w:p>
        </w:tc>
        <w:tc>
          <w:tcPr>
            <w:tcW w:w="634" w:type="dxa"/>
            <w:tcBorders>
              <w:top w:val="single" w:color="000000" w:sz="4" w:space="0"/>
              <w:left w:val="nil"/>
              <w:bottom w:val="single" w:color="000000" w:sz="4" w:space="0"/>
              <w:right w:val="single" w:color="000000" w:sz="4" w:space="0"/>
            </w:tcBorders>
            <w:noWrap w:val="0"/>
            <w:vAlign w:val="center"/>
          </w:tcPr>
          <w:p w14:paraId="5A576128">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4"/>
                <w:szCs w:val="24"/>
                <w:vertAlign w:val="baseline"/>
              </w:rPr>
            </w:pPr>
            <w:r>
              <w:rPr>
                <w:rFonts w:hint="default" w:ascii="Times New Roman" w:hAnsi="Times New Roman" w:eastAsia="宋体" w:cs="Times New Roman"/>
                <w:spacing w:val="0"/>
                <w:kern w:val="2"/>
                <w:sz w:val="24"/>
                <w:szCs w:val="24"/>
                <w:vertAlign w:val="baseline"/>
              </w:rPr>
              <w:t>14</w:t>
            </w:r>
          </w:p>
        </w:tc>
        <w:tc>
          <w:tcPr>
            <w:tcW w:w="1620" w:type="dxa"/>
            <w:tcBorders>
              <w:top w:val="single" w:color="000000" w:sz="4" w:space="0"/>
              <w:left w:val="nil"/>
              <w:bottom w:val="single" w:color="000000" w:sz="4" w:space="0"/>
              <w:right w:val="single" w:color="000000" w:sz="4" w:space="0"/>
            </w:tcBorders>
            <w:noWrap w:val="0"/>
            <w:vAlign w:val="center"/>
          </w:tcPr>
          <w:p w14:paraId="314896E7">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知识产权服务业发展</w:t>
            </w:r>
          </w:p>
        </w:tc>
        <w:tc>
          <w:tcPr>
            <w:tcW w:w="6278" w:type="dxa"/>
            <w:tcBorders>
              <w:top w:val="single" w:color="000000" w:sz="4" w:space="0"/>
              <w:left w:val="nil"/>
              <w:bottom w:val="single" w:color="000000" w:sz="4" w:space="0"/>
              <w:right w:val="single" w:color="000000" w:sz="4" w:space="0"/>
            </w:tcBorders>
            <w:noWrap w:val="0"/>
            <w:vAlign w:val="center"/>
          </w:tcPr>
          <w:p w14:paraId="4A358186">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评价创建对象截至2024年底知识产权服务机构的营业收入和增速，从业人员数量情况；执业专利代理师及商标代理从业人员数量情况，执业专利代理师5人以上的专利代理机构数量及占比；涉外知识产权律师尤其是涉外专利律师数量情况；知识产权服务机构拓展海外业务、推进知识产权服务进出口情况；推广《专利商标代理服务政府采购需求标准</w:t>
            </w:r>
            <w:r>
              <w:rPr>
                <w:rFonts w:hint="default" w:ascii="Times New Roman" w:hAnsi="Times New Roman" w:eastAsia="仿宋_GB2312" w:cs="Times New Roman"/>
                <w:kern w:val="2"/>
                <w:sz w:val="24"/>
                <w:szCs w:val="24"/>
                <w:vertAlign w:val="baseline"/>
              </w:rPr>
              <w:t>（</w:t>
            </w:r>
            <w:r>
              <w:rPr>
                <w:rFonts w:hint="default" w:ascii="Times New Roman" w:hAnsi="Times New Roman" w:eastAsia="仿宋_GB2312" w:cs="Times New Roman"/>
                <w:spacing w:val="0"/>
                <w:kern w:val="2"/>
                <w:sz w:val="24"/>
                <w:szCs w:val="24"/>
                <w:vertAlign w:val="baseline"/>
              </w:rPr>
              <w:t>试行）》和相关合同示范文本，促进优质优价情况。</w:t>
            </w:r>
          </w:p>
        </w:tc>
        <w:tc>
          <w:tcPr>
            <w:tcW w:w="810" w:type="dxa"/>
            <w:tcBorders>
              <w:top w:val="single" w:color="000000" w:sz="4" w:space="0"/>
              <w:left w:val="nil"/>
              <w:bottom w:val="single" w:color="000000" w:sz="4" w:space="0"/>
              <w:right w:val="single" w:color="000000" w:sz="4" w:space="0"/>
            </w:tcBorders>
            <w:noWrap w:val="0"/>
            <w:vAlign w:val="center"/>
          </w:tcPr>
          <w:p w14:paraId="4AC73BDA">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630" w:type="dxa"/>
            <w:tcBorders>
              <w:top w:val="single" w:color="000000" w:sz="4" w:space="0"/>
              <w:left w:val="nil"/>
              <w:bottom w:val="single" w:color="000000" w:sz="4" w:space="0"/>
              <w:right w:val="single" w:color="000000" w:sz="4" w:space="0"/>
            </w:tcBorders>
            <w:noWrap w:val="0"/>
            <w:vAlign w:val="center"/>
          </w:tcPr>
          <w:p w14:paraId="4E8AA9B4">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893" w:type="dxa"/>
            <w:tcBorders>
              <w:top w:val="single" w:color="000000" w:sz="4" w:space="0"/>
              <w:left w:val="nil"/>
              <w:bottom w:val="single" w:color="000000" w:sz="4" w:space="0"/>
              <w:right w:val="single" w:color="000000" w:sz="4" w:space="0"/>
            </w:tcBorders>
            <w:noWrap w:val="0"/>
            <w:vAlign w:val="center"/>
          </w:tcPr>
          <w:p w14:paraId="5D6DFD8A">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1830" w:type="dxa"/>
            <w:tcBorders>
              <w:top w:val="single" w:color="000000" w:sz="4" w:space="0"/>
              <w:left w:val="nil"/>
              <w:bottom w:val="single" w:color="000000" w:sz="4" w:space="0"/>
              <w:right w:val="single" w:color="000000" w:sz="4" w:space="0"/>
            </w:tcBorders>
            <w:noWrap w:val="0"/>
            <w:vAlign w:val="center"/>
          </w:tcPr>
          <w:p w14:paraId="7909D2D2">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根据国家知识产权局掌握情况</w:t>
            </w:r>
            <w:r>
              <w:rPr>
                <w:rFonts w:hint="default" w:ascii="Times New Roman" w:hAnsi="Times New Roman" w:eastAsia="仿宋_GB2312" w:cs="Times New Roman"/>
                <w:spacing w:val="0"/>
                <w:kern w:val="2"/>
                <w:sz w:val="24"/>
                <w:szCs w:val="24"/>
                <w:vertAlign w:val="superscript"/>
              </w:rPr>
              <w:t>7</w:t>
            </w:r>
            <w:r>
              <w:rPr>
                <w:rFonts w:hint="default" w:ascii="Times New Roman" w:hAnsi="Times New Roman" w:eastAsia="仿宋_GB2312" w:cs="Times New Roman"/>
                <w:spacing w:val="0"/>
                <w:kern w:val="2"/>
                <w:sz w:val="24"/>
                <w:szCs w:val="24"/>
                <w:vertAlign w:val="baseline"/>
              </w:rPr>
              <w:t>和提交材料评价</w:t>
            </w:r>
          </w:p>
        </w:tc>
      </w:tr>
      <w:tr w14:paraId="1ED65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7" w:hRule="atLeast"/>
          <w:jc w:val="center"/>
        </w:trPr>
        <w:tc>
          <w:tcPr>
            <w:tcW w:w="12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61A09B">
            <w:pPr>
              <w:rPr>
                <w:rFonts w:hint="default" w:ascii="Times New Roman" w:hAnsi="Times New Roman" w:cs="Times New Roman"/>
                <w:sz w:val="20"/>
                <w:szCs w:val="20"/>
              </w:rPr>
            </w:pPr>
          </w:p>
        </w:tc>
        <w:tc>
          <w:tcPr>
            <w:tcW w:w="634" w:type="dxa"/>
            <w:tcBorders>
              <w:top w:val="single" w:color="000000" w:sz="4" w:space="0"/>
              <w:left w:val="nil"/>
              <w:bottom w:val="single" w:color="000000" w:sz="4" w:space="0"/>
              <w:right w:val="single" w:color="000000" w:sz="4" w:space="0"/>
            </w:tcBorders>
            <w:noWrap w:val="0"/>
            <w:vAlign w:val="center"/>
          </w:tcPr>
          <w:p w14:paraId="5A5C87AC">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4"/>
                <w:szCs w:val="24"/>
                <w:vertAlign w:val="baseline"/>
              </w:rPr>
            </w:pPr>
            <w:r>
              <w:rPr>
                <w:rFonts w:hint="default" w:ascii="Times New Roman" w:hAnsi="Times New Roman" w:eastAsia="宋体" w:cs="Times New Roman"/>
                <w:spacing w:val="0"/>
                <w:kern w:val="2"/>
                <w:sz w:val="24"/>
                <w:szCs w:val="24"/>
                <w:vertAlign w:val="baseline"/>
              </w:rPr>
              <w:t>15</w:t>
            </w:r>
          </w:p>
        </w:tc>
        <w:tc>
          <w:tcPr>
            <w:tcW w:w="1620" w:type="dxa"/>
            <w:tcBorders>
              <w:top w:val="single" w:color="000000" w:sz="4" w:space="0"/>
              <w:left w:val="nil"/>
              <w:bottom w:val="single" w:color="000000" w:sz="4" w:space="0"/>
              <w:right w:val="single" w:color="000000" w:sz="4" w:space="0"/>
            </w:tcBorders>
            <w:noWrap w:val="0"/>
            <w:vAlign w:val="center"/>
          </w:tcPr>
          <w:p w14:paraId="5304A72A">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知识产权服务</w:t>
            </w:r>
            <w:r>
              <w:rPr>
                <w:rFonts w:hint="default" w:ascii="Times New Roman" w:hAnsi="Times New Roman" w:eastAsia="仿宋_GB2312" w:cs="Times New Roman"/>
                <w:kern w:val="2"/>
                <w:sz w:val="24"/>
                <w:szCs w:val="24"/>
                <w:vertAlign w:val="baseline"/>
              </w:rPr>
              <w:t> </w:t>
            </w:r>
            <w:r>
              <w:rPr>
                <w:rFonts w:hint="default" w:ascii="Times New Roman" w:hAnsi="Times New Roman" w:eastAsia="仿宋_GB2312" w:cs="Times New Roman"/>
                <w:spacing w:val="0"/>
                <w:kern w:val="2"/>
                <w:sz w:val="24"/>
                <w:szCs w:val="24"/>
                <w:vertAlign w:val="baseline"/>
              </w:rPr>
              <w:t>业集聚载体和服务生态</w:t>
            </w:r>
          </w:p>
        </w:tc>
        <w:tc>
          <w:tcPr>
            <w:tcW w:w="6278" w:type="dxa"/>
            <w:tcBorders>
              <w:top w:val="single" w:color="000000" w:sz="4" w:space="0"/>
              <w:left w:val="nil"/>
              <w:bottom w:val="single" w:color="000000" w:sz="4" w:space="0"/>
              <w:right w:val="single" w:color="000000" w:sz="4" w:space="0"/>
            </w:tcBorders>
            <w:noWrap w:val="0"/>
            <w:vAlign w:val="center"/>
          </w:tcPr>
          <w:p w14:paraId="3666B98A">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评价创建对象知识产权服务大厦、服务园建设及管理情况；知识产权公共服务站点和市场化服务机构及业态集聚情况；知识产权服务机构服务区域重点产业发展情况。</w:t>
            </w:r>
          </w:p>
        </w:tc>
        <w:tc>
          <w:tcPr>
            <w:tcW w:w="810" w:type="dxa"/>
            <w:tcBorders>
              <w:top w:val="single" w:color="000000" w:sz="4" w:space="0"/>
              <w:left w:val="nil"/>
              <w:bottom w:val="single" w:color="000000" w:sz="4" w:space="0"/>
              <w:right w:val="single" w:color="000000" w:sz="4" w:space="0"/>
            </w:tcBorders>
            <w:noWrap w:val="0"/>
            <w:vAlign w:val="center"/>
          </w:tcPr>
          <w:p w14:paraId="302DD019">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630" w:type="dxa"/>
            <w:tcBorders>
              <w:top w:val="single" w:color="000000" w:sz="4" w:space="0"/>
              <w:left w:val="nil"/>
              <w:bottom w:val="single" w:color="000000" w:sz="4" w:space="0"/>
              <w:right w:val="single" w:color="000000" w:sz="4" w:space="0"/>
            </w:tcBorders>
            <w:noWrap w:val="0"/>
            <w:vAlign w:val="center"/>
          </w:tcPr>
          <w:p w14:paraId="3838E58C">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893" w:type="dxa"/>
            <w:tcBorders>
              <w:top w:val="single" w:color="000000" w:sz="4" w:space="0"/>
              <w:left w:val="nil"/>
              <w:bottom w:val="single" w:color="000000" w:sz="4" w:space="0"/>
              <w:right w:val="single" w:color="000000" w:sz="4" w:space="0"/>
            </w:tcBorders>
            <w:noWrap w:val="0"/>
            <w:vAlign w:val="center"/>
          </w:tcPr>
          <w:p w14:paraId="37359BB0">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1830" w:type="dxa"/>
            <w:tcBorders>
              <w:top w:val="single" w:color="000000" w:sz="4" w:space="0"/>
              <w:left w:val="nil"/>
              <w:bottom w:val="single" w:color="000000" w:sz="4" w:space="0"/>
              <w:right w:val="single" w:color="000000" w:sz="4" w:space="0"/>
            </w:tcBorders>
            <w:noWrap w:val="0"/>
            <w:vAlign w:val="center"/>
          </w:tcPr>
          <w:p w14:paraId="56B53829">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根据提交材料情况评价</w:t>
            </w:r>
          </w:p>
        </w:tc>
      </w:tr>
      <w:tr w14:paraId="2527C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jc w:val="center"/>
        </w:trPr>
        <w:tc>
          <w:tcPr>
            <w:tcW w:w="12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563AFC">
            <w:pPr>
              <w:rPr>
                <w:rFonts w:hint="default" w:ascii="Times New Roman" w:hAnsi="Times New Roman" w:cs="Times New Roman"/>
                <w:sz w:val="20"/>
                <w:szCs w:val="20"/>
              </w:rPr>
            </w:pPr>
          </w:p>
        </w:tc>
        <w:tc>
          <w:tcPr>
            <w:tcW w:w="634" w:type="dxa"/>
            <w:tcBorders>
              <w:top w:val="single" w:color="000000" w:sz="4" w:space="0"/>
              <w:left w:val="nil"/>
              <w:bottom w:val="single" w:color="000000" w:sz="4" w:space="0"/>
              <w:right w:val="single" w:color="000000" w:sz="4" w:space="0"/>
            </w:tcBorders>
            <w:noWrap w:val="0"/>
            <w:vAlign w:val="center"/>
          </w:tcPr>
          <w:p w14:paraId="01A376D7">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4"/>
                <w:szCs w:val="24"/>
                <w:vertAlign w:val="baseline"/>
              </w:rPr>
            </w:pPr>
            <w:r>
              <w:rPr>
                <w:rFonts w:hint="default" w:ascii="Times New Roman" w:hAnsi="Times New Roman" w:eastAsia="宋体" w:cs="Times New Roman"/>
                <w:spacing w:val="0"/>
                <w:kern w:val="2"/>
                <w:sz w:val="24"/>
                <w:szCs w:val="24"/>
                <w:vertAlign w:val="baseline"/>
              </w:rPr>
              <w:t>16</w:t>
            </w:r>
          </w:p>
        </w:tc>
        <w:tc>
          <w:tcPr>
            <w:tcW w:w="1620" w:type="dxa"/>
            <w:tcBorders>
              <w:top w:val="single" w:color="000000" w:sz="4" w:space="0"/>
              <w:left w:val="nil"/>
              <w:bottom w:val="single" w:color="000000" w:sz="4" w:space="0"/>
              <w:right w:val="single" w:color="000000" w:sz="4" w:space="0"/>
            </w:tcBorders>
            <w:noWrap w:val="0"/>
            <w:vAlign w:val="center"/>
          </w:tcPr>
          <w:p w14:paraId="4867BC9E">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知识产权服务业监管</w:t>
            </w:r>
          </w:p>
        </w:tc>
        <w:tc>
          <w:tcPr>
            <w:tcW w:w="6278" w:type="dxa"/>
            <w:tcBorders>
              <w:top w:val="single" w:color="000000" w:sz="4" w:space="0"/>
              <w:left w:val="nil"/>
              <w:bottom w:val="single" w:color="000000" w:sz="4" w:space="0"/>
              <w:right w:val="single" w:color="000000" w:sz="4" w:space="0"/>
            </w:tcBorders>
            <w:noWrap w:val="0"/>
            <w:vAlign w:val="center"/>
          </w:tcPr>
          <w:p w14:paraId="1CFB1BB6">
            <w:pPr>
              <w:pStyle w:val="4"/>
              <w:keepNext w:val="0"/>
              <w:keepLines w:val="0"/>
              <w:widowControl/>
              <w:suppressLineNumbers w:val="0"/>
              <w:kinsoku w:val="0"/>
              <w:autoSpaceDE w:val="0"/>
              <w:autoSpaceDN w:val="0"/>
              <w:adjustRightInd w:val="0"/>
              <w:snapToGrid w:val="0"/>
              <w:ind w:left="0" w:right="0" w:firstLine="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评价创建对象近三年开展知识产权代理行业专项整治、监督检查、信用监管、行业自律等举措和成效。</w:t>
            </w:r>
          </w:p>
        </w:tc>
        <w:tc>
          <w:tcPr>
            <w:tcW w:w="810" w:type="dxa"/>
            <w:tcBorders>
              <w:top w:val="single" w:color="000000" w:sz="4" w:space="0"/>
              <w:left w:val="nil"/>
              <w:bottom w:val="single" w:color="000000" w:sz="4" w:space="0"/>
              <w:right w:val="single" w:color="000000" w:sz="4" w:space="0"/>
            </w:tcBorders>
            <w:noWrap w:val="0"/>
            <w:vAlign w:val="center"/>
          </w:tcPr>
          <w:p w14:paraId="0AC2ADAC">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630" w:type="dxa"/>
            <w:tcBorders>
              <w:top w:val="single" w:color="000000" w:sz="4" w:space="0"/>
              <w:left w:val="nil"/>
              <w:bottom w:val="single" w:color="000000" w:sz="4" w:space="0"/>
              <w:right w:val="single" w:color="000000" w:sz="4" w:space="0"/>
            </w:tcBorders>
            <w:noWrap w:val="0"/>
            <w:vAlign w:val="center"/>
          </w:tcPr>
          <w:p w14:paraId="4A4AF34D">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893" w:type="dxa"/>
            <w:tcBorders>
              <w:top w:val="single" w:color="000000" w:sz="4" w:space="0"/>
              <w:left w:val="nil"/>
              <w:bottom w:val="single" w:color="000000" w:sz="4" w:space="0"/>
              <w:right w:val="single" w:color="000000" w:sz="4" w:space="0"/>
            </w:tcBorders>
            <w:noWrap w:val="0"/>
            <w:vAlign w:val="center"/>
          </w:tcPr>
          <w:p w14:paraId="7B58F6E7">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1830" w:type="dxa"/>
            <w:tcBorders>
              <w:top w:val="single" w:color="000000" w:sz="4" w:space="0"/>
              <w:left w:val="nil"/>
              <w:bottom w:val="single" w:color="000000" w:sz="4" w:space="0"/>
              <w:right w:val="single" w:color="000000" w:sz="4" w:space="0"/>
            </w:tcBorders>
            <w:noWrap w:val="0"/>
            <w:vAlign w:val="center"/>
          </w:tcPr>
          <w:p w14:paraId="251F5C5D">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根据国家知识产权局掌握情况和提交材料评价</w:t>
            </w:r>
          </w:p>
        </w:tc>
      </w:tr>
      <w:tr w14:paraId="4F2DA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3" w:hRule="atLeast"/>
          <w:jc w:val="center"/>
        </w:trPr>
        <w:tc>
          <w:tcPr>
            <w:tcW w:w="12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6D1F99">
            <w:pPr>
              <w:rPr>
                <w:rFonts w:hint="default" w:ascii="Times New Roman" w:hAnsi="Times New Roman" w:cs="Times New Roman"/>
                <w:sz w:val="20"/>
                <w:szCs w:val="20"/>
              </w:rPr>
            </w:pPr>
          </w:p>
        </w:tc>
        <w:tc>
          <w:tcPr>
            <w:tcW w:w="634" w:type="dxa"/>
            <w:tcBorders>
              <w:top w:val="single" w:color="000000" w:sz="4" w:space="0"/>
              <w:left w:val="nil"/>
              <w:bottom w:val="single" w:color="000000" w:sz="4" w:space="0"/>
              <w:right w:val="single" w:color="000000" w:sz="4" w:space="0"/>
            </w:tcBorders>
            <w:noWrap w:val="0"/>
            <w:vAlign w:val="center"/>
          </w:tcPr>
          <w:p w14:paraId="07830E4F">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4"/>
                <w:szCs w:val="24"/>
                <w:vertAlign w:val="baseline"/>
              </w:rPr>
            </w:pPr>
            <w:r>
              <w:rPr>
                <w:rFonts w:hint="default" w:ascii="Times New Roman" w:hAnsi="Times New Roman" w:eastAsia="宋体" w:cs="Times New Roman"/>
                <w:spacing w:val="0"/>
                <w:kern w:val="2"/>
                <w:sz w:val="24"/>
                <w:szCs w:val="24"/>
                <w:vertAlign w:val="baseline"/>
              </w:rPr>
              <w:t>17</w:t>
            </w:r>
          </w:p>
        </w:tc>
        <w:tc>
          <w:tcPr>
            <w:tcW w:w="1620" w:type="dxa"/>
            <w:tcBorders>
              <w:top w:val="single" w:color="000000" w:sz="4" w:space="0"/>
              <w:left w:val="nil"/>
              <w:bottom w:val="single" w:color="000000" w:sz="4" w:space="0"/>
              <w:right w:val="single" w:color="000000" w:sz="4" w:space="0"/>
            </w:tcBorders>
            <w:noWrap w:val="0"/>
            <w:vAlign w:val="center"/>
          </w:tcPr>
          <w:p w14:paraId="70647D91">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知识产权公共服务</w:t>
            </w:r>
          </w:p>
        </w:tc>
        <w:tc>
          <w:tcPr>
            <w:tcW w:w="6278" w:type="dxa"/>
            <w:tcBorders>
              <w:top w:val="single" w:color="000000" w:sz="4" w:space="0"/>
              <w:left w:val="nil"/>
              <w:bottom w:val="single" w:color="000000" w:sz="4" w:space="0"/>
              <w:right w:val="single" w:color="000000" w:sz="4" w:space="0"/>
            </w:tcBorders>
            <w:noWrap w:val="0"/>
            <w:vAlign w:val="center"/>
          </w:tcPr>
          <w:p w14:paraId="4774D1A0">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评价创建对象截至2024年底国家级知识产权重要服务网点等公共服务资源服务创新主体的成效；开展知识产权惠企公共服务，主动服务中小企业、民营企业等情况；推进知识产权综合服务窗口建设，提升公共服务便利化水平情况；加大知识产权数据开发利用，强化知识产权数据安全和风险防范的情况。</w:t>
            </w:r>
          </w:p>
        </w:tc>
        <w:tc>
          <w:tcPr>
            <w:tcW w:w="810" w:type="dxa"/>
            <w:tcBorders>
              <w:top w:val="single" w:color="000000" w:sz="4" w:space="0"/>
              <w:left w:val="nil"/>
              <w:bottom w:val="single" w:color="000000" w:sz="4" w:space="0"/>
              <w:right w:val="single" w:color="000000" w:sz="4" w:space="0"/>
            </w:tcBorders>
            <w:noWrap w:val="0"/>
            <w:vAlign w:val="center"/>
          </w:tcPr>
          <w:p w14:paraId="5B63FE8F">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630" w:type="dxa"/>
            <w:tcBorders>
              <w:top w:val="single" w:color="000000" w:sz="4" w:space="0"/>
              <w:left w:val="nil"/>
              <w:bottom w:val="single" w:color="000000" w:sz="4" w:space="0"/>
              <w:right w:val="single" w:color="000000" w:sz="4" w:space="0"/>
            </w:tcBorders>
            <w:noWrap w:val="0"/>
            <w:vAlign w:val="center"/>
          </w:tcPr>
          <w:p w14:paraId="6D2B7967">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893" w:type="dxa"/>
            <w:tcBorders>
              <w:top w:val="single" w:color="000000" w:sz="4" w:space="0"/>
              <w:left w:val="nil"/>
              <w:bottom w:val="single" w:color="000000" w:sz="4" w:space="0"/>
              <w:right w:val="single" w:color="000000" w:sz="4" w:space="0"/>
            </w:tcBorders>
            <w:noWrap w:val="0"/>
            <w:vAlign w:val="center"/>
          </w:tcPr>
          <w:p w14:paraId="27B87664">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1830" w:type="dxa"/>
            <w:tcBorders>
              <w:top w:val="single" w:color="000000" w:sz="4" w:space="0"/>
              <w:left w:val="nil"/>
              <w:bottom w:val="single" w:color="000000" w:sz="4" w:space="0"/>
              <w:right w:val="single" w:color="000000" w:sz="4" w:space="0"/>
            </w:tcBorders>
            <w:noWrap w:val="0"/>
            <w:vAlign w:val="center"/>
          </w:tcPr>
          <w:p w14:paraId="6476ACFC">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根据国家知识产权局掌握情况和提交材料评价</w:t>
            </w:r>
          </w:p>
        </w:tc>
      </w:tr>
    </w:tbl>
    <w:p w14:paraId="4064A439">
      <w:pPr>
        <w:keepNext w:val="0"/>
        <w:keepLines w:val="0"/>
        <w:widowControl/>
        <w:suppressLineNumbers w:val="0"/>
        <w:kinsoku w:val="0"/>
        <w:autoSpaceDE w:val="0"/>
        <w:autoSpaceDN w:val="0"/>
        <w:adjustRightInd w:val="0"/>
        <w:snapToGrid w:val="0"/>
        <w:spacing w:before="0" w:beforeAutospacing="0" w:after="0" w:afterAutospacing="0" w:line="288" w:lineRule="auto"/>
        <w:ind w:left="0" w:right="0"/>
        <w:jc w:val="both"/>
        <w:textAlignment w:val="baseline"/>
        <w:rPr>
          <w:rFonts w:hint="default" w:ascii="Times New Roman" w:hAnsi="Times New Roman" w:eastAsia="宋体" w:cs="Times New Roman"/>
          <w:kern w:val="2"/>
          <w:sz w:val="21"/>
          <w:szCs w:val="21"/>
          <w:vertAlign w:val="baseline"/>
        </w:rPr>
      </w:pPr>
      <w:r>
        <w:rPr>
          <w:rFonts w:hint="default" w:ascii="Times New Roman" w:hAnsi="Times New Roman" w:eastAsia="宋体" w:cs="Times New Roman"/>
          <w:kern w:val="2"/>
          <w:sz w:val="21"/>
          <w:szCs w:val="21"/>
          <w:vertAlign w:val="baseline"/>
          <w:lang w:val="en-US" w:eastAsia="zh-CN" w:bidi="ar"/>
        </w:rPr>
        <w:fldChar w:fldCharType="begin"/>
      </w:r>
      <w:r>
        <w:rPr>
          <w:rFonts w:hint="default" w:ascii="Times New Roman" w:hAnsi="Times New Roman" w:eastAsia="宋体" w:cs="Times New Roman"/>
          <w:kern w:val="2"/>
          <w:sz w:val="21"/>
          <w:szCs w:val="21"/>
          <w:vertAlign w:val="baseline"/>
          <w:lang w:val="en-US" w:eastAsia="zh-CN" w:bidi="ar"/>
        </w:rPr>
        <w:instrText xml:space="preserve">INCLUDEPICTURE \d "/tmp/wps-scj/ksohtml/wps0qNsJR.png" \* MERGEFORMATINET </w:instrText>
      </w:r>
      <w:r>
        <w:rPr>
          <w:rFonts w:hint="default" w:ascii="Times New Roman" w:hAnsi="Times New Roman" w:eastAsia="宋体" w:cs="Times New Roman"/>
          <w:kern w:val="2"/>
          <w:sz w:val="21"/>
          <w:szCs w:val="21"/>
          <w:vertAlign w:val="baseline"/>
          <w:lang w:val="en-US" w:eastAsia="zh-CN" w:bidi="ar"/>
        </w:rPr>
        <w:fldChar w:fldCharType="separate"/>
      </w:r>
      <w:r>
        <w:rPr>
          <w:rFonts w:hint="default" w:ascii="Times New Roman" w:hAnsi="Times New Roman" w:eastAsia="宋体" w:cs="Times New Roman"/>
          <w:kern w:val="2"/>
          <w:sz w:val="21"/>
          <w:szCs w:val="21"/>
          <w:vertAlign w:val="baseline"/>
          <w:lang w:val="en-US" w:eastAsia="zh-CN" w:bidi="ar"/>
        </w:rPr>
        <w:drawing>
          <wp:inline distT="0" distB="0" distL="114300" distR="114300">
            <wp:extent cx="1619250" cy="9525"/>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1619250" cy="9525"/>
                    </a:xfrm>
                    <a:prstGeom prst="rect">
                      <a:avLst/>
                    </a:prstGeom>
                    <a:noFill/>
                    <a:ln>
                      <a:noFill/>
                    </a:ln>
                  </pic:spPr>
                </pic:pic>
              </a:graphicData>
            </a:graphic>
          </wp:inline>
        </w:drawing>
      </w:r>
      <w:r>
        <w:rPr>
          <w:rFonts w:hint="default" w:ascii="Times New Roman" w:hAnsi="Times New Roman" w:eastAsia="宋体" w:cs="Times New Roman"/>
          <w:kern w:val="2"/>
          <w:sz w:val="21"/>
          <w:szCs w:val="21"/>
          <w:vertAlign w:val="baseline"/>
          <w:lang w:val="en-US" w:eastAsia="zh-CN" w:bidi="ar"/>
        </w:rPr>
        <w:fldChar w:fldCharType="end"/>
      </w:r>
      <w:r>
        <w:rPr>
          <w:rFonts w:hint="default" w:ascii="Times New Roman" w:hAnsi="Times New Roman" w:eastAsia="宋体" w:cs="Times New Roman"/>
          <w:kern w:val="2"/>
          <w:sz w:val="21"/>
          <w:szCs w:val="21"/>
          <w:vertAlign w:val="baseline"/>
          <w:lang w:val="en-US" w:eastAsia="zh-CN" w:bidi="ar"/>
        </w:rPr>
        <w:t xml:space="preserve"> </w:t>
      </w:r>
    </w:p>
    <w:p w14:paraId="0073A303">
      <w:pPr>
        <w:spacing w:line="288" w:lineRule="auto"/>
        <w:rPr>
          <w:rFonts w:hint="default" w:ascii="Times New Roman" w:hAnsi="Times New Roman" w:eastAsia="黑体" w:cs="Times New Roman"/>
          <w:b w:val="0"/>
          <w:spacing w:val="0"/>
          <w:kern w:val="2"/>
          <w:sz w:val="22"/>
          <w:szCs w:val="22"/>
        </w:rPr>
        <w:sectPr>
          <w:pgSz w:w="16840" w:h="11910"/>
          <w:pgMar w:top="1012" w:right="1865" w:bottom="1801" w:left="1955" w:header="1" w:footer="1449" w:gutter="0"/>
          <w:pgBorders>
            <w:top w:val="none" w:sz="0" w:space="0"/>
            <w:left w:val="none" w:sz="0" w:space="0"/>
            <w:bottom w:val="none" w:sz="0" w:space="0"/>
            <w:right w:val="none" w:sz="0" w:space="0"/>
          </w:pgBorders>
          <w:pgNumType w:fmt="decimal"/>
          <w:cols w:space="720" w:num="1"/>
          <w:docGrid w:type="linesAndChars" w:linePitch="597" w:charSpace="-644"/>
        </w:sectPr>
      </w:pPr>
    </w:p>
    <w:tbl>
      <w:tblPr>
        <w:tblStyle w:val="5"/>
        <w:tblW w:w="139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2"/>
        <w:gridCol w:w="692"/>
        <w:gridCol w:w="10"/>
        <w:gridCol w:w="1347"/>
        <w:gridCol w:w="197"/>
        <w:gridCol w:w="6400"/>
        <w:gridCol w:w="810"/>
        <w:gridCol w:w="630"/>
        <w:gridCol w:w="807"/>
        <w:gridCol w:w="1863"/>
      </w:tblGrid>
      <w:tr w14:paraId="1103C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05D1A5D9">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kern w:val="2"/>
                <w:sz w:val="22"/>
                <w:szCs w:val="22"/>
                <w:vertAlign w:val="baseline"/>
              </w:rPr>
            </w:pPr>
            <w:r>
              <w:rPr>
                <w:rFonts w:hint="default" w:ascii="Times New Roman" w:hAnsi="Times New Roman" w:eastAsia="黑体" w:cs="Times New Roman"/>
                <w:b w:val="0"/>
                <w:spacing w:val="0"/>
                <w:kern w:val="2"/>
                <w:sz w:val="22"/>
                <w:szCs w:val="22"/>
                <w:vertAlign w:val="baseline"/>
              </w:rPr>
              <w:t>一级指标</w:t>
            </w:r>
          </w:p>
        </w:tc>
        <w:tc>
          <w:tcPr>
            <w:tcW w:w="692" w:type="dxa"/>
            <w:vMerge w:val="restart"/>
            <w:tcBorders>
              <w:top w:val="single" w:color="000000" w:sz="4" w:space="0"/>
              <w:left w:val="nil"/>
              <w:bottom w:val="nil"/>
              <w:right w:val="single" w:color="000000" w:sz="4" w:space="0"/>
            </w:tcBorders>
            <w:noWrap w:val="0"/>
            <w:vAlign w:val="center"/>
          </w:tcPr>
          <w:p w14:paraId="7AE04A19">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kern w:val="2"/>
                <w:sz w:val="22"/>
                <w:szCs w:val="22"/>
                <w:vertAlign w:val="baseline"/>
              </w:rPr>
            </w:pPr>
            <w:r>
              <w:rPr>
                <w:rFonts w:hint="default" w:ascii="Times New Roman" w:hAnsi="Times New Roman" w:eastAsia="黑体" w:cs="Times New Roman"/>
                <w:b w:val="0"/>
                <w:spacing w:val="0"/>
                <w:kern w:val="2"/>
                <w:sz w:val="22"/>
                <w:szCs w:val="22"/>
                <w:vertAlign w:val="baseline"/>
              </w:rPr>
              <w:t>编号</w:t>
            </w:r>
          </w:p>
        </w:tc>
        <w:tc>
          <w:tcPr>
            <w:tcW w:w="1357" w:type="dxa"/>
            <w:gridSpan w:val="2"/>
            <w:vMerge w:val="restart"/>
            <w:tcBorders>
              <w:top w:val="single" w:color="000000" w:sz="4" w:space="0"/>
              <w:left w:val="nil"/>
              <w:bottom w:val="nil"/>
              <w:right w:val="single" w:color="000000" w:sz="4" w:space="0"/>
            </w:tcBorders>
            <w:noWrap w:val="0"/>
            <w:vAlign w:val="center"/>
          </w:tcPr>
          <w:p w14:paraId="14A10990">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kern w:val="2"/>
                <w:sz w:val="22"/>
                <w:szCs w:val="22"/>
                <w:vertAlign w:val="baseline"/>
              </w:rPr>
            </w:pPr>
            <w:r>
              <w:rPr>
                <w:rFonts w:hint="default" w:ascii="Times New Roman" w:hAnsi="Times New Roman" w:eastAsia="黑体" w:cs="Times New Roman"/>
                <w:b w:val="0"/>
                <w:spacing w:val="0"/>
                <w:kern w:val="2"/>
                <w:sz w:val="22"/>
                <w:szCs w:val="22"/>
                <w:vertAlign w:val="baseline"/>
              </w:rPr>
              <w:t>二级指标</w:t>
            </w:r>
          </w:p>
        </w:tc>
        <w:tc>
          <w:tcPr>
            <w:tcW w:w="6597" w:type="dxa"/>
            <w:gridSpan w:val="2"/>
            <w:vMerge w:val="restart"/>
            <w:tcBorders>
              <w:top w:val="single" w:color="000000" w:sz="4" w:space="0"/>
              <w:left w:val="nil"/>
              <w:bottom w:val="nil"/>
              <w:right w:val="single" w:color="000000" w:sz="4" w:space="0"/>
            </w:tcBorders>
            <w:noWrap w:val="0"/>
            <w:vAlign w:val="center"/>
          </w:tcPr>
          <w:p w14:paraId="6F35A95F">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kern w:val="2"/>
                <w:sz w:val="22"/>
                <w:szCs w:val="22"/>
                <w:vertAlign w:val="baseline"/>
              </w:rPr>
            </w:pPr>
            <w:r>
              <w:rPr>
                <w:rFonts w:hint="default" w:ascii="Times New Roman" w:hAnsi="Times New Roman" w:eastAsia="黑体" w:cs="Times New Roman"/>
                <w:b w:val="0"/>
                <w:spacing w:val="0"/>
                <w:kern w:val="2"/>
                <w:sz w:val="22"/>
                <w:szCs w:val="22"/>
                <w:vertAlign w:val="baseline"/>
              </w:rPr>
              <w:t>指标说明</w:t>
            </w:r>
          </w:p>
        </w:tc>
        <w:tc>
          <w:tcPr>
            <w:tcW w:w="2247" w:type="dxa"/>
            <w:gridSpan w:val="3"/>
            <w:tcBorders>
              <w:top w:val="single" w:color="000000" w:sz="4" w:space="0"/>
              <w:left w:val="nil"/>
              <w:bottom w:val="single" w:color="000000" w:sz="4" w:space="0"/>
              <w:right w:val="single" w:color="000000" w:sz="4" w:space="0"/>
            </w:tcBorders>
            <w:noWrap w:val="0"/>
            <w:vAlign w:val="center"/>
          </w:tcPr>
          <w:p w14:paraId="7B0C8C9B">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spacing w:val="0"/>
                <w:kern w:val="2"/>
                <w:sz w:val="22"/>
                <w:szCs w:val="22"/>
                <w:vertAlign w:val="baseline"/>
              </w:rPr>
            </w:pPr>
            <w:r>
              <w:rPr>
                <w:rFonts w:hint="default" w:ascii="Times New Roman" w:hAnsi="Times New Roman" w:eastAsia="黑体" w:cs="Times New Roman"/>
                <w:b w:val="0"/>
                <w:spacing w:val="0"/>
                <w:kern w:val="2"/>
                <w:sz w:val="22"/>
                <w:szCs w:val="22"/>
                <w:vertAlign w:val="baseline"/>
              </w:rPr>
              <w:t>评价对象</w:t>
            </w:r>
          </w:p>
        </w:tc>
        <w:tc>
          <w:tcPr>
            <w:tcW w:w="1863" w:type="dxa"/>
            <w:vMerge w:val="restart"/>
            <w:tcBorders>
              <w:top w:val="single" w:color="000000" w:sz="4" w:space="0"/>
              <w:left w:val="nil"/>
              <w:bottom w:val="nil"/>
              <w:right w:val="single" w:color="000000" w:sz="4" w:space="0"/>
            </w:tcBorders>
            <w:noWrap w:val="0"/>
            <w:vAlign w:val="center"/>
          </w:tcPr>
          <w:p w14:paraId="1BA3C8A4">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kern w:val="2"/>
                <w:sz w:val="22"/>
                <w:szCs w:val="22"/>
                <w:vertAlign w:val="baseline"/>
              </w:rPr>
            </w:pPr>
            <w:r>
              <w:rPr>
                <w:rFonts w:hint="default" w:ascii="Times New Roman" w:hAnsi="Times New Roman" w:eastAsia="黑体" w:cs="Times New Roman"/>
                <w:b w:val="0"/>
                <w:spacing w:val="0"/>
                <w:kern w:val="2"/>
                <w:sz w:val="22"/>
                <w:szCs w:val="22"/>
                <w:vertAlign w:val="baseline"/>
              </w:rPr>
              <w:t>评价方式</w:t>
            </w:r>
          </w:p>
        </w:tc>
      </w:tr>
      <w:tr w14:paraId="3B7B3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7A7656">
            <w:pPr>
              <w:rPr>
                <w:rFonts w:hint="default" w:ascii="Times New Roman" w:hAnsi="Times New Roman" w:cs="Times New Roman"/>
                <w:sz w:val="20"/>
                <w:szCs w:val="20"/>
              </w:rPr>
            </w:pPr>
          </w:p>
        </w:tc>
        <w:tc>
          <w:tcPr>
            <w:tcW w:w="692" w:type="dxa"/>
            <w:vMerge w:val="continue"/>
            <w:tcBorders>
              <w:top w:val="single" w:color="000000" w:sz="4" w:space="0"/>
              <w:left w:val="nil"/>
              <w:bottom w:val="nil"/>
              <w:right w:val="single" w:color="000000" w:sz="4" w:space="0"/>
            </w:tcBorders>
            <w:noWrap w:val="0"/>
            <w:vAlign w:val="center"/>
          </w:tcPr>
          <w:p w14:paraId="57D9510D">
            <w:pPr>
              <w:rPr>
                <w:rFonts w:hint="default" w:ascii="Times New Roman" w:hAnsi="Times New Roman" w:cs="Times New Roman"/>
                <w:sz w:val="20"/>
                <w:szCs w:val="20"/>
              </w:rPr>
            </w:pPr>
          </w:p>
        </w:tc>
        <w:tc>
          <w:tcPr>
            <w:tcW w:w="1357" w:type="dxa"/>
            <w:gridSpan w:val="2"/>
            <w:vMerge w:val="continue"/>
            <w:tcBorders>
              <w:top w:val="single" w:color="000000" w:sz="4" w:space="0"/>
              <w:left w:val="nil"/>
              <w:bottom w:val="nil"/>
              <w:right w:val="single" w:color="000000" w:sz="4" w:space="0"/>
            </w:tcBorders>
            <w:noWrap w:val="0"/>
            <w:vAlign w:val="center"/>
          </w:tcPr>
          <w:p w14:paraId="04181DBA">
            <w:pPr>
              <w:rPr>
                <w:rFonts w:hint="default" w:ascii="Times New Roman" w:hAnsi="Times New Roman" w:cs="Times New Roman"/>
                <w:sz w:val="20"/>
                <w:szCs w:val="20"/>
              </w:rPr>
            </w:pPr>
          </w:p>
        </w:tc>
        <w:tc>
          <w:tcPr>
            <w:tcW w:w="6597" w:type="dxa"/>
            <w:gridSpan w:val="2"/>
            <w:vMerge w:val="continue"/>
            <w:tcBorders>
              <w:top w:val="single" w:color="000000" w:sz="4" w:space="0"/>
              <w:left w:val="nil"/>
              <w:bottom w:val="nil"/>
              <w:right w:val="single" w:color="000000" w:sz="4" w:space="0"/>
            </w:tcBorders>
            <w:noWrap w:val="0"/>
            <w:vAlign w:val="center"/>
          </w:tcPr>
          <w:p w14:paraId="795A4CFE">
            <w:pPr>
              <w:rPr>
                <w:rFonts w:hint="default" w:ascii="Times New Roman" w:hAnsi="Times New Roman" w:cs="Times New Roman"/>
                <w:sz w:val="20"/>
                <w:szCs w:val="20"/>
              </w:rPr>
            </w:pPr>
          </w:p>
        </w:tc>
        <w:tc>
          <w:tcPr>
            <w:tcW w:w="810" w:type="dxa"/>
            <w:tcBorders>
              <w:top w:val="single" w:color="000000" w:sz="4" w:space="0"/>
              <w:left w:val="nil"/>
              <w:bottom w:val="single" w:color="000000" w:sz="4" w:space="0"/>
              <w:right w:val="single" w:color="000000" w:sz="4" w:space="0"/>
            </w:tcBorders>
            <w:noWrap w:val="0"/>
            <w:vAlign w:val="center"/>
          </w:tcPr>
          <w:p w14:paraId="19525C34">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0"/>
                <w:szCs w:val="20"/>
                <w:vertAlign w:val="baseline"/>
              </w:rPr>
            </w:pPr>
            <w:r>
              <w:rPr>
                <w:rFonts w:hint="default" w:ascii="Times New Roman" w:hAnsi="Times New Roman" w:eastAsia="黑体" w:cs="Times New Roman"/>
                <w:b w:val="0"/>
                <w:spacing w:val="0"/>
                <w:kern w:val="2"/>
                <w:sz w:val="20"/>
                <w:szCs w:val="20"/>
                <w:vertAlign w:val="baseline"/>
              </w:rPr>
              <w:t>企业</w:t>
            </w:r>
          </w:p>
        </w:tc>
        <w:tc>
          <w:tcPr>
            <w:tcW w:w="630" w:type="dxa"/>
            <w:tcBorders>
              <w:top w:val="single" w:color="000000" w:sz="4" w:space="0"/>
              <w:left w:val="nil"/>
              <w:bottom w:val="single" w:color="000000" w:sz="4" w:space="0"/>
              <w:right w:val="single" w:color="000000" w:sz="4" w:space="0"/>
            </w:tcBorders>
            <w:noWrap w:val="0"/>
            <w:vAlign w:val="center"/>
          </w:tcPr>
          <w:p w14:paraId="72FBD734">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0"/>
                <w:szCs w:val="20"/>
                <w:vertAlign w:val="baseline"/>
              </w:rPr>
            </w:pPr>
            <w:r>
              <w:rPr>
                <w:rFonts w:hint="default" w:ascii="Times New Roman" w:hAnsi="Times New Roman" w:eastAsia="黑体" w:cs="Times New Roman"/>
                <w:b w:val="0"/>
                <w:spacing w:val="0"/>
                <w:kern w:val="2"/>
                <w:sz w:val="20"/>
                <w:szCs w:val="20"/>
                <w:vertAlign w:val="baseline"/>
              </w:rPr>
              <w:t>高校</w:t>
            </w:r>
          </w:p>
        </w:tc>
        <w:tc>
          <w:tcPr>
            <w:tcW w:w="807" w:type="dxa"/>
            <w:tcBorders>
              <w:top w:val="single" w:color="000000" w:sz="4" w:space="0"/>
              <w:left w:val="nil"/>
              <w:bottom w:val="single" w:color="000000" w:sz="4" w:space="0"/>
              <w:right w:val="single" w:color="000000" w:sz="4" w:space="0"/>
            </w:tcBorders>
            <w:noWrap w:val="0"/>
            <w:vAlign w:val="center"/>
          </w:tcPr>
          <w:p w14:paraId="678D4F0C">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0"/>
                <w:szCs w:val="20"/>
                <w:vertAlign w:val="baseline"/>
              </w:rPr>
            </w:pPr>
            <w:r>
              <w:rPr>
                <w:rFonts w:hint="default" w:ascii="Times New Roman" w:hAnsi="Times New Roman" w:eastAsia="黑体" w:cs="Times New Roman"/>
                <w:b w:val="0"/>
                <w:spacing w:val="0"/>
                <w:kern w:val="2"/>
                <w:sz w:val="20"/>
                <w:szCs w:val="20"/>
                <w:vertAlign w:val="baseline"/>
              </w:rPr>
              <w:t>科研机构</w:t>
            </w:r>
          </w:p>
        </w:tc>
        <w:tc>
          <w:tcPr>
            <w:tcW w:w="1863" w:type="dxa"/>
            <w:vMerge w:val="continue"/>
            <w:tcBorders>
              <w:top w:val="single" w:color="000000" w:sz="4" w:space="0"/>
              <w:left w:val="nil"/>
              <w:bottom w:val="nil"/>
              <w:right w:val="single" w:color="000000" w:sz="4" w:space="0"/>
            </w:tcBorders>
            <w:noWrap w:val="0"/>
            <w:vAlign w:val="center"/>
          </w:tcPr>
          <w:p w14:paraId="5A0BCDC3">
            <w:pPr>
              <w:rPr>
                <w:rFonts w:hint="default" w:ascii="Times New Roman" w:hAnsi="Times New Roman" w:cs="Times New Roman"/>
                <w:sz w:val="20"/>
                <w:szCs w:val="20"/>
              </w:rPr>
            </w:pPr>
          </w:p>
        </w:tc>
      </w:tr>
      <w:tr w14:paraId="48F96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5" w:hRule="atLeast"/>
          <w:jc w:val="center"/>
        </w:trPr>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63F86D6F">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spacing w:val="0"/>
                <w:kern w:val="2"/>
                <w:sz w:val="24"/>
                <w:szCs w:val="24"/>
                <w:vertAlign w:val="baseline"/>
              </w:rPr>
            </w:pPr>
            <w:r>
              <w:rPr>
                <w:rFonts w:hint="default" w:ascii="Times New Roman" w:hAnsi="Times New Roman" w:eastAsia="仿宋_GB2312" w:cs="Times New Roman"/>
                <w:spacing w:val="0"/>
                <w:kern w:val="2"/>
                <w:sz w:val="24"/>
                <w:szCs w:val="24"/>
                <w:vertAlign w:val="baseline"/>
              </w:rPr>
              <w:t>高效能</w:t>
            </w:r>
          </w:p>
          <w:p w14:paraId="762FFE98">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管理</w:t>
            </w:r>
          </w:p>
        </w:tc>
        <w:tc>
          <w:tcPr>
            <w:tcW w:w="692" w:type="dxa"/>
            <w:tcBorders>
              <w:top w:val="single" w:color="000000" w:sz="4" w:space="0"/>
              <w:left w:val="nil"/>
              <w:bottom w:val="single" w:color="000000" w:sz="4" w:space="0"/>
              <w:right w:val="single" w:color="000000" w:sz="4" w:space="0"/>
            </w:tcBorders>
            <w:noWrap w:val="0"/>
            <w:vAlign w:val="center"/>
          </w:tcPr>
          <w:p w14:paraId="2D1701AD">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4"/>
                <w:szCs w:val="24"/>
                <w:vertAlign w:val="baseline"/>
              </w:rPr>
            </w:pPr>
            <w:r>
              <w:rPr>
                <w:rFonts w:hint="default" w:ascii="Times New Roman" w:hAnsi="Times New Roman" w:eastAsia="宋体" w:cs="Times New Roman"/>
                <w:spacing w:val="0"/>
                <w:kern w:val="2"/>
                <w:sz w:val="24"/>
                <w:szCs w:val="24"/>
                <w:vertAlign w:val="baseline"/>
              </w:rPr>
              <w:t>18</w:t>
            </w:r>
          </w:p>
        </w:tc>
        <w:tc>
          <w:tcPr>
            <w:tcW w:w="1357" w:type="dxa"/>
            <w:gridSpan w:val="2"/>
            <w:tcBorders>
              <w:top w:val="single" w:color="000000" w:sz="4" w:space="0"/>
              <w:left w:val="nil"/>
              <w:bottom w:val="single" w:color="000000" w:sz="4" w:space="0"/>
              <w:right w:val="single" w:color="000000" w:sz="4" w:space="0"/>
            </w:tcBorders>
            <w:noWrap w:val="0"/>
            <w:vAlign w:val="center"/>
          </w:tcPr>
          <w:p w14:paraId="46AE4A55">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spacing w:val="0"/>
                <w:kern w:val="2"/>
                <w:sz w:val="24"/>
                <w:szCs w:val="24"/>
                <w:vertAlign w:val="baseline"/>
              </w:rPr>
            </w:pPr>
            <w:r>
              <w:rPr>
                <w:rFonts w:hint="default" w:ascii="Times New Roman" w:hAnsi="Times New Roman" w:eastAsia="仿宋_GB2312" w:cs="Times New Roman"/>
                <w:spacing w:val="0"/>
                <w:kern w:val="2"/>
                <w:sz w:val="24"/>
                <w:szCs w:val="24"/>
                <w:vertAlign w:val="baseline"/>
              </w:rPr>
              <w:t>知识产权</w:t>
            </w:r>
          </w:p>
          <w:p w14:paraId="6113C90B">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政策导向</w:t>
            </w:r>
          </w:p>
        </w:tc>
        <w:tc>
          <w:tcPr>
            <w:tcW w:w="6597" w:type="dxa"/>
            <w:gridSpan w:val="2"/>
            <w:tcBorders>
              <w:top w:val="single" w:color="000000" w:sz="4" w:space="0"/>
              <w:left w:val="nil"/>
              <w:bottom w:val="single" w:color="000000" w:sz="4" w:space="0"/>
              <w:right w:val="single" w:color="000000" w:sz="4" w:space="0"/>
            </w:tcBorders>
            <w:noWrap w:val="0"/>
            <w:vAlign w:val="center"/>
          </w:tcPr>
          <w:p w14:paraId="52586355">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6"/>
                <w:kern w:val="2"/>
                <w:sz w:val="24"/>
                <w:szCs w:val="24"/>
                <w:vertAlign w:val="baseline"/>
              </w:rPr>
              <w:t>评价创建对象在项目评审、机构评估、企业认定、人才评价、职称评定，以及绩效考核、岗位聘任、项目结题、学生管理（如有）</w:t>
            </w:r>
            <w:r>
              <w:rPr>
                <w:rFonts w:hint="default" w:ascii="Times New Roman" w:hAnsi="Times New Roman" w:eastAsia="仿宋_GB2312" w:cs="Times New Roman"/>
                <w:kern w:val="2"/>
                <w:sz w:val="24"/>
                <w:szCs w:val="24"/>
                <w:vertAlign w:val="baseline"/>
              </w:rPr>
              <w:t>等</w:t>
            </w:r>
            <w:r>
              <w:rPr>
                <w:rFonts w:hint="default" w:ascii="Times New Roman" w:hAnsi="Times New Roman" w:eastAsia="仿宋_GB2312" w:cs="Times New Roman"/>
                <w:spacing w:val="0"/>
                <w:kern w:val="2"/>
                <w:sz w:val="24"/>
                <w:szCs w:val="24"/>
                <w:vertAlign w:val="baseline"/>
              </w:rPr>
              <w:t>政策中突出专利产业化导向，杜绝简单以专利数量作为评价标准的情况。</w:t>
            </w:r>
          </w:p>
        </w:tc>
        <w:tc>
          <w:tcPr>
            <w:tcW w:w="810" w:type="dxa"/>
            <w:tcBorders>
              <w:top w:val="single" w:color="000000" w:sz="4" w:space="0"/>
              <w:left w:val="nil"/>
              <w:bottom w:val="single" w:color="000000" w:sz="4" w:space="0"/>
              <w:right w:val="single" w:color="000000" w:sz="4" w:space="0"/>
            </w:tcBorders>
            <w:noWrap w:val="0"/>
            <w:vAlign w:val="center"/>
          </w:tcPr>
          <w:p w14:paraId="54BEC3D1">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630" w:type="dxa"/>
            <w:tcBorders>
              <w:top w:val="single" w:color="000000" w:sz="4" w:space="0"/>
              <w:left w:val="nil"/>
              <w:bottom w:val="single" w:color="000000" w:sz="4" w:space="0"/>
              <w:right w:val="single" w:color="000000" w:sz="4" w:space="0"/>
            </w:tcBorders>
            <w:noWrap w:val="0"/>
            <w:vAlign w:val="center"/>
          </w:tcPr>
          <w:p w14:paraId="129BBC68">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807" w:type="dxa"/>
            <w:tcBorders>
              <w:top w:val="single" w:color="000000" w:sz="4" w:space="0"/>
              <w:left w:val="nil"/>
              <w:bottom w:val="single" w:color="000000" w:sz="4" w:space="0"/>
              <w:right w:val="single" w:color="000000" w:sz="4" w:space="0"/>
            </w:tcBorders>
            <w:noWrap w:val="0"/>
            <w:vAlign w:val="center"/>
          </w:tcPr>
          <w:p w14:paraId="2E1601EB">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1863" w:type="dxa"/>
            <w:tcBorders>
              <w:top w:val="single" w:color="000000" w:sz="4" w:space="0"/>
              <w:left w:val="nil"/>
              <w:bottom w:val="single" w:color="000000" w:sz="4" w:space="0"/>
              <w:right w:val="single" w:color="000000" w:sz="4" w:space="0"/>
            </w:tcBorders>
            <w:noWrap w:val="0"/>
            <w:vAlign w:val="center"/>
          </w:tcPr>
          <w:p w14:paraId="45807022">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根据国家知识产权局掌握情况和提交材料评价</w:t>
            </w:r>
          </w:p>
        </w:tc>
      </w:tr>
      <w:tr w14:paraId="5CC98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8B1F8B">
            <w:pPr>
              <w:rPr>
                <w:rFonts w:hint="default" w:ascii="Times New Roman" w:hAnsi="Times New Roman" w:cs="Times New Roman"/>
                <w:sz w:val="20"/>
                <w:szCs w:val="20"/>
              </w:rPr>
            </w:pPr>
          </w:p>
        </w:tc>
        <w:tc>
          <w:tcPr>
            <w:tcW w:w="692" w:type="dxa"/>
            <w:vMerge w:val="restart"/>
            <w:tcBorders>
              <w:top w:val="nil"/>
              <w:left w:val="nil"/>
              <w:bottom w:val="nil"/>
              <w:right w:val="single" w:color="000000" w:sz="4" w:space="0"/>
            </w:tcBorders>
            <w:noWrap w:val="0"/>
            <w:vAlign w:val="center"/>
          </w:tcPr>
          <w:p w14:paraId="36E37589">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4"/>
                <w:szCs w:val="24"/>
                <w:vertAlign w:val="baseline"/>
              </w:rPr>
            </w:pPr>
            <w:r>
              <w:rPr>
                <w:rFonts w:hint="default" w:ascii="Times New Roman" w:hAnsi="Times New Roman" w:eastAsia="宋体" w:cs="Times New Roman"/>
                <w:spacing w:val="0"/>
                <w:kern w:val="2"/>
                <w:sz w:val="24"/>
                <w:szCs w:val="24"/>
                <w:vertAlign w:val="baseline"/>
              </w:rPr>
              <w:t>19</w:t>
            </w:r>
          </w:p>
        </w:tc>
        <w:tc>
          <w:tcPr>
            <w:tcW w:w="1357" w:type="dxa"/>
            <w:gridSpan w:val="2"/>
            <w:vMerge w:val="restart"/>
            <w:tcBorders>
              <w:top w:val="nil"/>
              <w:left w:val="nil"/>
              <w:bottom w:val="nil"/>
              <w:right w:val="single" w:color="000000" w:sz="4" w:space="0"/>
            </w:tcBorders>
            <w:noWrap w:val="0"/>
            <w:vAlign w:val="center"/>
          </w:tcPr>
          <w:p w14:paraId="33F1296F">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spacing w:val="0"/>
                <w:kern w:val="2"/>
                <w:sz w:val="24"/>
                <w:szCs w:val="24"/>
                <w:vertAlign w:val="baseline"/>
              </w:rPr>
            </w:pPr>
            <w:r>
              <w:rPr>
                <w:rFonts w:hint="default" w:ascii="Times New Roman" w:hAnsi="Times New Roman" w:eastAsia="仿宋_GB2312" w:cs="Times New Roman"/>
                <w:spacing w:val="0"/>
                <w:kern w:val="2"/>
                <w:sz w:val="24"/>
                <w:szCs w:val="24"/>
                <w:vertAlign w:val="baseline"/>
              </w:rPr>
              <w:t>知识产权</w:t>
            </w:r>
          </w:p>
          <w:p w14:paraId="063FC85C">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内部管理</w:t>
            </w:r>
          </w:p>
        </w:tc>
        <w:tc>
          <w:tcPr>
            <w:tcW w:w="6597" w:type="dxa"/>
            <w:gridSpan w:val="2"/>
            <w:tcBorders>
              <w:top w:val="single" w:color="000000" w:sz="4" w:space="0"/>
              <w:left w:val="nil"/>
              <w:bottom w:val="single" w:color="000000" w:sz="4" w:space="0"/>
              <w:right w:val="single" w:color="000000" w:sz="4" w:space="0"/>
            </w:tcBorders>
            <w:noWrap w:val="0"/>
            <w:vAlign w:val="center"/>
          </w:tcPr>
          <w:p w14:paraId="637936F5">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评价创建对象知识产权管理制度、机构、人才、信息化建设、《专</w:t>
            </w:r>
            <w:r>
              <w:rPr>
                <w:rFonts w:hint="default" w:ascii="Times New Roman" w:hAnsi="Times New Roman" w:eastAsia="仿宋_GB2312" w:cs="Times New Roman"/>
                <w:kern w:val="2"/>
                <w:sz w:val="24"/>
                <w:szCs w:val="24"/>
                <w:vertAlign w:val="baseline"/>
              </w:rPr>
              <w:t>利商标代理服务政府采购需求标准（试行）》使用情况；建立知识</w:t>
            </w:r>
            <w:r>
              <w:rPr>
                <w:rFonts w:hint="default" w:ascii="Times New Roman" w:hAnsi="Times New Roman" w:eastAsia="仿宋_GB2312" w:cs="Times New Roman"/>
                <w:spacing w:val="0"/>
                <w:kern w:val="2"/>
                <w:sz w:val="24"/>
                <w:szCs w:val="24"/>
                <w:vertAlign w:val="baseline"/>
              </w:rPr>
              <w:t>产权风险防范应对机制建设运行情况；知识产权许可、转让过程中合理付费情况。</w:t>
            </w:r>
          </w:p>
        </w:tc>
        <w:tc>
          <w:tcPr>
            <w:tcW w:w="810" w:type="dxa"/>
            <w:tcBorders>
              <w:top w:val="single" w:color="000000" w:sz="4" w:space="0"/>
              <w:left w:val="nil"/>
              <w:bottom w:val="single" w:color="000000" w:sz="4" w:space="0"/>
              <w:right w:val="single" w:color="000000" w:sz="4" w:space="0"/>
            </w:tcBorders>
            <w:noWrap w:val="0"/>
            <w:vAlign w:val="center"/>
          </w:tcPr>
          <w:p w14:paraId="22BF1B34">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630" w:type="dxa"/>
            <w:tcBorders>
              <w:top w:val="single" w:color="000000" w:sz="4" w:space="0"/>
              <w:left w:val="nil"/>
              <w:bottom w:val="single" w:color="000000" w:sz="4" w:space="0"/>
              <w:right w:val="single" w:color="000000" w:sz="4" w:space="0"/>
            </w:tcBorders>
            <w:noWrap w:val="0"/>
            <w:vAlign w:val="center"/>
          </w:tcPr>
          <w:p w14:paraId="4FB988C5">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807" w:type="dxa"/>
            <w:tcBorders>
              <w:top w:val="single" w:color="000000" w:sz="4" w:space="0"/>
              <w:left w:val="nil"/>
              <w:bottom w:val="single" w:color="000000" w:sz="4" w:space="0"/>
              <w:right w:val="single" w:color="000000" w:sz="4" w:space="0"/>
            </w:tcBorders>
            <w:noWrap w:val="0"/>
            <w:vAlign w:val="center"/>
          </w:tcPr>
          <w:p w14:paraId="5653BB8A">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1863" w:type="dxa"/>
            <w:vMerge w:val="restart"/>
            <w:tcBorders>
              <w:top w:val="nil"/>
              <w:left w:val="nil"/>
              <w:bottom w:val="nil"/>
              <w:right w:val="single" w:color="000000" w:sz="4" w:space="0"/>
            </w:tcBorders>
            <w:noWrap w:val="0"/>
            <w:vAlign w:val="center"/>
          </w:tcPr>
          <w:p w14:paraId="19C88B77">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根据国家知识产权局掌握情况和提交材料评价</w:t>
            </w:r>
          </w:p>
        </w:tc>
      </w:tr>
      <w:tr w14:paraId="4C12E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109F88">
            <w:pPr>
              <w:rPr>
                <w:rFonts w:hint="default" w:ascii="Times New Roman" w:hAnsi="Times New Roman" w:cs="Times New Roman"/>
                <w:sz w:val="20"/>
                <w:szCs w:val="20"/>
              </w:rPr>
            </w:pPr>
          </w:p>
        </w:tc>
        <w:tc>
          <w:tcPr>
            <w:tcW w:w="692" w:type="dxa"/>
            <w:vMerge w:val="continue"/>
            <w:tcBorders>
              <w:top w:val="nil"/>
              <w:left w:val="nil"/>
              <w:bottom w:val="nil"/>
              <w:right w:val="single" w:color="000000" w:sz="4" w:space="0"/>
            </w:tcBorders>
            <w:noWrap w:val="0"/>
            <w:vAlign w:val="center"/>
          </w:tcPr>
          <w:p w14:paraId="2099CA9C">
            <w:pPr>
              <w:rPr>
                <w:rFonts w:hint="default" w:ascii="Times New Roman" w:hAnsi="Times New Roman" w:cs="Times New Roman"/>
                <w:sz w:val="20"/>
                <w:szCs w:val="20"/>
              </w:rPr>
            </w:pPr>
          </w:p>
        </w:tc>
        <w:tc>
          <w:tcPr>
            <w:tcW w:w="1357" w:type="dxa"/>
            <w:gridSpan w:val="2"/>
            <w:vMerge w:val="continue"/>
            <w:tcBorders>
              <w:top w:val="nil"/>
              <w:left w:val="nil"/>
              <w:bottom w:val="nil"/>
              <w:right w:val="single" w:color="000000" w:sz="4" w:space="0"/>
            </w:tcBorders>
            <w:noWrap w:val="0"/>
            <w:vAlign w:val="center"/>
          </w:tcPr>
          <w:p w14:paraId="02433F28">
            <w:pPr>
              <w:rPr>
                <w:rFonts w:hint="default" w:ascii="Times New Roman" w:hAnsi="Times New Roman" w:cs="Times New Roman"/>
                <w:sz w:val="20"/>
                <w:szCs w:val="20"/>
              </w:rPr>
            </w:pPr>
          </w:p>
        </w:tc>
        <w:tc>
          <w:tcPr>
            <w:tcW w:w="6597" w:type="dxa"/>
            <w:gridSpan w:val="2"/>
            <w:tcBorders>
              <w:top w:val="single" w:color="000000" w:sz="4" w:space="0"/>
              <w:left w:val="nil"/>
              <w:bottom w:val="single" w:color="000000" w:sz="4" w:space="0"/>
              <w:right w:val="single" w:color="000000" w:sz="4" w:space="0"/>
            </w:tcBorders>
            <w:noWrap w:val="0"/>
            <w:vAlign w:val="center"/>
          </w:tcPr>
          <w:p w14:paraId="58D5F508">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评价创建对象知识产权管理体系和转化运用工作机制运行情况，知识产权相关专项资金投入保障、信息化管理系统建设使用等情况；常态化存量专利动态盘点机制运行、及时在盘活系统中填报专利产业化相关数据等情况；职务科技成果披露、专利申请前评估、专利分级分类管理、知识产权权益分配、专利转化尽职免责、使用《专利商标代理服务政府采购需求标准（试行）》情况、重大科研项目知识产权管理、财政资助科研项目形成专利的声明制度建立和实际运行情况。</w:t>
            </w:r>
          </w:p>
        </w:tc>
        <w:tc>
          <w:tcPr>
            <w:tcW w:w="810" w:type="dxa"/>
            <w:tcBorders>
              <w:top w:val="single" w:color="000000" w:sz="4" w:space="0"/>
              <w:left w:val="nil"/>
              <w:bottom w:val="single" w:color="000000" w:sz="4" w:space="0"/>
              <w:right w:val="single" w:color="000000" w:sz="4" w:space="0"/>
            </w:tcBorders>
            <w:noWrap w:val="0"/>
            <w:vAlign w:val="center"/>
          </w:tcPr>
          <w:p w14:paraId="5B1E05DF">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630" w:type="dxa"/>
            <w:tcBorders>
              <w:top w:val="single" w:color="000000" w:sz="4" w:space="0"/>
              <w:left w:val="nil"/>
              <w:bottom w:val="single" w:color="000000" w:sz="4" w:space="0"/>
              <w:right w:val="single" w:color="000000" w:sz="4" w:space="0"/>
            </w:tcBorders>
            <w:noWrap w:val="0"/>
            <w:vAlign w:val="center"/>
          </w:tcPr>
          <w:p w14:paraId="20C82816">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807" w:type="dxa"/>
            <w:tcBorders>
              <w:top w:val="single" w:color="000000" w:sz="4" w:space="0"/>
              <w:left w:val="nil"/>
              <w:bottom w:val="single" w:color="000000" w:sz="4" w:space="0"/>
              <w:right w:val="single" w:color="000000" w:sz="4" w:space="0"/>
            </w:tcBorders>
            <w:noWrap w:val="0"/>
            <w:vAlign w:val="center"/>
          </w:tcPr>
          <w:p w14:paraId="19D16FB2">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1863" w:type="dxa"/>
            <w:vMerge w:val="continue"/>
            <w:tcBorders>
              <w:top w:val="nil"/>
              <w:left w:val="nil"/>
              <w:bottom w:val="nil"/>
              <w:right w:val="single" w:color="000000" w:sz="4" w:space="0"/>
            </w:tcBorders>
            <w:noWrap w:val="0"/>
            <w:vAlign w:val="center"/>
          </w:tcPr>
          <w:p w14:paraId="7FB041DD">
            <w:pPr>
              <w:rPr>
                <w:rFonts w:hint="default" w:ascii="Times New Roman" w:hAnsi="Times New Roman" w:cs="Times New Roman"/>
                <w:sz w:val="20"/>
                <w:szCs w:val="20"/>
              </w:rPr>
            </w:pPr>
          </w:p>
        </w:tc>
      </w:tr>
      <w:tr w14:paraId="7BCC3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FEF0B8">
            <w:pPr>
              <w:rPr>
                <w:rFonts w:hint="default" w:ascii="Times New Roman" w:hAnsi="Times New Roman" w:cs="Times New Roman"/>
                <w:sz w:val="20"/>
                <w:szCs w:val="20"/>
              </w:rPr>
            </w:pPr>
          </w:p>
        </w:tc>
        <w:tc>
          <w:tcPr>
            <w:tcW w:w="692" w:type="dxa"/>
            <w:tcBorders>
              <w:top w:val="single" w:color="000000" w:sz="4" w:space="0"/>
              <w:left w:val="nil"/>
              <w:bottom w:val="single" w:color="000000" w:sz="4" w:space="0"/>
              <w:right w:val="single" w:color="000000" w:sz="4" w:space="0"/>
            </w:tcBorders>
            <w:noWrap w:val="0"/>
            <w:vAlign w:val="center"/>
          </w:tcPr>
          <w:p w14:paraId="18B96E85">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4"/>
                <w:szCs w:val="24"/>
                <w:vertAlign w:val="baseline"/>
              </w:rPr>
            </w:pPr>
            <w:r>
              <w:rPr>
                <w:rFonts w:hint="default" w:ascii="Times New Roman" w:hAnsi="Times New Roman" w:eastAsia="宋体" w:cs="Times New Roman"/>
                <w:spacing w:val="0"/>
                <w:kern w:val="2"/>
                <w:sz w:val="24"/>
                <w:szCs w:val="24"/>
                <w:vertAlign w:val="baseline"/>
              </w:rPr>
              <w:t>20</w:t>
            </w:r>
          </w:p>
        </w:tc>
        <w:tc>
          <w:tcPr>
            <w:tcW w:w="1357" w:type="dxa"/>
            <w:gridSpan w:val="2"/>
            <w:tcBorders>
              <w:top w:val="single" w:color="000000" w:sz="4" w:space="0"/>
              <w:left w:val="nil"/>
              <w:bottom w:val="single" w:color="000000" w:sz="4" w:space="0"/>
              <w:right w:val="single" w:color="000000" w:sz="4" w:space="0"/>
            </w:tcBorders>
            <w:noWrap w:val="0"/>
            <w:vAlign w:val="center"/>
          </w:tcPr>
          <w:p w14:paraId="176FA5D1">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spacing w:val="0"/>
                <w:kern w:val="2"/>
                <w:sz w:val="24"/>
                <w:szCs w:val="24"/>
                <w:vertAlign w:val="baseline"/>
              </w:rPr>
            </w:pPr>
            <w:r>
              <w:rPr>
                <w:rFonts w:hint="default" w:ascii="Times New Roman" w:hAnsi="Times New Roman" w:eastAsia="仿宋_GB2312" w:cs="Times New Roman"/>
                <w:spacing w:val="0"/>
                <w:kern w:val="2"/>
                <w:sz w:val="24"/>
                <w:szCs w:val="24"/>
                <w:vertAlign w:val="baseline"/>
              </w:rPr>
              <w:t>知识产权</w:t>
            </w:r>
          </w:p>
          <w:p w14:paraId="73E02112">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对外交流</w:t>
            </w:r>
          </w:p>
        </w:tc>
        <w:tc>
          <w:tcPr>
            <w:tcW w:w="6597" w:type="dxa"/>
            <w:gridSpan w:val="2"/>
            <w:tcBorders>
              <w:top w:val="single" w:color="000000" w:sz="4" w:space="0"/>
              <w:left w:val="nil"/>
              <w:bottom w:val="single" w:color="000000" w:sz="4" w:space="0"/>
              <w:right w:val="single" w:color="000000" w:sz="4" w:space="0"/>
            </w:tcBorders>
            <w:noWrap w:val="0"/>
            <w:vAlign w:val="center"/>
          </w:tcPr>
          <w:p w14:paraId="4A882430">
            <w:pPr>
              <w:pStyle w:val="4"/>
              <w:keepNext w:val="0"/>
              <w:keepLines w:val="0"/>
              <w:widowControl/>
              <w:suppressLineNumbers w:val="0"/>
              <w:kinsoku w:val="0"/>
              <w:autoSpaceDE w:val="0"/>
              <w:autoSpaceDN w:val="0"/>
              <w:adjustRightInd w:val="0"/>
              <w:snapToGrid w:val="0"/>
              <w:ind w:left="0" w:right="0" w:firstLine="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评价创建对象近三年开展知识产权对外交流，支持地方高水平对外开放，服务企业“走出去”等情况。</w:t>
            </w:r>
          </w:p>
        </w:tc>
        <w:tc>
          <w:tcPr>
            <w:tcW w:w="810" w:type="dxa"/>
            <w:tcBorders>
              <w:top w:val="single" w:color="000000" w:sz="4" w:space="0"/>
              <w:left w:val="nil"/>
              <w:bottom w:val="single" w:color="000000" w:sz="4" w:space="0"/>
              <w:right w:val="single" w:color="000000" w:sz="4" w:space="0"/>
            </w:tcBorders>
            <w:noWrap w:val="0"/>
            <w:vAlign w:val="center"/>
          </w:tcPr>
          <w:p w14:paraId="4DB0BA94">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630" w:type="dxa"/>
            <w:tcBorders>
              <w:top w:val="single" w:color="000000" w:sz="4" w:space="0"/>
              <w:left w:val="nil"/>
              <w:bottom w:val="single" w:color="000000" w:sz="4" w:space="0"/>
              <w:right w:val="single" w:color="000000" w:sz="4" w:space="0"/>
            </w:tcBorders>
            <w:noWrap w:val="0"/>
            <w:vAlign w:val="center"/>
          </w:tcPr>
          <w:p w14:paraId="7D77E5E8">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807" w:type="dxa"/>
            <w:tcBorders>
              <w:top w:val="single" w:color="000000" w:sz="4" w:space="0"/>
              <w:left w:val="nil"/>
              <w:bottom w:val="single" w:color="000000" w:sz="4" w:space="0"/>
              <w:right w:val="single" w:color="000000" w:sz="4" w:space="0"/>
            </w:tcBorders>
            <w:noWrap w:val="0"/>
            <w:vAlign w:val="center"/>
          </w:tcPr>
          <w:p w14:paraId="57A90763">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1863" w:type="dxa"/>
            <w:tcBorders>
              <w:top w:val="single" w:color="000000" w:sz="4" w:space="0"/>
              <w:left w:val="nil"/>
              <w:bottom w:val="single" w:color="000000" w:sz="4" w:space="0"/>
              <w:right w:val="single" w:color="000000" w:sz="4" w:space="0"/>
            </w:tcBorders>
            <w:noWrap w:val="0"/>
            <w:vAlign w:val="center"/>
          </w:tcPr>
          <w:p w14:paraId="039F9A61">
            <w:pPr>
              <w:pStyle w:val="4"/>
              <w:keepNext w:val="0"/>
              <w:keepLines w:val="0"/>
              <w:widowControl/>
              <w:suppressLineNumbers w:val="0"/>
              <w:kinsoku w:val="0"/>
              <w:autoSpaceDE w:val="0"/>
              <w:autoSpaceDN w:val="0"/>
              <w:adjustRightInd w:val="0"/>
              <w:snapToGrid w:val="0"/>
              <w:spacing w:before="0" w:beforeAutospacing="0"/>
              <w:ind w:left="0" w:leftChars="0" w:right="0" w:firstLine="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根据国家知识产权局掌握情况和提交材料评价</w:t>
            </w:r>
          </w:p>
        </w:tc>
      </w:tr>
      <w:tr w14:paraId="21D1B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jc w:val="center"/>
        </w:trPr>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3AEB2C6">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典型案例</w:t>
            </w:r>
          </w:p>
        </w:tc>
        <w:tc>
          <w:tcPr>
            <w:tcW w:w="692" w:type="dxa"/>
            <w:tcBorders>
              <w:top w:val="single" w:color="000000" w:sz="4" w:space="0"/>
              <w:left w:val="nil"/>
              <w:bottom w:val="single" w:color="000000" w:sz="4" w:space="0"/>
              <w:right w:val="single" w:color="000000" w:sz="4" w:space="0"/>
            </w:tcBorders>
            <w:noWrap w:val="0"/>
            <w:vAlign w:val="center"/>
          </w:tcPr>
          <w:p w14:paraId="5C38E636">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4"/>
                <w:szCs w:val="24"/>
                <w:vertAlign w:val="baseline"/>
              </w:rPr>
            </w:pPr>
            <w:r>
              <w:rPr>
                <w:rFonts w:hint="default" w:ascii="Times New Roman" w:hAnsi="Times New Roman" w:eastAsia="宋体" w:cs="Times New Roman"/>
                <w:spacing w:val="0"/>
                <w:kern w:val="2"/>
                <w:sz w:val="24"/>
                <w:szCs w:val="24"/>
                <w:vertAlign w:val="baseline"/>
              </w:rPr>
              <w:t>21</w:t>
            </w:r>
          </w:p>
        </w:tc>
        <w:tc>
          <w:tcPr>
            <w:tcW w:w="1357" w:type="dxa"/>
            <w:gridSpan w:val="2"/>
            <w:tcBorders>
              <w:top w:val="single" w:color="000000" w:sz="4" w:space="0"/>
              <w:left w:val="nil"/>
              <w:bottom w:val="single" w:color="000000" w:sz="4" w:space="0"/>
              <w:right w:val="single" w:color="000000" w:sz="4" w:space="0"/>
            </w:tcBorders>
            <w:noWrap w:val="0"/>
            <w:vAlign w:val="center"/>
          </w:tcPr>
          <w:p w14:paraId="1762EB8F">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示范作用</w:t>
            </w:r>
          </w:p>
        </w:tc>
        <w:tc>
          <w:tcPr>
            <w:tcW w:w="6597" w:type="dxa"/>
            <w:gridSpan w:val="2"/>
            <w:tcBorders>
              <w:top w:val="single" w:color="000000" w:sz="4" w:space="0"/>
              <w:left w:val="nil"/>
              <w:bottom w:val="single" w:color="000000" w:sz="4" w:space="0"/>
              <w:right w:val="single" w:color="000000" w:sz="4" w:space="0"/>
            </w:tcBorders>
            <w:noWrap w:val="0"/>
            <w:vAlign w:val="center"/>
          </w:tcPr>
          <w:p w14:paraId="080C1CB5">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评价案例的典型性、示范性、可推广性。</w:t>
            </w:r>
          </w:p>
        </w:tc>
        <w:tc>
          <w:tcPr>
            <w:tcW w:w="810" w:type="dxa"/>
            <w:tcBorders>
              <w:top w:val="single" w:color="000000" w:sz="4" w:space="0"/>
              <w:left w:val="nil"/>
              <w:bottom w:val="single" w:color="000000" w:sz="4" w:space="0"/>
              <w:right w:val="single" w:color="000000" w:sz="4" w:space="0"/>
            </w:tcBorders>
            <w:noWrap w:val="0"/>
            <w:vAlign w:val="center"/>
          </w:tcPr>
          <w:p w14:paraId="4AB89C0F">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630" w:type="dxa"/>
            <w:tcBorders>
              <w:top w:val="single" w:color="000000" w:sz="4" w:space="0"/>
              <w:left w:val="nil"/>
              <w:bottom w:val="single" w:color="000000" w:sz="4" w:space="0"/>
              <w:right w:val="single" w:color="000000" w:sz="4" w:space="0"/>
            </w:tcBorders>
            <w:noWrap w:val="0"/>
            <w:vAlign w:val="center"/>
          </w:tcPr>
          <w:p w14:paraId="7E1CF4C6">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807" w:type="dxa"/>
            <w:tcBorders>
              <w:top w:val="single" w:color="000000" w:sz="4" w:space="0"/>
              <w:left w:val="nil"/>
              <w:bottom w:val="single" w:color="000000" w:sz="4" w:space="0"/>
              <w:right w:val="single" w:color="000000" w:sz="4" w:space="0"/>
            </w:tcBorders>
            <w:noWrap w:val="0"/>
            <w:vAlign w:val="center"/>
          </w:tcPr>
          <w:p w14:paraId="520F2FFB">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1863" w:type="dxa"/>
            <w:tcBorders>
              <w:top w:val="single" w:color="000000" w:sz="4" w:space="0"/>
              <w:left w:val="nil"/>
              <w:bottom w:val="single" w:color="000000" w:sz="4" w:space="0"/>
              <w:right w:val="single" w:color="000000" w:sz="4" w:space="0"/>
            </w:tcBorders>
            <w:noWrap w:val="0"/>
            <w:vAlign w:val="center"/>
          </w:tcPr>
          <w:p w14:paraId="02F29D18">
            <w:pPr>
              <w:pStyle w:val="4"/>
              <w:keepNext w:val="0"/>
              <w:keepLines w:val="0"/>
              <w:widowControl/>
              <w:suppressLineNumbers w:val="0"/>
              <w:kinsoku w:val="0"/>
              <w:autoSpaceDE w:val="0"/>
              <w:autoSpaceDN w:val="0"/>
              <w:adjustRightInd w:val="0"/>
              <w:snapToGrid w:val="0"/>
              <w:spacing w:before="0" w:beforeAutospacing="0"/>
              <w:ind w:left="0" w:leftChars="0" w:right="0" w:firstLine="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根据提交材料情况评价</w:t>
            </w:r>
          </w:p>
        </w:tc>
      </w:tr>
      <w:tr w14:paraId="4C908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60AC8626">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kern w:val="2"/>
                <w:sz w:val="22"/>
                <w:szCs w:val="22"/>
                <w:vertAlign w:val="baseline"/>
              </w:rPr>
            </w:pPr>
            <w:r>
              <w:rPr>
                <w:rFonts w:hint="default" w:ascii="Times New Roman" w:hAnsi="Times New Roman" w:eastAsia="黑体" w:cs="Times New Roman"/>
                <w:b w:val="0"/>
                <w:spacing w:val="0"/>
                <w:kern w:val="2"/>
                <w:sz w:val="22"/>
                <w:szCs w:val="22"/>
                <w:vertAlign w:val="baseline"/>
              </w:rPr>
              <w:t>一级指标</w:t>
            </w:r>
          </w:p>
        </w:tc>
        <w:tc>
          <w:tcPr>
            <w:tcW w:w="70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0A3FF0F">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kern w:val="2"/>
                <w:sz w:val="22"/>
                <w:szCs w:val="22"/>
                <w:vertAlign w:val="baseline"/>
              </w:rPr>
            </w:pPr>
            <w:r>
              <w:rPr>
                <w:rFonts w:hint="default" w:ascii="Times New Roman" w:hAnsi="Times New Roman" w:eastAsia="黑体" w:cs="Times New Roman"/>
                <w:b w:val="0"/>
                <w:spacing w:val="0"/>
                <w:kern w:val="2"/>
                <w:sz w:val="22"/>
                <w:szCs w:val="22"/>
                <w:vertAlign w:val="baseline"/>
              </w:rPr>
              <w:t>编号</w:t>
            </w:r>
          </w:p>
        </w:tc>
        <w:tc>
          <w:tcPr>
            <w:tcW w:w="154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21F6AD5F">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kern w:val="2"/>
                <w:sz w:val="22"/>
                <w:szCs w:val="22"/>
                <w:vertAlign w:val="baseline"/>
              </w:rPr>
            </w:pPr>
            <w:r>
              <w:rPr>
                <w:rFonts w:hint="default" w:ascii="Times New Roman" w:hAnsi="Times New Roman" w:eastAsia="黑体" w:cs="Times New Roman"/>
                <w:b w:val="0"/>
                <w:spacing w:val="0"/>
                <w:kern w:val="2"/>
                <w:sz w:val="22"/>
                <w:szCs w:val="22"/>
                <w:vertAlign w:val="baseline"/>
              </w:rPr>
              <w:t>二级指标</w:t>
            </w:r>
          </w:p>
        </w:tc>
        <w:tc>
          <w:tcPr>
            <w:tcW w:w="6400" w:type="dxa"/>
            <w:vMerge w:val="restart"/>
            <w:tcBorders>
              <w:top w:val="single" w:color="000000" w:sz="4" w:space="0"/>
              <w:left w:val="single" w:color="000000" w:sz="4" w:space="0"/>
              <w:bottom w:val="single" w:color="000000" w:sz="4" w:space="0"/>
              <w:right w:val="single" w:color="000000" w:sz="4" w:space="0"/>
            </w:tcBorders>
            <w:noWrap w:val="0"/>
            <w:vAlign w:val="center"/>
          </w:tcPr>
          <w:p w14:paraId="304CF3A0">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kern w:val="2"/>
                <w:sz w:val="22"/>
                <w:szCs w:val="22"/>
                <w:vertAlign w:val="baseline"/>
              </w:rPr>
            </w:pPr>
            <w:r>
              <w:rPr>
                <w:rFonts w:hint="default" w:ascii="Times New Roman" w:hAnsi="Times New Roman" w:eastAsia="黑体" w:cs="Times New Roman"/>
                <w:b w:val="0"/>
                <w:spacing w:val="0"/>
                <w:kern w:val="2"/>
                <w:sz w:val="22"/>
                <w:szCs w:val="22"/>
                <w:vertAlign w:val="baseline"/>
              </w:rPr>
              <w:t>指标说明</w:t>
            </w:r>
          </w:p>
        </w:tc>
        <w:tc>
          <w:tcPr>
            <w:tcW w:w="2247" w:type="dxa"/>
            <w:gridSpan w:val="3"/>
            <w:tcBorders>
              <w:top w:val="single" w:color="000000" w:sz="4" w:space="0"/>
              <w:left w:val="single" w:color="000000" w:sz="4" w:space="0"/>
              <w:bottom w:val="single" w:color="000000" w:sz="4" w:space="0"/>
              <w:right w:val="single" w:color="000000" w:sz="4" w:space="0"/>
            </w:tcBorders>
            <w:noWrap w:val="0"/>
            <w:vAlign w:val="center"/>
          </w:tcPr>
          <w:p w14:paraId="0C327C8E">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spacing w:val="0"/>
                <w:kern w:val="2"/>
                <w:sz w:val="22"/>
                <w:szCs w:val="22"/>
                <w:vertAlign w:val="baseline"/>
              </w:rPr>
            </w:pPr>
            <w:r>
              <w:rPr>
                <w:rFonts w:hint="default" w:ascii="Times New Roman" w:hAnsi="Times New Roman" w:eastAsia="黑体" w:cs="Times New Roman"/>
                <w:b w:val="0"/>
                <w:spacing w:val="0"/>
                <w:kern w:val="2"/>
                <w:sz w:val="22"/>
                <w:szCs w:val="22"/>
                <w:vertAlign w:val="baseline"/>
              </w:rPr>
              <w:t>评价对象</w:t>
            </w:r>
          </w:p>
        </w:tc>
        <w:tc>
          <w:tcPr>
            <w:tcW w:w="1863" w:type="dxa"/>
            <w:vMerge w:val="restart"/>
            <w:tcBorders>
              <w:top w:val="single" w:color="000000" w:sz="4" w:space="0"/>
              <w:left w:val="single" w:color="000000" w:sz="4" w:space="0"/>
              <w:bottom w:val="single" w:color="000000" w:sz="4" w:space="0"/>
              <w:right w:val="single" w:color="000000" w:sz="4" w:space="0"/>
            </w:tcBorders>
            <w:noWrap w:val="0"/>
            <w:vAlign w:val="center"/>
          </w:tcPr>
          <w:p w14:paraId="3C5EC77F">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kern w:val="2"/>
                <w:sz w:val="22"/>
                <w:szCs w:val="22"/>
                <w:vertAlign w:val="baseline"/>
              </w:rPr>
            </w:pPr>
            <w:r>
              <w:rPr>
                <w:rFonts w:hint="default" w:ascii="Times New Roman" w:hAnsi="Times New Roman" w:eastAsia="黑体" w:cs="Times New Roman"/>
                <w:b w:val="0"/>
                <w:spacing w:val="0"/>
                <w:kern w:val="2"/>
                <w:sz w:val="22"/>
                <w:szCs w:val="22"/>
                <w:vertAlign w:val="baseline"/>
              </w:rPr>
              <w:t>评价方式</w:t>
            </w:r>
          </w:p>
        </w:tc>
      </w:tr>
      <w:tr w14:paraId="43EAD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DCD8F3">
            <w:pPr>
              <w:rPr>
                <w:rFonts w:hint="default" w:ascii="Times New Roman" w:hAnsi="Times New Roman" w:cs="Times New Roman"/>
                <w:sz w:val="20"/>
                <w:szCs w:val="20"/>
              </w:rPr>
            </w:pPr>
          </w:p>
        </w:tc>
        <w:tc>
          <w:tcPr>
            <w:tcW w:w="7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BE6A899">
            <w:pPr>
              <w:rPr>
                <w:rFonts w:hint="default" w:ascii="Times New Roman" w:hAnsi="Times New Roman" w:cs="Times New Roman"/>
                <w:sz w:val="20"/>
                <w:szCs w:val="20"/>
              </w:rPr>
            </w:pPr>
          </w:p>
        </w:tc>
        <w:tc>
          <w:tcPr>
            <w:tcW w:w="154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E2D7CE5">
            <w:pPr>
              <w:rPr>
                <w:rFonts w:hint="default" w:ascii="Times New Roman" w:hAnsi="Times New Roman" w:cs="Times New Roman"/>
                <w:sz w:val="20"/>
                <w:szCs w:val="20"/>
              </w:rPr>
            </w:pPr>
          </w:p>
        </w:tc>
        <w:tc>
          <w:tcPr>
            <w:tcW w:w="64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217BF8">
            <w:pPr>
              <w:rPr>
                <w:rFonts w:hint="default" w:ascii="Times New Roman" w:hAnsi="Times New Roman" w:cs="Times New Roman"/>
                <w:sz w:val="20"/>
                <w:szCs w:val="20"/>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0445535">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0"/>
                <w:szCs w:val="20"/>
                <w:vertAlign w:val="baseline"/>
              </w:rPr>
            </w:pPr>
            <w:r>
              <w:rPr>
                <w:rFonts w:hint="default" w:ascii="Times New Roman" w:hAnsi="Times New Roman" w:eastAsia="黑体" w:cs="Times New Roman"/>
                <w:b w:val="0"/>
                <w:spacing w:val="0"/>
                <w:kern w:val="2"/>
                <w:sz w:val="20"/>
                <w:szCs w:val="20"/>
                <w:vertAlign w:val="baseline"/>
              </w:rPr>
              <w:t>企业</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2EF82E1">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0"/>
                <w:szCs w:val="20"/>
                <w:vertAlign w:val="baseline"/>
              </w:rPr>
            </w:pPr>
            <w:r>
              <w:rPr>
                <w:rFonts w:hint="default" w:ascii="Times New Roman" w:hAnsi="Times New Roman" w:eastAsia="黑体" w:cs="Times New Roman"/>
                <w:b w:val="0"/>
                <w:spacing w:val="0"/>
                <w:kern w:val="2"/>
                <w:sz w:val="20"/>
                <w:szCs w:val="20"/>
                <w:vertAlign w:val="baseline"/>
              </w:rPr>
              <w:t>高校</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14:paraId="04623A81">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spacing w:val="0"/>
                <w:kern w:val="2"/>
                <w:sz w:val="20"/>
                <w:szCs w:val="20"/>
                <w:vertAlign w:val="baseline"/>
              </w:rPr>
            </w:pPr>
            <w:r>
              <w:rPr>
                <w:rFonts w:hint="default" w:ascii="Times New Roman" w:hAnsi="Times New Roman" w:eastAsia="黑体" w:cs="Times New Roman"/>
                <w:b w:val="0"/>
                <w:spacing w:val="0"/>
                <w:kern w:val="2"/>
                <w:sz w:val="20"/>
                <w:szCs w:val="20"/>
                <w:vertAlign w:val="baseline"/>
              </w:rPr>
              <w:t>科研</w:t>
            </w:r>
          </w:p>
          <w:p w14:paraId="67E14ADD">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0"/>
                <w:szCs w:val="20"/>
                <w:vertAlign w:val="baseline"/>
              </w:rPr>
            </w:pPr>
            <w:r>
              <w:rPr>
                <w:rFonts w:hint="default" w:ascii="Times New Roman" w:hAnsi="Times New Roman" w:eastAsia="黑体" w:cs="Times New Roman"/>
                <w:b w:val="0"/>
                <w:spacing w:val="0"/>
                <w:kern w:val="2"/>
                <w:sz w:val="20"/>
                <w:szCs w:val="20"/>
                <w:vertAlign w:val="baseline"/>
              </w:rPr>
              <w:t>机构</w:t>
            </w:r>
          </w:p>
        </w:tc>
        <w:tc>
          <w:tcPr>
            <w:tcW w:w="18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D1B142">
            <w:pPr>
              <w:rPr>
                <w:rFonts w:hint="default" w:ascii="Times New Roman" w:hAnsi="Times New Roman" w:cs="Times New Roman"/>
                <w:sz w:val="20"/>
                <w:szCs w:val="20"/>
              </w:rPr>
            </w:pPr>
          </w:p>
        </w:tc>
      </w:tr>
      <w:tr w14:paraId="779B8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5" w:hRule="atLeast"/>
          <w:jc w:val="center"/>
        </w:trPr>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7F16512">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b w:val="0"/>
                <w:kern w:val="2"/>
                <w:sz w:val="24"/>
                <w:szCs w:val="24"/>
                <w:vertAlign w:val="baseline"/>
              </w:rPr>
            </w:pPr>
            <w:r>
              <w:rPr>
                <w:rFonts w:hint="default" w:ascii="Times New Roman" w:hAnsi="Times New Roman" w:eastAsia="仿宋_GB2312" w:cs="Times New Roman"/>
                <w:b w:val="0"/>
                <w:spacing w:val="0"/>
                <w:kern w:val="2"/>
                <w:sz w:val="24"/>
                <w:szCs w:val="24"/>
                <w:vertAlign w:val="baseline"/>
              </w:rPr>
              <w:t>扣分项</w:t>
            </w:r>
          </w:p>
        </w:tc>
        <w:tc>
          <w:tcPr>
            <w:tcW w:w="702" w:type="dxa"/>
            <w:gridSpan w:val="2"/>
            <w:tcBorders>
              <w:top w:val="single" w:color="000000" w:sz="4" w:space="0"/>
              <w:left w:val="single" w:color="000000" w:sz="4" w:space="0"/>
              <w:bottom w:val="single" w:color="000000" w:sz="4" w:space="0"/>
              <w:right w:val="single" w:color="000000" w:sz="4" w:space="0"/>
            </w:tcBorders>
            <w:noWrap w:val="0"/>
            <w:vAlign w:val="center"/>
          </w:tcPr>
          <w:p w14:paraId="293292CC">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b w:val="0"/>
                <w:kern w:val="2"/>
                <w:sz w:val="24"/>
                <w:szCs w:val="24"/>
                <w:vertAlign w:val="baseline"/>
              </w:rPr>
            </w:pPr>
            <w:r>
              <w:rPr>
                <w:rFonts w:hint="default" w:ascii="Times New Roman" w:hAnsi="Times New Roman" w:eastAsia="仿宋_GB2312" w:cs="Times New Roman"/>
                <w:b w:val="0"/>
                <w:spacing w:val="0"/>
                <w:kern w:val="2"/>
                <w:sz w:val="24"/>
                <w:szCs w:val="24"/>
                <w:vertAlign w:val="baseline"/>
              </w:rPr>
              <w:t>22</w:t>
            </w:r>
          </w:p>
        </w:tc>
        <w:tc>
          <w:tcPr>
            <w:tcW w:w="1544" w:type="dxa"/>
            <w:gridSpan w:val="2"/>
            <w:tcBorders>
              <w:top w:val="single" w:color="000000" w:sz="4" w:space="0"/>
              <w:left w:val="single" w:color="000000" w:sz="4" w:space="0"/>
              <w:bottom w:val="single" w:color="000000" w:sz="4" w:space="0"/>
              <w:right w:val="single" w:color="000000" w:sz="4" w:space="0"/>
            </w:tcBorders>
            <w:noWrap w:val="0"/>
            <w:vAlign w:val="center"/>
          </w:tcPr>
          <w:p w14:paraId="023F59BB">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b w:val="0"/>
                <w:kern w:val="2"/>
                <w:sz w:val="24"/>
                <w:szCs w:val="24"/>
                <w:vertAlign w:val="baseline"/>
              </w:rPr>
            </w:pPr>
            <w:r>
              <w:rPr>
                <w:rFonts w:hint="default" w:ascii="Times New Roman" w:hAnsi="Times New Roman" w:eastAsia="仿宋_GB2312" w:cs="Times New Roman"/>
                <w:b w:val="0"/>
                <w:spacing w:val="0"/>
                <w:kern w:val="2"/>
                <w:sz w:val="24"/>
                <w:szCs w:val="24"/>
                <w:vertAlign w:val="baseline"/>
              </w:rPr>
              <w:t>发生造成负面影响事件</w:t>
            </w:r>
          </w:p>
        </w:tc>
        <w:tc>
          <w:tcPr>
            <w:tcW w:w="6400" w:type="dxa"/>
            <w:tcBorders>
              <w:top w:val="single" w:color="000000" w:sz="4" w:space="0"/>
              <w:left w:val="single" w:color="000000" w:sz="4" w:space="0"/>
              <w:bottom w:val="single" w:color="000000" w:sz="4" w:space="0"/>
              <w:right w:val="single" w:color="000000" w:sz="4" w:space="0"/>
            </w:tcBorders>
            <w:noWrap w:val="0"/>
            <w:vAlign w:val="center"/>
          </w:tcPr>
          <w:p w14:paraId="5C048AFA">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b w:val="0"/>
                <w:kern w:val="2"/>
                <w:sz w:val="24"/>
                <w:szCs w:val="24"/>
                <w:vertAlign w:val="baseline"/>
              </w:rPr>
            </w:pPr>
            <w:r>
              <w:rPr>
                <w:rFonts w:hint="default" w:ascii="Times New Roman" w:hAnsi="Times New Roman" w:eastAsia="仿宋_GB2312" w:cs="Times New Roman"/>
                <w:b w:val="0"/>
                <w:spacing w:val="0"/>
                <w:kern w:val="2"/>
                <w:sz w:val="24"/>
                <w:szCs w:val="24"/>
                <w:vertAlign w:val="baseline"/>
              </w:rPr>
              <w:t>根据非正常专利申请、人均专利代理量畸高、挂靠专利代理师资格证、严重违法违规代理、恶意商标注册、恶意撤三、重复侵权、恶意侵权、恶意维权、欺骗性使用商标等行为以及其他人民群众反映强烈、对经济社会发展造成重大负面影响事件的劣程度，视妥善处理情况确定扣分情况。</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45F6C5E">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b w:val="0"/>
                <w:kern w:val="2"/>
                <w:sz w:val="24"/>
                <w:szCs w:val="24"/>
                <w:vertAlign w:val="baseline"/>
              </w:rPr>
            </w:pPr>
            <w:r>
              <w:rPr>
                <w:rFonts w:hint="default" w:ascii="Times New Roman" w:hAnsi="Times New Roman" w:eastAsia="仿宋_GB2312" w:cs="Times New Roman"/>
                <w:b w:val="0"/>
                <w:kern w:val="2"/>
                <w:sz w:val="24"/>
                <w:szCs w:val="24"/>
                <w:vertAlign w:val="baseline"/>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DF6B7C4">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b w:val="0"/>
                <w:kern w:val="2"/>
                <w:sz w:val="24"/>
                <w:szCs w:val="24"/>
                <w:vertAlign w:val="baseline"/>
              </w:rPr>
            </w:pPr>
            <w:r>
              <w:rPr>
                <w:rFonts w:hint="default" w:ascii="Times New Roman" w:hAnsi="Times New Roman" w:eastAsia="仿宋_GB2312" w:cs="Times New Roman"/>
                <w:b w:val="0"/>
                <w:kern w:val="2"/>
                <w:sz w:val="24"/>
                <w:szCs w:val="24"/>
                <w:vertAlign w:val="baseline"/>
              </w:rPr>
              <w:t>√</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14:paraId="20DCE3C1">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b w:val="0"/>
                <w:kern w:val="2"/>
                <w:sz w:val="24"/>
                <w:szCs w:val="24"/>
                <w:vertAlign w:val="baseline"/>
              </w:rPr>
            </w:pPr>
            <w:r>
              <w:rPr>
                <w:rFonts w:hint="default" w:ascii="Times New Roman" w:hAnsi="Times New Roman" w:eastAsia="仿宋_GB2312" w:cs="Times New Roman"/>
                <w:b w:val="0"/>
                <w:kern w:val="2"/>
                <w:sz w:val="24"/>
                <w:szCs w:val="24"/>
                <w:vertAlign w:val="baseline"/>
              </w:rPr>
              <w:t>√</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0309AEA7">
            <w:pPr>
              <w:pStyle w:val="4"/>
              <w:keepNext w:val="0"/>
              <w:keepLines w:val="0"/>
              <w:widowControl/>
              <w:suppressLineNumbers w:val="0"/>
              <w:kinsoku w:val="0"/>
              <w:autoSpaceDE w:val="0"/>
              <w:autoSpaceDN w:val="0"/>
              <w:adjustRightInd w:val="0"/>
              <w:snapToGrid w:val="0"/>
              <w:ind w:right="0"/>
              <w:jc w:val="both"/>
              <w:textAlignment w:val="baseline"/>
              <w:rPr>
                <w:rFonts w:hint="default" w:ascii="Times New Roman" w:hAnsi="Times New Roman" w:eastAsia="仿宋_GB2312" w:cs="Times New Roman"/>
                <w:b w:val="0"/>
                <w:kern w:val="2"/>
                <w:sz w:val="24"/>
                <w:szCs w:val="24"/>
                <w:vertAlign w:val="baseline"/>
              </w:rPr>
            </w:pPr>
            <w:r>
              <w:rPr>
                <w:rFonts w:hint="default" w:ascii="Times New Roman" w:hAnsi="Times New Roman" w:eastAsia="仿宋_GB2312" w:cs="Times New Roman"/>
                <w:b w:val="0"/>
                <w:spacing w:val="0"/>
                <w:kern w:val="2"/>
                <w:sz w:val="24"/>
                <w:szCs w:val="24"/>
                <w:vertAlign w:val="baseline"/>
              </w:rPr>
              <w:t>根据国家知识产权局掌握情况评价</w:t>
            </w:r>
          </w:p>
        </w:tc>
      </w:tr>
    </w:tbl>
    <w:p w14:paraId="0C314716">
      <w:pPr>
        <w:keepNext w:val="0"/>
        <w:keepLines w:val="0"/>
        <w:widowControl/>
        <w:suppressLineNumbers w:val="0"/>
        <w:kinsoku w:val="0"/>
        <w:autoSpaceDE w:val="0"/>
        <w:autoSpaceDN w:val="0"/>
        <w:adjustRightInd w:val="0"/>
        <w:snapToGrid w:val="0"/>
        <w:spacing w:before="0" w:beforeAutospacing="0" w:after="0" w:afterAutospacing="0"/>
        <w:ind w:left="0" w:right="0"/>
        <w:jc w:val="both"/>
        <w:textAlignment w:val="baseline"/>
        <w:rPr>
          <w:rFonts w:hint="default" w:ascii="Times New Roman" w:hAnsi="Times New Roman" w:eastAsia="宋体" w:cs="Times New Roman"/>
          <w:kern w:val="2"/>
          <w:sz w:val="21"/>
          <w:szCs w:val="21"/>
          <w:vertAlign w:val="baseline"/>
        </w:rPr>
      </w:pPr>
      <w:r>
        <w:rPr>
          <w:rFonts w:hint="default" w:ascii="Times New Roman" w:hAnsi="Times New Roman" w:eastAsia="宋体" w:cs="Times New Roman"/>
          <w:kern w:val="2"/>
          <w:sz w:val="21"/>
          <w:szCs w:val="21"/>
          <w:vertAlign w:val="baseline"/>
          <w:lang w:val="en-US" w:eastAsia="zh-CN" w:bidi="ar"/>
        </w:rPr>
        <w:t xml:space="preserve"> </w:t>
      </w:r>
    </w:p>
    <w:p w14:paraId="7878AADF">
      <w:pPr>
        <w:keepNext w:val="0"/>
        <w:keepLines w:val="0"/>
        <w:widowControl w:val="0"/>
        <w:suppressLineNumbers w:val="0"/>
        <w:autoSpaceDE w:val="0"/>
        <w:autoSpaceDN/>
        <w:spacing w:before="0" w:beforeAutospacing="0" w:after="0" w:afterAutospacing="0" w:line="700" w:lineRule="exact"/>
        <w:ind w:left="0" w:right="0"/>
        <w:jc w:val="both"/>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lang w:val="en-US" w:eastAsia="zh-CN" w:bidi="ar"/>
        </w:rPr>
        <w:t xml:space="preserve"> </w:t>
      </w:r>
    </w:p>
    <w:p w14:paraId="47E0C3AC">
      <w:pPr>
        <w:keepNext w:val="0"/>
        <w:keepLines w:val="0"/>
        <w:widowControl w:val="0"/>
        <w:suppressLineNumbers w:val="0"/>
        <w:autoSpaceDE w:val="0"/>
        <w:autoSpaceDN/>
        <w:spacing w:before="0" w:beforeAutospacing="0" w:after="0" w:afterAutospacing="0" w:line="600" w:lineRule="exact"/>
        <w:ind w:left="0" w:right="0"/>
        <w:jc w:val="both"/>
        <w:rPr>
          <w:rFonts w:hint="default" w:ascii="Times New Roman" w:hAnsi="Times New Roman" w:eastAsia="黑体" w:cs="Times New Roman"/>
          <w:b w:val="0"/>
          <w:kern w:val="2"/>
          <w:sz w:val="32"/>
          <w:szCs w:val="32"/>
        </w:rPr>
      </w:pPr>
      <w:r>
        <w:rPr>
          <w:rFonts w:hint="default" w:ascii="Times New Roman" w:hAnsi="Times New Roman" w:eastAsia="黑体" w:cs="Times New Roman"/>
          <w:b w:val="0"/>
          <w:spacing w:val="22"/>
          <w:kern w:val="2"/>
          <w:sz w:val="32"/>
          <w:szCs w:val="32"/>
          <w:lang w:val="en-US" w:eastAsia="zh-CN" w:bidi="ar"/>
        </w:rPr>
        <w:t xml:space="preserve">  </w:t>
      </w:r>
    </w:p>
    <w:p w14:paraId="52ED8F9D"/>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A30850"/>
    <w:rsid w:val="26A30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宋体" w:eastAsia="宋体" w:cs="宋体"/>
      <w:kern w:val="2"/>
      <w:sz w:val="18"/>
      <w:szCs w:val="18"/>
      <w:lang w:val="en-US" w:eastAsia="zh-CN" w:bidi="ar"/>
    </w:rPr>
  </w:style>
  <w:style w:type="table" w:customStyle="1" w:styleId="5">
    <w:name w:val="Table Normal"/>
    <w:basedOn w:val="2"/>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省市场监督管理局</Company>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2025-09-28T02:39:00Z</dcterms:created>
  <dc:creator>胡翌婧</dc:creator>
  <cp:lastModifiedBy>胡翌婧</cp:lastModifiedBy>
  <dcterms:modified xsi:type="dcterms:W3CDTF">2025-09-28T02:39:44Z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90E9C98C5A6C4896BC9BEBDDD32D6877_11</vt:lpwstr>
  </property>
  <property fmtid="{D5CDD505-2E9C-101B-9397-08002B2CF9AE}" pid="4" name="KSOTemplateDocerSaveRecord">
    <vt:lpwstr>eyJoZGlkIjoiODNjM2VkZWUwYjdkZDYzZGY2NmZiZGNiZGIyMjFjYWIiLCJ1c2VySWQiOiIyNDQ2MzYxMzgifQ==</vt:lpwstr>
  </property>
</Properties>
</file>