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00B4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黑体" w:cs="Times New Roman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spacing w:val="22"/>
          <w:kern w:val="2"/>
          <w:sz w:val="32"/>
          <w:szCs w:val="32"/>
          <w:lang w:val="en-US" w:eastAsia="zh-CN" w:bidi="ar"/>
        </w:rPr>
        <w:t>附件4</w:t>
      </w:r>
    </w:p>
    <w:p w14:paraId="70E88FA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国家知识产权试点高校名单</w:t>
      </w:r>
    </w:p>
    <w:bookmarkEnd w:id="0"/>
    <w:p w14:paraId="2FC25BC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70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3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740"/>
        <w:gridCol w:w="3532"/>
      </w:tblGrid>
      <w:tr w14:paraId="59B8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D98A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6178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8A33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</w:tc>
      </w:tr>
      <w:tr w14:paraId="37CF2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D0A2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4345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暨南大学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6C71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2C43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9C539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D784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东莞理工学院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9A61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42E7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06B7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B32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佛山大学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6EC9C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原名：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28"/>
                <w:szCs w:val="28"/>
                <w:lang w:val="en-US" w:eastAsia="zh-CN" w:bidi="ar"/>
              </w:rPr>
              <w:t>佛山科学技术学院</w:t>
            </w:r>
          </w:p>
        </w:tc>
      </w:tr>
      <w:tr w14:paraId="576F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FE628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31D4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广东工业大学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5461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7172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3F1C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27FE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华南农业大学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ACBA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6AC2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5D9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674DA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南方科技大学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692DC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3A42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0F4E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2DDE5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南方医科大学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17239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3BD9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2A66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C60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深圳大学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0185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</w:tbl>
    <w:p w14:paraId="57E2023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700" w:lineRule="exact"/>
        <w:ind w:left="0" w:right="0"/>
        <w:jc w:val="left"/>
        <w:rPr>
          <w:rFonts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注：排名不分先后。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 xml:space="preserve"> </w:t>
      </w:r>
    </w:p>
    <w:p w14:paraId="6AAE13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86FEA"/>
    <w:rsid w:val="1538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2025-09-28T02:38:00Z</dcterms:created>
  <dc:creator>胡翌婧</dc:creator>
  <cp:lastModifiedBy>胡翌婧</cp:lastModifiedBy>
  <dcterms:modified xsi:type="dcterms:W3CDTF">2025-09-28T02:39:07Z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6C1B46A8503243EC975B98E04A17B7C4_11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