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B6C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pacing w:val="22"/>
          <w:kern w:val="2"/>
          <w:sz w:val="32"/>
          <w:szCs w:val="32"/>
          <w:lang w:val="en-US" w:eastAsia="zh-CN" w:bidi="ar"/>
        </w:rPr>
        <w:t>附件5</w:t>
      </w:r>
    </w:p>
    <w:p w14:paraId="32CC95B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发明专利有效量前十名的</w:t>
      </w:r>
    </w:p>
    <w:p w14:paraId="2303393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广东省科研机构名单</w:t>
      </w:r>
    </w:p>
    <w:bookmarkEnd w:id="0"/>
    <w:p w14:paraId="6640A5A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 </w:t>
      </w: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74"/>
      </w:tblGrid>
      <w:tr w14:paraId="25AD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CE5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4B7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名称</w:t>
            </w:r>
          </w:p>
        </w:tc>
      </w:tr>
      <w:tr w14:paraId="40E4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F4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C0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中国科学院深圳先进技术研究院</w:t>
            </w:r>
          </w:p>
          <w:p w14:paraId="4DF52F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（深圳先进技术研究院）</w:t>
            </w:r>
          </w:p>
        </w:tc>
      </w:tr>
      <w:tr w14:paraId="5542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C9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AB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季华实验室</w:t>
            </w:r>
          </w:p>
        </w:tc>
      </w:tr>
      <w:tr w14:paraId="45A1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3A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ED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中国科学院广州能源研究所</w:t>
            </w:r>
          </w:p>
        </w:tc>
      </w:tr>
      <w:tr w14:paraId="7368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C3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7E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深圳光启高等理工研究院</w:t>
            </w:r>
          </w:p>
        </w:tc>
      </w:tr>
      <w:tr w14:paraId="2F7E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7E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D5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鹏城实验室</w:t>
            </w:r>
          </w:p>
        </w:tc>
      </w:tr>
      <w:tr w14:paraId="2866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F3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51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哈尔滨工业大学（深圳）</w:t>
            </w:r>
          </w:p>
          <w:p w14:paraId="2C1EDC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（哈尔滨工业大学深圳科技创新研究院）</w:t>
            </w:r>
          </w:p>
        </w:tc>
      </w:tr>
      <w:tr w14:paraId="21C4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26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FE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中国电子产品可靠性与环境试验研究所</w:t>
            </w:r>
          </w:p>
          <w:p w14:paraId="3DCFEC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（（工业和信息化部电子第五研究所）</w:t>
            </w:r>
          </w:p>
          <w:p w14:paraId="2A0D13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（中国赛宝实验室））</w:t>
            </w:r>
          </w:p>
        </w:tc>
      </w:tr>
      <w:tr w14:paraId="3D55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6D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59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中国科学院南海海洋研究所</w:t>
            </w:r>
          </w:p>
        </w:tc>
      </w:tr>
      <w:tr w14:paraId="3F8B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12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AA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广东省科学院新材料研究所</w:t>
            </w:r>
          </w:p>
        </w:tc>
      </w:tr>
      <w:tr w14:paraId="230A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A5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F3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中国水产科学研究院南海水产研究所</w:t>
            </w:r>
          </w:p>
        </w:tc>
      </w:tr>
    </w:tbl>
    <w:p w14:paraId="19664F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 w14:paraId="671D12CC">
      <w:pPr>
        <w:rPr>
          <w:rFonts w:hint="default" w:ascii="Times New Roman" w:hAnsi="Times New Roman" w:cs="Times New Roman"/>
          <w:szCs w:val="30"/>
        </w:rPr>
      </w:pPr>
    </w:p>
    <w:p w14:paraId="20FC3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1A8F"/>
    <w:rsid w:val="34A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6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2025-09-28T02:38:00Z</dcterms:created>
  <dc:creator>胡翌婧</dc:creator>
  <cp:lastModifiedBy>胡翌婧</cp:lastModifiedBy>
  <dcterms:modified xsi:type="dcterms:W3CDTF">2025-09-28T02:38:50Z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366B19530C614166BBF3FA3207521CA9_11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