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广东省海外专利布局促进项目申报指南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cs="仿宋_GB2312"/>
          <w:i w:val="0"/>
          <w:color w:val="000000"/>
          <w:sz w:val="32"/>
          <w:szCs w:val="32"/>
          <w:u w:val="none"/>
          <w:lang w:val="en-US" w:eastAsia="zh-CN"/>
        </w:rPr>
      </w:pPr>
      <w:r>
        <w:rPr>
          <w:rFonts w:hint="eastAsia" w:ascii="仿宋_GB2312" w:hAnsi="宋体" w:cs="仿宋_GB2312"/>
          <w:i w:val="0"/>
          <w:color w:val="000000"/>
          <w:sz w:val="32"/>
          <w:szCs w:val="32"/>
          <w:u w:val="none"/>
          <w:lang w:val="en-US" w:eastAsia="zh-CN"/>
        </w:rPr>
        <w:t>广东省海外专利布局促进项目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eastAsia="zh-CN"/>
        </w:rPr>
      </w:pPr>
      <w:r>
        <w:rPr>
          <w:rFonts w:hint="eastAsia" w:ascii="仿宋_GB2312" w:hAnsi="宋体" w:eastAsia="仿宋_GB2312" w:cs="仿宋_GB2312"/>
          <w:color w:val="000000"/>
          <w:sz w:val="32"/>
          <w:szCs w:val="32"/>
          <w:u w:val="none"/>
          <w:lang w:val="en-US" w:eastAsia="zh-CN"/>
        </w:rPr>
        <w:t>支持创新主体</w:t>
      </w:r>
      <w:r>
        <w:rPr>
          <w:rFonts w:hint="eastAsia" w:ascii="仿宋_GB2312" w:hAnsi="宋体" w:eastAsia="仿宋_GB2312" w:cs="仿宋_GB2312"/>
          <w:color w:val="000000"/>
          <w:sz w:val="32"/>
          <w:szCs w:val="32"/>
          <w:u w:val="none"/>
          <w:lang w:eastAsia="zh-CN"/>
        </w:rPr>
        <w:t>提升海外专利布局能力，前瞻性培育布局一批关键技术领域海外专利，</w:t>
      </w:r>
      <w:r>
        <w:rPr>
          <w:rFonts w:hint="eastAsia" w:ascii="仿宋_GB2312" w:hAnsi="宋体" w:eastAsia="仿宋_GB2312" w:cs="仿宋_GB2312"/>
          <w:color w:val="000000"/>
          <w:sz w:val="32"/>
          <w:szCs w:val="32"/>
          <w:u w:val="none"/>
          <w:lang w:val="en-US" w:eastAsia="zh-CN"/>
        </w:rPr>
        <w:t>提升创新主体核心竞争力，掌握国际市场竞争的主动权</w:t>
      </w:r>
      <w:r>
        <w:rPr>
          <w:rFonts w:hint="eastAsia" w:ascii="仿宋_GB2312" w:hAnsi="宋体" w:eastAsia="仿宋_GB2312" w:cs="仿宋_GB2312"/>
          <w:color w:val="000000"/>
          <w:sz w:val="32"/>
          <w:szCs w:val="32"/>
          <w:u w:val="none"/>
          <w:lang w:eastAsia="zh-CN"/>
        </w:rPr>
        <w:t>，</w:t>
      </w:r>
      <w:r>
        <w:rPr>
          <w:rFonts w:hint="eastAsia" w:ascii="仿宋_GB2312" w:hAnsi="宋体" w:eastAsia="仿宋_GB2312" w:cs="仿宋_GB2312"/>
          <w:color w:val="000000"/>
          <w:sz w:val="32"/>
          <w:szCs w:val="32"/>
          <w:u w:val="none"/>
          <w:lang w:val="en-US" w:eastAsia="zh-CN"/>
        </w:rPr>
        <w:t>促进知识产权高质量发展</w:t>
      </w:r>
      <w:r>
        <w:rPr>
          <w:rFonts w:hint="eastAsia" w:ascii="仿宋_GB2312" w:hAnsi="宋体" w:eastAsia="仿宋_GB2312" w:cs="仿宋_GB2312"/>
          <w:color w:val="0000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项目任务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val="en-US" w:eastAsia="zh-CN"/>
        </w:rPr>
      </w:pPr>
      <w:r>
        <w:rPr>
          <w:rFonts w:hint="eastAsia" w:ascii="仿宋_GB2312" w:hAnsi="宋体" w:eastAsia="仿宋_GB2312" w:cs="仿宋_GB2312"/>
          <w:color w:val="000000"/>
          <w:sz w:val="32"/>
          <w:szCs w:val="32"/>
          <w:u w:val="none"/>
          <w:lang w:val="en-US" w:eastAsia="zh-CN"/>
        </w:rPr>
        <w:t>1.支持3家以上企业按照海外高水平专利布局的需要，进行有针对性的研发，建立海外专利全过程管理体系，提升海外专利布局能力，前瞻性培育布局一批关键技术领域海外专利；支持重点创新主体海外专利管理体系优化，海外高水平专利布局能力提升，优化海外专利申请布局方案，形成企业海外专利布局方案1套</w:t>
      </w:r>
      <w:r>
        <w:rPr>
          <w:rFonts w:hint="eastAsia" w:ascii="仿宋_GB2312" w:hAnsi="宋体"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val="en-US" w:eastAsia="zh-CN"/>
        </w:rPr>
      </w:pPr>
      <w:r>
        <w:rPr>
          <w:rFonts w:hint="eastAsia" w:ascii="仿宋_GB2312" w:hAnsi="宋体" w:eastAsia="仿宋_GB2312" w:cs="仿宋_GB2312"/>
          <w:color w:val="000000"/>
          <w:sz w:val="32"/>
          <w:szCs w:val="32"/>
          <w:u w:val="none"/>
          <w:lang w:val="en-US" w:eastAsia="zh-CN"/>
        </w:rPr>
        <w:t>2.支持企业建立健全创新主体专利信息利用及管理平台，研究确定关键核心技术研发策略，建立健全创新主体专利信息利用及管理平台1个</w:t>
      </w:r>
      <w:r>
        <w:rPr>
          <w:rFonts w:hint="eastAsia" w:ascii="仿宋_GB2312" w:hAnsi="宋体"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cs="仿宋_GB2312"/>
          <w:color w:val="000000"/>
          <w:sz w:val="32"/>
          <w:szCs w:val="32"/>
          <w:u w:val="none"/>
          <w:lang w:val="en-US" w:eastAsia="zh-CN"/>
        </w:rPr>
      </w:pPr>
      <w:r>
        <w:rPr>
          <w:rFonts w:hint="eastAsia" w:ascii="仿宋_GB2312" w:hAnsi="宋体" w:eastAsia="仿宋_GB2312" w:cs="仿宋_GB2312"/>
          <w:color w:val="000000"/>
          <w:sz w:val="32"/>
          <w:szCs w:val="32"/>
          <w:u w:val="none"/>
          <w:lang w:val="en-US" w:eastAsia="zh-CN"/>
        </w:rPr>
        <w:t>3.支持企业提升海外专利申请文件撰写质量，保障专利保护范围合理，专利权利稳定，形成高质量海外专利；项目期内支持3家以上企业的PCT专利申请年度增长率不低于10%</w:t>
      </w:r>
      <w:r>
        <w:rPr>
          <w:rFonts w:hint="eastAsia" w:ascii="仿宋_GB2312" w:hAnsi="宋体"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val="en-US" w:eastAsia="zh-CN"/>
        </w:rPr>
      </w:pPr>
      <w:r>
        <w:rPr>
          <w:rFonts w:hint="eastAsia" w:ascii="仿宋_GB2312" w:hAnsi="宋体" w:eastAsia="仿宋_GB2312" w:cs="仿宋_GB2312"/>
          <w:color w:val="000000"/>
          <w:sz w:val="32"/>
          <w:szCs w:val="32"/>
          <w:u w:val="none"/>
          <w:lang w:val="en-US" w:eastAsia="zh-CN"/>
        </w:rPr>
        <w:t>4.支持不少于1家企业加入WIPO GREEN可持续技术交易平台，遴选登记绿色技术，推动绿色专利技术上传至WIPO GREEN数据库，推动绿色技术向国际转移转化。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val="en-US" w:eastAsia="zh-CN"/>
        </w:rPr>
      </w:pPr>
      <w:r>
        <w:rPr>
          <w:rFonts w:hint="eastAsia" w:ascii="仿宋_GB2312" w:hAnsi="宋体" w:cs="仿宋_GB2312"/>
          <w:color w:val="000000"/>
          <w:sz w:val="32"/>
          <w:szCs w:val="32"/>
          <w:u w:val="none"/>
          <w:lang w:val="en-US" w:eastAsia="zh-CN"/>
        </w:rPr>
        <w:t>5</w:t>
      </w:r>
      <w:r>
        <w:rPr>
          <w:rFonts w:hint="eastAsia" w:ascii="仿宋_GB2312" w:hAnsi="宋体" w:eastAsia="仿宋_GB2312" w:cs="仿宋_GB2312"/>
          <w:color w:val="000000"/>
          <w:sz w:val="32"/>
          <w:szCs w:val="32"/>
          <w:u w:val="none"/>
          <w:lang w:val="en-US" w:eastAsia="zh-CN"/>
        </w:rPr>
        <w:t>.支持企业开展海外专利转化运用，并取得一定成效</w:t>
      </w:r>
      <w:r>
        <w:rPr>
          <w:rFonts w:hint="eastAsia" w:ascii="仿宋_GB2312" w:hAnsi="宋体"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000000"/>
          <w:sz w:val="32"/>
          <w:szCs w:val="32"/>
          <w:u w:val="none"/>
          <w:lang w:val="en-US" w:eastAsia="zh-CN"/>
        </w:rPr>
      </w:pPr>
      <w:r>
        <w:rPr>
          <w:rFonts w:hint="eastAsia" w:ascii="仿宋_GB2312" w:hAnsi="宋体" w:cs="仿宋_GB2312"/>
          <w:color w:val="000000"/>
          <w:sz w:val="32"/>
          <w:szCs w:val="32"/>
          <w:u w:val="none"/>
          <w:lang w:val="en-US" w:eastAsia="zh-CN"/>
        </w:rPr>
        <w:t>6</w:t>
      </w:r>
      <w:r>
        <w:rPr>
          <w:rFonts w:hint="eastAsia" w:ascii="仿宋_GB2312" w:hAnsi="宋体" w:eastAsia="仿宋_GB2312" w:cs="仿宋_GB2312"/>
          <w:color w:val="000000"/>
          <w:sz w:val="32"/>
          <w:szCs w:val="32"/>
          <w:u w:val="none"/>
          <w:lang w:val="en-US" w:eastAsia="zh-CN"/>
        </w:rPr>
        <w:t>.项目实施期间，开展专利密集型产品备案</w:t>
      </w:r>
      <w:r>
        <w:rPr>
          <w:rFonts w:hint="eastAsia" w:ascii="仿宋_GB2312" w:hAnsi="宋体" w:cs="仿宋_GB2312"/>
          <w:color w:val="000000"/>
          <w:sz w:val="32"/>
          <w:szCs w:val="32"/>
          <w:u w:val="none"/>
          <w:lang w:val="en-US" w:eastAsia="zh-CN"/>
        </w:rPr>
        <w:t>企业</w:t>
      </w:r>
      <w:r>
        <w:rPr>
          <w:rFonts w:hint="eastAsia" w:ascii="仿宋_GB2312" w:hAnsi="宋体" w:eastAsia="仿宋_GB2312" w:cs="仿宋_GB2312"/>
          <w:color w:val="000000"/>
          <w:sz w:val="32"/>
          <w:szCs w:val="32"/>
          <w:u w:val="none"/>
          <w:lang w:val="en-US" w:eastAsia="zh-CN"/>
        </w:rPr>
        <w:t>不少于5</w:t>
      </w:r>
      <w:r>
        <w:rPr>
          <w:rFonts w:hint="eastAsia" w:ascii="仿宋_GB2312" w:hAnsi="宋体" w:cs="仿宋_GB2312"/>
          <w:color w:val="000000"/>
          <w:sz w:val="32"/>
          <w:szCs w:val="32"/>
          <w:u w:val="none"/>
          <w:lang w:val="en-US" w:eastAsia="zh-CN"/>
        </w:rPr>
        <w:t>家，产品不少于30件</w:t>
      </w:r>
      <w:r>
        <w:rPr>
          <w:rFonts w:hint="eastAsia" w:ascii="仿宋_GB2312" w:hAnsi="宋体" w:eastAsia="仿宋_GB2312"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cs="仿宋_GB2312"/>
          <w:color w:val="000000"/>
          <w:sz w:val="32"/>
          <w:szCs w:val="32"/>
          <w:u w:val="none"/>
          <w:lang w:val="en-US" w:eastAsia="zh-CN"/>
        </w:rPr>
      </w:pPr>
      <w:r>
        <w:rPr>
          <w:rFonts w:hint="eastAsia" w:ascii="仿宋_GB2312" w:hAnsi="宋体" w:cs="仿宋_GB2312"/>
          <w:color w:val="000000"/>
          <w:sz w:val="32"/>
          <w:szCs w:val="32"/>
          <w:u w:val="none"/>
          <w:lang w:val="en-US" w:eastAsia="zh-CN"/>
        </w:rPr>
        <w:t>7</w:t>
      </w:r>
      <w:r>
        <w:rPr>
          <w:rFonts w:hint="eastAsia" w:ascii="仿宋_GB2312" w:hAnsi="宋体" w:eastAsia="仿宋_GB2312" w:cs="仿宋_GB2312"/>
          <w:color w:val="000000"/>
          <w:sz w:val="32"/>
          <w:szCs w:val="32"/>
          <w:u w:val="none"/>
          <w:lang w:val="en-US" w:eastAsia="zh-CN"/>
        </w:rPr>
        <w:t>.项目实施期间，引导企业积极申报国家知识产权示范企业、优势企业，广东省知识产权示范企业等称号；</w:t>
      </w:r>
      <w:r>
        <w:rPr>
          <w:rFonts w:hint="eastAsia" w:ascii="仿宋_GB2312" w:hAnsi="宋体" w:cs="仿宋_GB2312"/>
          <w:color w:val="000000"/>
          <w:sz w:val="32"/>
          <w:szCs w:val="32"/>
          <w:u w:val="none"/>
          <w:lang w:val="en-US" w:eastAsia="zh-CN"/>
        </w:rPr>
        <w:t>推动企业</w:t>
      </w:r>
      <w:r>
        <w:rPr>
          <w:rFonts w:hint="eastAsia" w:ascii="仿宋_GB2312" w:hAnsi="宋体" w:eastAsia="仿宋_GB2312" w:cs="仿宋_GB2312"/>
          <w:color w:val="000000"/>
          <w:kern w:val="2"/>
          <w:sz w:val="32"/>
          <w:szCs w:val="32"/>
          <w:u w:val="none"/>
          <w:lang w:val="en-US" w:eastAsia="zh-CN"/>
        </w:rPr>
        <w:t>实施《创新管理—知识产权管理指南（ISO56005）》国际标准；</w:t>
      </w:r>
      <w:r>
        <w:rPr>
          <w:rFonts w:hint="eastAsia" w:ascii="仿宋_GB2312" w:hAnsi="宋体" w:eastAsia="仿宋_GB2312" w:cs="仿宋_GB2312"/>
          <w:color w:val="000000"/>
          <w:sz w:val="32"/>
          <w:szCs w:val="32"/>
          <w:u w:val="none"/>
          <w:lang w:val="en-US" w:eastAsia="zh-CN"/>
        </w:rPr>
        <w:t>积极参与中国专利奖、广东省专利奖、粤港澳大湾区高价值知识产权培育布局大赛、高价值专利成果转移转化大赛等赛事活动。</w:t>
      </w:r>
      <w:r>
        <w:rPr>
          <w:rFonts w:hint="eastAsia" w:ascii="仿宋_GB2312" w:hAnsi="宋体" w:cs="仿宋_GB2312"/>
          <w:color w:val="000000"/>
          <w:sz w:val="32"/>
          <w:szCs w:val="32"/>
          <w:u w:val="none"/>
          <w:lang w:val="en-US" w:eastAsia="zh-CN"/>
        </w:rPr>
        <w:t xml:space="preserve"> </w:t>
      </w:r>
    </w:p>
    <w:p>
      <w:pPr>
        <w:pStyle w:val="2"/>
        <w:numPr>
          <w:ilvl w:val="-1"/>
          <w:numId w:val="0"/>
        </w:numPr>
        <w:ind w:left="0" w:firstLine="640" w:firstLineChars="200"/>
        <w:rPr>
          <w:rFonts w:hint="eastAsia" w:ascii="仿宋_GB2312" w:hAnsi="宋体" w:eastAsia="仿宋_GB2312" w:cs="仿宋_GB2312"/>
          <w:bCs w:val="0"/>
          <w:color w:val="000000"/>
          <w:kern w:val="2"/>
          <w:sz w:val="32"/>
          <w:szCs w:val="32"/>
          <w:u w:val="none"/>
          <w:lang w:val="en-US" w:eastAsia="zh-CN"/>
        </w:rPr>
      </w:pPr>
      <w:r>
        <w:rPr>
          <w:rFonts w:hint="eastAsia" w:ascii="仿宋_GB2312" w:hAnsi="宋体" w:eastAsia="仿宋_GB2312" w:cs="仿宋_GB2312"/>
          <w:bCs w:val="0"/>
          <w:color w:val="000000"/>
          <w:kern w:val="2"/>
          <w:sz w:val="32"/>
          <w:szCs w:val="32"/>
          <w:u w:val="none"/>
          <w:lang w:val="en-US" w:eastAsia="zh-CN"/>
        </w:rPr>
        <w:t>8</w:t>
      </w:r>
      <w:bookmarkStart w:id="0" w:name="_GoBack"/>
      <w:bookmarkEnd w:id="0"/>
      <w:r>
        <w:rPr>
          <w:rFonts w:hint="eastAsia" w:ascii="仿宋_GB2312" w:hAnsi="宋体" w:eastAsia="仿宋_GB2312" w:cs="仿宋_GB2312"/>
          <w:bCs w:val="0"/>
          <w:color w:val="000000"/>
          <w:kern w:val="2"/>
          <w:sz w:val="32"/>
          <w:szCs w:val="32"/>
          <w:u w:val="none"/>
          <w:lang w:val="en-US" w:eastAsia="zh-CN"/>
        </w:rPr>
        <w:t>.完成与此项目任务总体相关的知识产权创新性工作。</w:t>
      </w:r>
    </w:p>
    <w:p>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四</w:t>
      </w:r>
      <w:r>
        <w:rPr>
          <w:rFonts w:ascii="Times New Roman" w:hAnsi="Times New Roman" w:eastAsia="黑体" w:cs="Times New Roman"/>
          <w:spacing w:val="-6"/>
          <w:kern w:val="0"/>
          <w:sz w:val="32"/>
          <w:szCs w:val="32"/>
        </w:rPr>
        <w:t>、项目申报主体及条件</w:t>
      </w:r>
    </w:p>
    <w:p>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hint="default" w:ascii="Times New Roman" w:hAnsi="Times New Roman" w:eastAsia="黑体" w:cs="Times New Roman"/>
          <w:spacing w:val="-6"/>
          <w:kern w:val="0"/>
          <w:sz w:val="32"/>
          <w:szCs w:val="32"/>
          <w:lang w:val="en-US" w:eastAsia="zh-CN"/>
        </w:rPr>
      </w:pPr>
      <w:r>
        <w:rPr>
          <w:rFonts w:ascii="Times New Roman" w:hAnsi="Times New Roman" w:eastAsia="仿宋_GB2312" w:cs="Times New Roman"/>
          <w:kern w:val="0"/>
          <w:sz w:val="32"/>
          <w:szCs w:val="32"/>
        </w:rPr>
        <w:t>（一）申报主体：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cs="Times New Roman"/>
          <w:snapToGrid w:val="0"/>
          <w:color w:val="000000"/>
          <w:kern w:val="0"/>
          <w:sz w:val="32"/>
          <w:szCs w:val="32"/>
          <w:lang w:val="en-US" w:eastAsia="zh-CN" w:bidi="ar"/>
        </w:rPr>
        <w:t>省内</w:t>
      </w:r>
      <w:r>
        <w:rPr>
          <w:rFonts w:hint="default" w:ascii="Times New Roman" w:hAnsi="Times New Roman" w:cs="Times New Roman"/>
          <w:snapToGrid w:val="0"/>
          <w:color w:val="000000"/>
          <w:kern w:val="0"/>
          <w:sz w:val="32"/>
          <w:szCs w:val="32"/>
          <w:lang w:val="en-US" w:eastAsia="zh-CN" w:bidi="ar"/>
        </w:rPr>
        <w:t>知识产权服务机构</w:t>
      </w:r>
      <w:r>
        <w:rPr>
          <w:rFonts w:hint="eastAsia" w:ascii="Times New Roman" w:hAnsi="Times New Roman" w:cs="Times New Roman"/>
          <w:snapToGrid w:val="0"/>
          <w:color w:val="000000"/>
          <w:kern w:val="0"/>
          <w:sz w:val="32"/>
          <w:szCs w:val="32"/>
          <w:lang w:val="en-US" w:eastAsia="zh-CN" w:bidi="ar"/>
        </w:rPr>
        <w:t>、相关产业领域行业组织</w:t>
      </w:r>
      <w:r>
        <w:rPr>
          <w:rFonts w:hint="default" w:ascii="Times New Roman" w:hAnsi="Times New Roman" w:cs="Times New Roman"/>
          <w:snapToGrid w:val="0"/>
          <w:color w:val="000000"/>
          <w:kern w:val="0"/>
          <w:sz w:val="32"/>
          <w:szCs w:val="32"/>
          <w:lang w:val="en-US" w:eastAsia="zh-CN" w:bidi="ar"/>
        </w:rPr>
        <w:t>等。</w:t>
      </w:r>
    </w:p>
    <w:p>
      <w:pPr>
        <w:keepNext w:val="0"/>
        <w:keepLines w:val="0"/>
        <w:widowControl w:val="0"/>
        <w:numPr>
          <w:ilvl w:val="0"/>
          <w:numId w:val="3"/>
        </w:numPr>
        <w:suppressLineNumbers w:val="0"/>
        <w:spacing w:before="0" w:beforeAutospacing="0" w:after="0" w:afterAutospacing="0" w:line="580" w:lineRule="exact"/>
        <w:ind w:left="0" w:right="0" w:firstLine="610"/>
        <w:jc w:val="both"/>
        <w:rPr>
          <w:rFonts w:ascii="Times New Roman" w:hAnsi="Times New Roman" w:eastAsia="仿宋_GB2312" w:cs="Times New Roman"/>
          <w:spacing w:val="-6"/>
          <w:kern w:val="0"/>
          <w:sz w:val="32"/>
          <w:szCs w:val="32"/>
          <w:highlight w:val="none"/>
        </w:rPr>
      </w:pPr>
      <w:r>
        <w:rPr>
          <w:rFonts w:ascii="Times New Roman" w:hAnsi="Times New Roman" w:eastAsia="仿宋_GB2312" w:cs="Times New Roman"/>
          <w:spacing w:val="-6"/>
          <w:kern w:val="0"/>
          <w:sz w:val="32"/>
          <w:szCs w:val="32"/>
          <w:highlight w:val="none"/>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lang w:val="en-US" w:eastAsia="zh-CN"/>
        </w:rPr>
        <w:t>1.</w:t>
      </w:r>
      <w:r>
        <w:rPr>
          <w:rFonts w:hint="eastAsia"/>
        </w:rPr>
        <w:t>申报主体应具有良好的信用记录和健全的管理制度，具有实施申报项目必需的实施条件和专业技术能力，在经营活动中没有重大违法记录。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2.</w:t>
      </w:r>
      <w:r>
        <w:rPr>
          <w:rFonts w:hint="eastAsia"/>
        </w:rPr>
        <w:t>熟悉</w:t>
      </w:r>
      <w:r>
        <w:rPr>
          <w:rFonts w:hint="eastAsia"/>
          <w:lang w:eastAsia="zh-CN"/>
        </w:rPr>
        <w:t>专利海外布局</w:t>
      </w:r>
      <w:r>
        <w:rPr>
          <w:rFonts w:hint="eastAsia"/>
        </w:rPr>
        <w:t>，</w:t>
      </w:r>
      <w:r>
        <w:rPr>
          <w:rFonts w:hint="eastAsia"/>
          <w:lang w:val="en-US" w:eastAsia="zh-CN"/>
        </w:rPr>
        <w:t>具备指导企业开展</w:t>
      </w:r>
      <w:r>
        <w:rPr>
          <w:rFonts w:hint="default"/>
          <w:lang w:val="en-US" w:eastAsia="zh-CN"/>
        </w:rPr>
        <w:t>海外专利布局</w:t>
      </w:r>
      <w:r>
        <w:rPr>
          <w:rFonts w:hint="eastAsia"/>
          <w:lang w:val="en-US" w:eastAsia="zh-CN"/>
        </w:rPr>
        <w:t>业务能力和经验</w:t>
      </w:r>
      <w:r>
        <w:rPr>
          <w:rFonts w:hint="default"/>
          <w:lang w:val="en-US" w:eastAsia="zh-CN"/>
        </w:rPr>
        <w:t>，2024</w:t>
      </w:r>
      <w:r>
        <w:rPr>
          <w:rFonts w:hint="eastAsia"/>
          <w:lang w:val="en-US" w:eastAsia="zh-CN"/>
        </w:rPr>
        <w:t>—</w:t>
      </w:r>
      <w:r>
        <w:rPr>
          <w:rFonts w:hint="default"/>
          <w:lang w:val="en-US" w:eastAsia="zh-CN"/>
        </w:rPr>
        <w:t>2025年</w:t>
      </w:r>
      <w:r>
        <w:rPr>
          <w:rFonts w:hint="eastAsia"/>
          <w:lang w:val="en-US" w:eastAsia="zh-CN"/>
        </w:rPr>
        <w:t>代理</w:t>
      </w:r>
      <w:r>
        <w:rPr>
          <w:rFonts w:hint="default"/>
          <w:lang w:val="en-US" w:eastAsia="zh-CN"/>
        </w:rPr>
        <w:t>PCT申请不低于</w:t>
      </w:r>
      <w:r>
        <w:rPr>
          <w:rFonts w:hint="eastAsia"/>
          <w:lang w:val="en-US" w:eastAsia="zh-CN"/>
        </w:rPr>
        <w:t>2</w:t>
      </w:r>
      <w:r>
        <w:rPr>
          <w:rFonts w:hint="default"/>
          <w:lang w:val="en-US" w:eastAsia="zh-CN"/>
        </w:rPr>
        <w:t>0件。</w:t>
      </w:r>
    </w:p>
    <w:p>
      <w:pPr>
        <w:ind w:firstLine="640" w:firstLineChars="200"/>
        <w:rPr>
          <w:rFonts w:hint="eastAsia"/>
        </w:rPr>
      </w:pPr>
      <w:r>
        <w:rPr>
          <w:rFonts w:hint="eastAsia"/>
          <w:lang w:val="en-US" w:eastAsia="zh-CN"/>
        </w:rPr>
        <w:t>3.</w:t>
      </w:r>
      <w:r>
        <w:rPr>
          <w:rFonts w:hint="eastAsia"/>
        </w:rPr>
        <w:t>有固定工作场所和专人负责项目实施，遵守专项资金管理有关规定，能按时、保质保量完成项目任务。</w:t>
      </w:r>
    </w:p>
    <w:p>
      <w:pPr>
        <w:pStyle w:val="2"/>
        <w:numPr>
          <w:ilvl w:val="-1"/>
          <w:numId w:val="0"/>
        </w:numPr>
        <w:ind w:left="0" w:firstLine="0"/>
        <w:rPr>
          <w:rFonts w:hint="eastAsia"/>
          <w:lang w:val="en-US" w:eastAsia="zh-CN"/>
        </w:rPr>
      </w:pPr>
      <w:r>
        <w:rPr>
          <w:rFonts w:hint="eastAsia"/>
          <w:lang w:val="en-US" w:eastAsia="zh-CN"/>
        </w:rPr>
        <w:t xml:space="preserve">     五、申报材料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广东省海外专利布局促进项目申报书</w:t>
      </w:r>
      <w:r>
        <w:rPr>
          <w:rFonts w:hint="eastAsia" w:ascii="仿宋_GB2312" w:hAnsi="仿宋_GB2312" w:eastAsia="仿宋_GB2312" w:cs="仿宋_GB2312"/>
          <w:sz w:val="32"/>
          <w:szCs w:val="32"/>
          <w:lang w:val="en-US" w:eastAsia="zh-CN"/>
        </w:rPr>
        <w:t>》（见附件）；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pPr>
        <w:keepNext w:val="0"/>
        <w:keepLines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pPr>
        <w:numPr>
          <w:ilvl w:val="0"/>
          <w:numId w:val="0"/>
        </w:numPr>
        <w:spacing w:line="600" w:lineRule="exact"/>
        <w:ind w:firstLine="640" w:firstLineChars="200"/>
        <w:rPr>
          <w:rFonts w:hint="eastAsia"/>
          <w:lang w:val="en-US" w:eastAsia="zh-CN"/>
        </w:rPr>
      </w:pPr>
      <w:r>
        <w:rPr>
          <w:rFonts w:hint="eastAsia"/>
          <w:lang w:val="en-US" w:eastAsia="zh-CN"/>
        </w:rPr>
        <w:t>（七）</w:t>
      </w:r>
      <w:r>
        <w:rPr>
          <w:rFonts w:hint="eastAsia" w:ascii="仿宋_GB2312" w:hAnsi="仿宋_GB2312" w:eastAsia="仿宋_GB2312" w:cs="仿宋_GB2312"/>
          <w:sz w:val="32"/>
          <w:szCs w:val="32"/>
          <w:lang w:val="en-US" w:eastAsia="zh-CN"/>
        </w:rPr>
        <w:t>2024～2025年PCT代理清单和2026年PCT申请计划</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）相关项目经验证明；</w:t>
      </w:r>
    </w:p>
    <w:p>
      <w:pPr>
        <w:keepNext w:val="0"/>
        <w:keepLines w:val="0"/>
        <w:adjustRightInd w:val="0"/>
        <w:snapToGrid w:val="0"/>
        <w:spacing w:line="560" w:lineRule="exact"/>
        <w:ind w:firstLine="640" w:firstLineChars="200"/>
        <w:rPr>
          <w:rFonts w:hint="default"/>
          <w:lang w:val="en-US" w:eastAsia="zh-CN"/>
        </w:rPr>
      </w:pP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pPr>
        <w:ind w:firstLine="640" w:firstLineChars="200"/>
        <w:rPr>
          <w:rFonts w:hint="default"/>
        </w:rPr>
      </w:pPr>
      <w:r>
        <w:rPr>
          <w:rFonts w:hint="eastAsia"/>
        </w:rPr>
        <w:t>本项目计划立项</w:t>
      </w:r>
      <w:r>
        <w:rPr>
          <w:rFonts w:hint="eastAsia"/>
          <w:lang w:val="en-US" w:eastAsia="zh-CN"/>
        </w:rPr>
        <w:t>2</w:t>
      </w:r>
      <w:r>
        <w:rPr>
          <w:rFonts w:hint="eastAsia"/>
        </w:rPr>
        <w:t>项，每项不超过</w:t>
      </w:r>
      <w:r>
        <w:rPr>
          <w:rFonts w:hint="eastAsia"/>
          <w:lang w:val="en-US" w:eastAsia="zh-CN"/>
        </w:rPr>
        <w:t>30</w:t>
      </w:r>
      <w:r>
        <w:rPr>
          <w:rFonts w:hint="eastAsia"/>
        </w:rPr>
        <w:t>万元</w:t>
      </w:r>
      <w:r>
        <w:rPr>
          <w:rFonts w:hint="eastAsia"/>
          <w:lang w:eastAsia="zh-CN"/>
        </w:rPr>
        <w:t>。</w:t>
      </w:r>
      <w:r>
        <w:rPr>
          <w:rFonts w:hint="eastAsia"/>
        </w:rPr>
        <w:t>（最终立项结果和经费根据省批复再统筹安排）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七</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default" w:ascii="Times New Roman" w:hAnsi="Times New Roman" w:eastAsia="仿宋_GB2312" w:cs="Times New Roman"/>
          <w:spacing w:val="-6"/>
          <w:kern w:val="0"/>
          <w:sz w:val="32"/>
          <w:szCs w:val="32"/>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月</w:t>
      </w:r>
      <w:r>
        <w:rPr>
          <w:rFonts w:ascii="Times New Roman" w:hAnsi="Times New Roman" w:eastAsia="仿宋_GB2312" w:cs="Times New Roman"/>
          <w:spacing w:val="-6"/>
          <w:kern w:val="0"/>
          <w:sz w:val="32"/>
          <w:szCs w:val="32"/>
          <w:highlight w:val="none"/>
        </w:rPr>
        <w:t>止；</w:t>
      </w:r>
      <w:r>
        <w:rPr>
          <w:rFonts w:ascii="Times New Roman" w:hAnsi="Times New Roman" w:eastAsia="仿宋_GB2312" w:cs="Times New Roman"/>
          <w:spacing w:val="-6"/>
          <w:kern w:val="0"/>
          <w:sz w:val="32"/>
          <w:szCs w:val="32"/>
        </w:rPr>
        <w:t>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cs="仿宋_GB2312"/>
          <w:i w:val="0"/>
          <w:color w:val="000000"/>
          <w:sz w:val="32"/>
          <w:szCs w:val="32"/>
          <w:u w:val="none"/>
          <w:lang w:val="en-US" w:eastAsia="zh-CN"/>
        </w:rPr>
      </w:pPr>
      <w:r>
        <w:rPr>
          <w:rFonts w:hint="eastAsia" w:ascii="仿宋_GB2312" w:hAnsi="仿宋_GB2312" w:eastAsia="仿宋_GB2312" w:cs="仿宋_GB2312"/>
          <w:sz w:val="32"/>
          <w:szCs w:val="32"/>
          <w:lang w:val="en-US" w:eastAsia="zh-CN"/>
        </w:rPr>
        <w:t>附件：</w:t>
      </w:r>
      <w:r>
        <w:rPr>
          <w:rFonts w:hint="eastAsia" w:ascii="仿宋_GB2312" w:hAnsi="宋体" w:cs="仿宋_GB2312"/>
          <w:i w:val="0"/>
          <w:color w:val="000000"/>
          <w:sz w:val="32"/>
          <w:szCs w:val="32"/>
          <w:u w:val="none"/>
          <w:lang w:val="en-US" w:eastAsia="zh-CN"/>
        </w:rPr>
        <w:t>广东省海外专利布局促进项目申报书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2"/>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12"/>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广东省海外专利布局促进项目</w:t>
      </w:r>
      <w:r>
        <w:rPr>
          <w:rFonts w:hint="eastAsia" w:ascii="方正小标宋简体" w:hAnsi="方正小标宋简体" w:eastAsia="方正小标宋简体" w:cs="方正小标宋简体"/>
          <w:sz w:val="44"/>
          <w:szCs w:val="44"/>
        </w:rPr>
        <w:t>申报书</w:t>
      </w:r>
    </w:p>
    <w:tbl>
      <w:tblPr>
        <w:tblStyle w:val="8"/>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tblPrEx>
          <w:tblCellMar>
            <w:top w:w="0" w:type="dxa"/>
            <w:left w:w="108" w:type="dxa"/>
            <w:bottom w:w="0" w:type="dxa"/>
            <w:right w:w="108" w:type="dxa"/>
          </w:tblCellMar>
        </w:tblPrEx>
        <w:tc>
          <w:tcPr>
            <w:tcW w:w="2093" w:type="dxa"/>
            <w:noWrap w:val="0"/>
            <w:vAlign w:val="top"/>
          </w:tcPr>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Merge w:val="restart"/>
            <w:noWrap w:val="0"/>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660" w:hRule="atLeast"/>
        </w:trPr>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rPr>
          <w:rFonts w:eastAsia="黑体"/>
          <w:sz w:val="28"/>
          <w:szCs w:val="28"/>
        </w:rPr>
      </w:pPr>
    </w:p>
    <w:p/>
    <w:p/>
    <w:p>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pPr>
        <w:spacing w:line="560" w:lineRule="exact"/>
        <w:ind w:firstLine="640" w:firstLineChars="200"/>
        <w:rPr>
          <w:szCs w:val="32"/>
        </w:rPr>
      </w:pP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spacing w:line="560" w:lineRule="exact"/>
        <w:ind w:firstLine="640" w:firstLineChars="200"/>
        <w:rPr>
          <w:szCs w:val="32"/>
        </w:rPr>
      </w:pPr>
    </w:p>
    <w:p>
      <w:pPr>
        <w:spacing w:line="560" w:lineRule="exact"/>
        <w:ind w:firstLine="640" w:firstLineChars="200"/>
        <w:rPr>
          <w:szCs w:val="32"/>
        </w:rPr>
      </w:pPr>
    </w:p>
    <w:p>
      <w:pPr>
        <w:spacing w:line="560" w:lineRule="exact"/>
        <w:ind w:firstLine="640" w:firstLineChars="200"/>
        <w:rPr>
          <w:szCs w:val="32"/>
        </w:rPr>
      </w:pPr>
    </w:p>
    <w:p>
      <w:pPr>
        <w:jc w:val="left"/>
        <w:rPr>
          <w:rFonts w:hint="eastAsia" w:hAnsi="黑体" w:eastAsia="黑体"/>
          <w:sz w:val="28"/>
          <w:szCs w:val="28"/>
          <w:lang w:val="en-US" w:eastAsia="zh-CN"/>
        </w:rPr>
      </w:pPr>
    </w:p>
    <w:p>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pacing w:val="-20"/>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注册证名</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6432" w:type="dxa"/>
            <w:gridSpan w:val="4"/>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开户银行</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开户名称</w:t>
            </w:r>
          </w:p>
        </w:tc>
        <w:tc>
          <w:tcPr>
            <w:tcW w:w="1681"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银行账号</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地址邮编</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传真</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传真</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pPr>
              <w:spacing w:line="400" w:lineRule="exact"/>
              <w:jc w:val="left"/>
              <w:rPr>
                <w:rFonts w:eastAsia="黑体"/>
                <w:sz w:val="28"/>
                <w:szCs w:val="28"/>
              </w:rPr>
            </w:pPr>
            <w:r>
              <w:rPr>
                <w:rFonts w:eastAsia="黑体"/>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注册登记证</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2141" w:type="dxa"/>
            <w:noWrap w:val="0"/>
            <w:vAlign w:val="center"/>
          </w:tcPr>
          <w:p>
            <w:pPr>
              <w:spacing w:line="400" w:lineRule="exact"/>
              <w:ind w:left="-109" w:leftChars="-34" w:firstLine="118" w:firstLineChars="42"/>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电话</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continue"/>
            <w:noWrap w:val="0"/>
            <w:vAlign w:val="center"/>
          </w:tcPr>
          <w:p>
            <w:pPr>
              <w:spacing w:line="400" w:lineRule="exact"/>
              <w:jc w:val="center"/>
              <w:rPr>
                <w:b/>
                <w:sz w:val="28"/>
                <w:szCs w:val="28"/>
              </w:rPr>
            </w:pP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z w:val="28"/>
                <w:szCs w:val="28"/>
              </w:rPr>
            </w:pPr>
          </w:p>
        </w:tc>
        <w:tc>
          <w:tcPr>
            <w:tcW w:w="1482" w:type="dxa"/>
            <w:vMerge w:val="continue"/>
            <w:noWrap w:val="0"/>
            <w:vAlign w:val="center"/>
          </w:tcPr>
          <w:p>
            <w:pPr>
              <w:spacing w:line="400" w:lineRule="exact"/>
              <w:jc w:val="center"/>
              <w:rPr>
                <w:b/>
                <w:sz w:val="28"/>
                <w:szCs w:val="28"/>
              </w:rPr>
            </w:pP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sz w:val="28"/>
          <w:szCs w:val="28"/>
        </w:rPr>
      </w:pPr>
      <w:r>
        <w:rPr>
          <w:rFonts w:eastAsia="黑体"/>
          <w:sz w:val="28"/>
          <w:szCs w:val="28"/>
        </w:rPr>
        <w:t>二、项目工作方案</w:t>
      </w:r>
    </w:p>
    <w:tbl>
      <w:tblPr>
        <w:tblStyle w:val="8"/>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预期成果及</w:t>
            </w:r>
          </w:p>
          <w:p>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bl>
    <w:p>
      <w:pPr>
        <w:rPr>
          <w:rFonts w:eastAsia="黑体"/>
          <w:sz w:val="28"/>
          <w:szCs w:val="28"/>
        </w:rPr>
      </w:pPr>
    </w:p>
    <w:p>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8"/>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bl>
    <w:p>
      <w:pPr>
        <w:adjustRightInd w:val="0"/>
        <w:snapToGrid w:val="0"/>
        <w:spacing w:line="560" w:lineRule="exact"/>
        <w:jc w:val="center"/>
        <w:rPr>
          <w:rFonts w:hint="default" w:ascii="Times New Roman" w:hAnsi="Times New Roman" w:eastAsia="方正小标宋简体" w:cs="Times New Roman"/>
          <w:sz w:val="44"/>
        </w:rPr>
      </w:pPr>
    </w:p>
    <w:p>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2713" w:type="dxa"/>
            <w:noWrap w:val="0"/>
            <w:vAlign w:val="center"/>
          </w:tcPr>
          <w:p>
            <w:pPr>
              <w:jc w:val="left"/>
              <w:rPr>
                <w:sz w:val="28"/>
                <w:szCs w:val="28"/>
              </w:rPr>
            </w:pPr>
          </w:p>
        </w:tc>
      </w:tr>
    </w:tbl>
    <w:p>
      <w:pPr>
        <w:ind w:firstLine="560" w:firstLineChars="200"/>
        <w:rPr>
          <w:rFonts w:eastAsia="黑体"/>
          <w:sz w:val="28"/>
          <w:szCs w:val="28"/>
        </w:rPr>
      </w:pPr>
      <w:r>
        <w:rPr>
          <w:rFonts w:eastAsia="黑体"/>
          <w:sz w:val="28"/>
          <w:szCs w:val="28"/>
        </w:rPr>
        <w:t>五、相关单位意见</w:t>
      </w:r>
    </w:p>
    <w:tbl>
      <w:tblPr>
        <w:tblStyle w:val="8"/>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pStyle w:val="2"/>
              <w:numPr>
                <w:ilvl w:val="0"/>
                <w:numId w:val="0"/>
              </w:numPr>
              <w:ind w:leftChars="0"/>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合作申报</w:t>
            </w:r>
          </w:p>
          <w:p>
            <w:pPr>
              <w:spacing w:line="500" w:lineRule="exact"/>
              <w:jc w:val="center"/>
              <w:rPr>
                <w:rFonts w:eastAsia="黑体"/>
                <w:sz w:val="28"/>
                <w:szCs w:val="28"/>
              </w:rPr>
            </w:pPr>
            <w:r>
              <w:rPr>
                <w:rFonts w:eastAsia="黑体"/>
                <w:sz w:val="28"/>
                <w:szCs w:val="28"/>
              </w:rPr>
              <w:t>单位意见</w:t>
            </w:r>
          </w:p>
          <w:p>
            <w:pPr>
              <w:spacing w:line="500" w:lineRule="exact"/>
              <w:jc w:val="center"/>
              <w:rPr>
                <w:rFonts w:hint="eastAsia" w:eastAsia="黑体"/>
                <w:sz w:val="28"/>
                <w:szCs w:val="28"/>
                <w:lang w:eastAsia="zh-CN"/>
              </w:rPr>
            </w:pPr>
            <w:r>
              <w:rPr>
                <w:rFonts w:hint="eastAsia" w:eastAsia="黑体"/>
                <w:sz w:val="28"/>
                <w:szCs w:val="28"/>
                <w:lang w:eastAsia="zh-CN"/>
              </w:rPr>
              <w:t>（</w:t>
            </w:r>
            <w:r>
              <w:rPr>
                <w:rFonts w:hint="eastAsia" w:eastAsia="黑体"/>
                <w:sz w:val="28"/>
                <w:szCs w:val="28"/>
                <w:lang w:val="en-US" w:eastAsia="zh-CN"/>
              </w:rPr>
              <w:t>选填</w:t>
            </w:r>
            <w:r>
              <w:rPr>
                <w:rFonts w:hint="eastAsia" w:eastAsia="黑体"/>
                <w:sz w:val="28"/>
                <w:szCs w:val="28"/>
                <w:lang w:eastAsia="zh-CN"/>
              </w:rPr>
              <w:t>）</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年      月      日</w:t>
            </w:r>
          </w:p>
        </w:tc>
      </w:tr>
    </w:tbl>
    <w:p/>
    <w:p>
      <w:pPr>
        <w:pStyle w:val="2"/>
        <w:numPr>
          <w:ilvl w:val="-1"/>
          <w:numId w:val="0"/>
        </w:numPr>
        <w:ind w:left="0" w:firstLine="0"/>
      </w:pPr>
    </w:p>
    <w:p/>
    <w:p>
      <w:pPr>
        <w:pStyle w:val="2"/>
        <w:numPr>
          <w:ilvl w:val="-1"/>
          <w:numId w:val="0"/>
        </w:numPr>
        <w:ind w:left="0" w:firstLine="0"/>
      </w:pPr>
    </w:p>
    <w:p/>
    <w:p>
      <w:pPr>
        <w:pStyle w:val="14"/>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33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pPr>
              <w:pStyle w:val="16"/>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pPr>
        <w:pStyle w:val="2"/>
        <w:numPr>
          <w:ilvl w:val="-1"/>
          <w:numId w:val="0"/>
        </w:numPr>
        <w:ind w:lef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42C03"/>
    <w:rsid w:val="046134A9"/>
    <w:rsid w:val="056C1D73"/>
    <w:rsid w:val="07BF40D7"/>
    <w:rsid w:val="121E634A"/>
    <w:rsid w:val="12D96185"/>
    <w:rsid w:val="12F5256B"/>
    <w:rsid w:val="146A0633"/>
    <w:rsid w:val="147B3C2A"/>
    <w:rsid w:val="154102F9"/>
    <w:rsid w:val="16733EEE"/>
    <w:rsid w:val="17363AA3"/>
    <w:rsid w:val="17536DDF"/>
    <w:rsid w:val="17C40F11"/>
    <w:rsid w:val="188B4373"/>
    <w:rsid w:val="1DE1A13A"/>
    <w:rsid w:val="26261822"/>
    <w:rsid w:val="26D32C40"/>
    <w:rsid w:val="28317FEF"/>
    <w:rsid w:val="29323A24"/>
    <w:rsid w:val="2A0240FC"/>
    <w:rsid w:val="2FED7630"/>
    <w:rsid w:val="3060796F"/>
    <w:rsid w:val="30D37E37"/>
    <w:rsid w:val="360601AF"/>
    <w:rsid w:val="366C33D7"/>
    <w:rsid w:val="3991241E"/>
    <w:rsid w:val="3A861163"/>
    <w:rsid w:val="3FE8DB07"/>
    <w:rsid w:val="47067CEC"/>
    <w:rsid w:val="483D4A92"/>
    <w:rsid w:val="4D3465BC"/>
    <w:rsid w:val="4D8C4A9B"/>
    <w:rsid w:val="4E22083B"/>
    <w:rsid w:val="4E4B1332"/>
    <w:rsid w:val="5AA31EC3"/>
    <w:rsid w:val="5B73621E"/>
    <w:rsid w:val="5BF4056C"/>
    <w:rsid w:val="5BFD4A90"/>
    <w:rsid w:val="5F2B6799"/>
    <w:rsid w:val="61D04C92"/>
    <w:rsid w:val="61D95419"/>
    <w:rsid w:val="62E61FB5"/>
    <w:rsid w:val="630C6A8F"/>
    <w:rsid w:val="64480A16"/>
    <w:rsid w:val="65CB530E"/>
    <w:rsid w:val="6A3F57DD"/>
    <w:rsid w:val="70535758"/>
    <w:rsid w:val="71DC5A31"/>
    <w:rsid w:val="7208042A"/>
    <w:rsid w:val="72606732"/>
    <w:rsid w:val="765473A3"/>
    <w:rsid w:val="78A44C7D"/>
    <w:rsid w:val="78AB310C"/>
    <w:rsid w:val="7922114F"/>
    <w:rsid w:val="79990A0D"/>
    <w:rsid w:val="79D85071"/>
    <w:rsid w:val="7B376B2F"/>
    <w:rsid w:val="7D8E2B8C"/>
    <w:rsid w:val="BFFF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3">
    <w:name w:val="font51"/>
    <w:basedOn w:val="10"/>
    <w:qFormat/>
    <w:uiPriority w:val="0"/>
    <w:rPr>
      <w:rFonts w:ascii="仿宋_GB2312" w:eastAsia="仿宋_GB2312" w:cs="仿宋_GB2312"/>
      <w:color w:val="000000"/>
      <w:sz w:val="28"/>
      <w:szCs w:val="28"/>
      <w:u w:val="none"/>
    </w:rPr>
  </w:style>
  <w:style w:type="paragraph" w:customStyle="1" w:styleId="14">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6">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13</Pages>
  <Words>2934</Words>
  <Characters>3004</Characters>
  <Lines>0</Lines>
  <Paragraphs>0</Paragraphs>
  <TotalTime>5</TotalTime>
  <ScaleCrop>false</ScaleCrop>
  <LinksUpToDate>false</LinksUpToDate>
  <CharactersWithSpaces>3577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2025-07-23T18:47:00Z</dcterms:created>
  <dc:creator>SzeWai_Cici✨</dc:creator>
  <cp:lastModifiedBy>吴思慧</cp:lastModifiedBy>
  <cp:lastPrinted>2025-08-05T17:04:00Z</cp:lastPrinted>
  <dcterms:modified xsi:type="dcterms:W3CDTF">2025-08-14T14:16:34Z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